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3" w:rsidRPr="00130AC3" w:rsidRDefault="00130AC3" w:rsidP="00130A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AC3"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</w:p>
    <w:p w:rsidR="00130AC3" w:rsidRPr="00130AC3" w:rsidRDefault="00130AC3" w:rsidP="00130A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AC3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социально-экономического развития муниципального образования «Город Астрахань» за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полугодие </w:t>
      </w:r>
      <w:r w:rsidRPr="00130AC3">
        <w:rPr>
          <w:rFonts w:ascii="Times New Roman" w:eastAsia="Times New Roman" w:hAnsi="Times New Roman" w:cs="Times New Roman"/>
          <w:b/>
          <w:sz w:val="28"/>
          <w:szCs w:val="28"/>
        </w:rPr>
        <w:t xml:space="preserve"> 2013 года</w:t>
      </w:r>
    </w:p>
    <w:p w:rsidR="00130AC3" w:rsidRPr="00130AC3" w:rsidRDefault="00130AC3" w:rsidP="00130A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28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6542"/>
        <w:gridCol w:w="1467"/>
        <w:gridCol w:w="1619"/>
      </w:tblGrid>
      <w:tr w:rsidR="00130AC3" w:rsidRPr="00130AC3" w:rsidTr="0072486B">
        <w:trPr>
          <w:trHeight w:val="1063"/>
          <w:tblHeader/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AC3" w:rsidRPr="00130AC3" w:rsidRDefault="00130AC3" w:rsidP="00130AC3">
            <w:pPr>
              <w:suppressLineNumber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полугодие</w:t>
            </w:r>
            <w:r w:rsidRPr="00130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2013 года млн. руб.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0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Темп </w:t>
            </w:r>
            <w:proofErr w:type="gramStart"/>
            <w:r w:rsidRPr="00130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</w:t>
            </w:r>
            <w:proofErr w:type="gramEnd"/>
            <w:r w:rsidRPr="00130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30AC3" w:rsidRPr="00130AC3" w:rsidRDefault="00130AC3" w:rsidP="00130AC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полугодие</w:t>
            </w:r>
            <w:r w:rsidRPr="00130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2012 года, %</w:t>
            </w:r>
          </w:p>
        </w:tc>
      </w:tr>
      <w:tr w:rsidR="00130AC3" w:rsidRPr="00130AC3" w:rsidTr="0072486B">
        <w:trPr>
          <w:trHeight w:val="340"/>
          <w:tblHeader/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  <w:proofErr w:type="gramStart"/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tabs>
                <w:tab w:val="left" w:pos="834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AC3" w:rsidRPr="00130AC3" w:rsidTr="0072486B">
        <w:trPr>
          <w:trHeight w:val="340"/>
          <w:tblHeader/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добыча полезных ископаемых</w:t>
            </w: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tabs>
                <w:tab w:val="left" w:pos="8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175,2</w:t>
            </w:r>
          </w:p>
        </w:tc>
      </w:tr>
      <w:tr w:rsidR="00130AC3" w:rsidRPr="00130AC3" w:rsidTr="0072486B">
        <w:trPr>
          <w:trHeight w:val="340"/>
          <w:tblHeader/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130AC3" w:rsidRPr="00130AC3" w:rsidTr="0072486B">
        <w:trPr>
          <w:trHeight w:val="340"/>
          <w:tblHeader/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130AC3" w:rsidRPr="00130AC3" w:rsidTr="0072486B">
        <w:trPr>
          <w:trHeight w:val="684"/>
          <w:tblHeader/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(«чистым») в фактических ценах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57146,1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tabs>
                <w:tab w:val="left" w:pos="834"/>
                <w:tab w:val="left" w:pos="922"/>
                <w:tab w:val="left" w:pos="1397"/>
              </w:tabs>
              <w:spacing w:after="0" w:line="240" w:lineRule="auto"/>
              <w:ind w:right="17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136,2</w:t>
            </w:r>
          </w:p>
        </w:tc>
      </w:tr>
      <w:tr w:rsidR="00130AC3" w:rsidRPr="00130AC3" w:rsidTr="0072486B">
        <w:trPr>
          <w:trHeight w:val="319"/>
          <w:tblHeader/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72486B" w:rsidP="0072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86B">
              <w:rPr>
                <w:rFonts w:ascii="Times New Roman" w:eastAsia="Times New Roman" w:hAnsi="Times New Roman" w:cs="Times New Roman"/>
                <w:sz w:val="28"/>
                <w:szCs w:val="28"/>
              </w:rPr>
              <w:t>37384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248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tabs>
                <w:tab w:val="left" w:pos="834"/>
                <w:tab w:val="left" w:pos="922"/>
                <w:tab w:val="left" w:pos="1397"/>
              </w:tabs>
              <w:spacing w:after="0" w:line="240" w:lineRule="auto"/>
              <w:ind w:right="17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2486B">
              <w:rPr>
                <w:rFonts w:ascii="Times New Roman" w:eastAsia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130AC3" w:rsidRPr="00130AC3" w:rsidTr="0072486B">
        <w:trPr>
          <w:trHeight w:val="307"/>
          <w:tblHeader/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CC7217" w:rsidP="00CC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217">
              <w:rPr>
                <w:rFonts w:ascii="Times New Roman" w:eastAsia="Times New Roman" w:hAnsi="Times New Roman" w:cs="Times New Roman"/>
                <w:sz w:val="28"/>
                <w:szCs w:val="28"/>
              </w:rPr>
              <w:t>13195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CC7217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107,6</w:t>
            </w:r>
          </w:p>
        </w:tc>
      </w:tr>
      <w:tr w:rsidR="00130AC3" w:rsidRPr="00130AC3" w:rsidTr="0072486B">
        <w:trPr>
          <w:trHeight w:val="270"/>
          <w:tblHeader/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CC7217" w:rsidP="00CC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217">
              <w:rPr>
                <w:rFonts w:ascii="Times New Roman" w:eastAsia="Times New Roman" w:hAnsi="Times New Roman" w:cs="Times New Roman"/>
                <w:sz w:val="28"/>
                <w:szCs w:val="28"/>
              </w:rPr>
              <w:t>6566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CC7217" w:rsidP="00CC721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130AC3" w:rsidRPr="00130AC3" w:rsidTr="0072486B">
        <w:trPr>
          <w:trHeight w:val="270"/>
          <w:tblHeader/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816495" w:rsidP="001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38802,9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81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в 2р.</w:t>
            </w:r>
          </w:p>
        </w:tc>
      </w:tr>
      <w:tr w:rsidR="00130AC3" w:rsidRPr="00130AC3" w:rsidTr="0072486B">
        <w:trPr>
          <w:trHeight w:val="505"/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работ, выполненных по виду деятельности «строительство» (по крупным и средним предприятиям)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816495" w:rsidP="001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9207,3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816495">
              <w:rPr>
                <w:rFonts w:ascii="Times New Roman" w:eastAsia="Times New Roman" w:hAnsi="Times New Roman" w:cs="Times New Roman"/>
                <w:sz w:val="28"/>
                <w:szCs w:val="28"/>
              </w:rPr>
              <w:t>8,8р.</w:t>
            </w:r>
          </w:p>
        </w:tc>
      </w:tr>
      <w:tr w:rsidR="00130AC3" w:rsidRPr="00130AC3" w:rsidTr="0072486B">
        <w:trPr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 в действие жилых домов, (тыс. кв. м)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816495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816495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133,1</w:t>
            </w:r>
          </w:p>
        </w:tc>
      </w:tr>
      <w:tr w:rsidR="00130AC3" w:rsidRPr="00130AC3" w:rsidTr="0072486B">
        <w:trPr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розничной торговли (по кругу отчитывающихся предприятий)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816495" w:rsidP="001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20161,4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16495">
              <w:rPr>
                <w:rFonts w:ascii="Times New Roman" w:eastAsia="Times New Roman" w:hAnsi="Times New Roman" w:cs="Times New Roman"/>
                <w:sz w:val="28"/>
                <w:szCs w:val="28"/>
              </w:rPr>
              <w:t>05,1</w:t>
            </w:r>
          </w:p>
        </w:tc>
      </w:tr>
      <w:tr w:rsidR="00130AC3" w:rsidRPr="00130AC3" w:rsidTr="0072486B">
        <w:trPr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общественного питания (по кругу отчитывающихся предприятий)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816495" w:rsidP="0081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1020,5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816495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130AC3" w:rsidRPr="00130AC3" w:rsidTr="0072486B">
        <w:trPr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платных услуг (по крупным и средним предприятиям)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816495" w:rsidP="001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8548,0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816495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130AC3" w:rsidRPr="00130AC3" w:rsidTr="0072486B">
        <w:trPr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Номинальная среднемесячная заработная плата (по крупным и средним предприятиям), руб.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816495" w:rsidP="001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26094,6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81649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116,</w:t>
            </w:r>
            <w:r w:rsidR="008164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AC3" w:rsidRPr="00130AC3" w:rsidTr="0072486B">
        <w:trPr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зарегистрированной безработицы на конец периода</w:t>
            </w:r>
            <w:proofErr w:type="gramStart"/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, (</w:t>
            </w: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%)</w:t>
            </w:r>
            <w:proofErr w:type="gram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130AC3" w:rsidP="0081649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8164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130AC3" w:rsidRPr="00130AC3" w:rsidTr="0072486B">
        <w:trPr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рождаемости, человек на 1000 населения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13,</w:t>
            </w:r>
            <w:r w:rsidR="008164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816495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130AC3" w:rsidRPr="00130AC3" w:rsidTr="0072486B">
        <w:trPr>
          <w:jc w:val="center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0AC3" w:rsidRPr="00130AC3" w:rsidRDefault="00130AC3" w:rsidP="00130A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смертности, человек на 1000 населения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AC3" w:rsidRPr="00130AC3" w:rsidRDefault="00130AC3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12,</w:t>
            </w:r>
            <w:r w:rsidR="008164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C3" w:rsidRPr="00130AC3" w:rsidRDefault="00816495" w:rsidP="00130A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130AC3" w:rsidRPr="00130AC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835E2" w:rsidRDefault="009835E2"/>
    <w:p w:rsidR="00C4322C" w:rsidRDefault="00C4322C">
      <w:r>
        <w:br w:type="page"/>
      </w:r>
    </w:p>
    <w:p w:rsidR="00C4322C" w:rsidRPr="00C4322C" w:rsidRDefault="00C4322C" w:rsidP="00C432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Промышленное производство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 1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полугодие </w:t>
      </w: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2013 года  всеми предприятиями города отгружено товаров собственного производства, выполнено работ и услуг по чистым видам деятельности на сумму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57146,1</w:t>
      </w: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рублей, что по отношению к соответствующему периоду 2012 года в д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ействующих ценах составило 136,2</w:t>
      </w: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%.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По итогам января - июня 2013 года наибольший удельный вес – 65,4% в объеме отгруженных товаров собственного производства, выполненных работ и услуг приходится на предприятия по добыче полезных ископаемых, что обусловлено увеличением объемов добыч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и ООО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proofErr w:type="spellStart"/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ЛУКОЙЛ-Нижневолжскнефть</w:t>
      </w:r>
      <w:proofErr w:type="spellEnd"/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на месторождении им.Ю.Корчагина и началом разработки второго месторождения им. Владимира </w:t>
      </w:r>
      <w:proofErr w:type="spellStart"/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Филановского</w:t>
      </w:r>
      <w:proofErr w:type="spellEnd"/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шельфе Каспия. 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На  долю предприятий обрабатывающих произво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дств пр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иходится 23,1%, а удельный вес предприятий занимающихся  производством, передачей и распределением электроэнергии, газа и воды в общих объемах отгрузки составила 11,5%. </w:t>
      </w:r>
    </w:p>
    <w:p w:rsidR="00C4322C" w:rsidRPr="00C4322C" w:rsidRDefault="00C4322C" w:rsidP="00C43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Ин</w:t>
      </w:r>
      <w:r w:rsidR="004075E1">
        <w:rPr>
          <w:rFonts w:ascii="Times New Roman" w:eastAsia="Times New Roman" w:hAnsi="Times New Roman" w:cs="Times New Roman"/>
          <w:sz w:val="28"/>
          <w:szCs w:val="20"/>
          <w:lang w:eastAsia="ar-SA"/>
        </w:rPr>
        <w:t>декс промышленного производства</w:t>
      </w: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 1 полугодие  2013 года составил 145,7%. По видам экономической деятельности индекс промышленного производства сложился следующим образом:</w:t>
      </w:r>
    </w:p>
    <w:p w:rsidR="00C4322C" w:rsidRPr="00C4322C" w:rsidRDefault="00C4322C" w:rsidP="00C4322C">
      <w:pPr>
        <w:widowControl w:val="0"/>
        <w:numPr>
          <w:ilvl w:val="0"/>
          <w:numId w:val="1"/>
        </w:numPr>
        <w:tabs>
          <w:tab w:val="clear" w:pos="126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добыча полезных ископаемых –175,2%;  </w:t>
      </w:r>
    </w:p>
    <w:p w:rsidR="00C4322C" w:rsidRPr="00C4322C" w:rsidRDefault="00C4322C" w:rsidP="00C4322C">
      <w:pPr>
        <w:widowControl w:val="0"/>
        <w:numPr>
          <w:ilvl w:val="0"/>
          <w:numId w:val="1"/>
        </w:numPr>
        <w:tabs>
          <w:tab w:val="clear" w:pos="126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обрабатывающие производства – 104,2%;</w:t>
      </w:r>
    </w:p>
    <w:p w:rsidR="00C4322C" w:rsidRPr="00C4322C" w:rsidRDefault="00C4322C" w:rsidP="00C4322C">
      <w:pPr>
        <w:widowControl w:val="0"/>
        <w:numPr>
          <w:ilvl w:val="0"/>
          <w:numId w:val="1"/>
        </w:numPr>
        <w:tabs>
          <w:tab w:val="clear" w:pos="126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производство и распределение электроэнергии, газа и воды –99,5 %.</w:t>
      </w:r>
    </w:p>
    <w:p w:rsidR="00C4322C" w:rsidRPr="00D04A3E" w:rsidRDefault="00C4322C" w:rsidP="00C4322C">
      <w:pPr>
        <w:pStyle w:val="a3"/>
      </w:pPr>
      <w:r w:rsidRPr="00D04A3E">
        <w:t>В отчетном периоде из 42 важнейших видов продукции, выпускаемой промышленностью города, наибольший рост наблюдается в производстве муки из зерновых и зернобобовых культур  (в 1,6 раза), ящиков из гофрированного картона  (в 1,6 раза),  ткани из стекловолокна (в 1,5 раза),</w:t>
      </w:r>
      <w:r w:rsidRPr="00D04A3E">
        <w:rPr>
          <w:szCs w:val="28"/>
        </w:rPr>
        <w:t xml:space="preserve"> </w:t>
      </w:r>
      <w:r>
        <w:rPr>
          <w:szCs w:val="28"/>
        </w:rPr>
        <w:t xml:space="preserve">комбикормов </w:t>
      </w:r>
      <w:r w:rsidRPr="00D04A3E">
        <w:rPr>
          <w:szCs w:val="28"/>
        </w:rPr>
        <w:t xml:space="preserve"> (в 1,4 раза),  </w:t>
      </w:r>
      <w:r w:rsidRPr="00D04A3E">
        <w:t>сыра и творога,</w:t>
      </w:r>
      <w:r w:rsidRPr="00D04A3E">
        <w:rPr>
          <w:szCs w:val="28"/>
        </w:rPr>
        <w:t xml:space="preserve"> </w:t>
      </w:r>
      <w:r w:rsidRPr="00D04A3E">
        <w:t>станков металлорежущих</w:t>
      </w:r>
      <w:r w:rsidRPr="00D04A3E">
        <w:rPr>
          <w:szCs w:val="28"/>
        </w:rPr>
        <w:t>,</w:t>
      </w:r>
      <w:r w:rsidRPr="00D04A3E">
        <w:t xml:space="preserve"> о</w:t>
      </w:r>
      <w:r w:rsidRPr="00D04A3E">
        <w:rPr>
          <w:szCs w:val="28"/>
        </w:rPr>
        <w:t>кон и их коробок, подоконников полимерных (в 1,3 раза),</w:t>
      </w:r>
      <w:r w:rsidRPr="00D04A3E">
        <w:t xml:space="preserve"> </w:t>
      </w:r>
      <w:r w:rsidRPr="00D04A3E">
        <w:rPr>
          <w:szCs w:val="28"/>
        </w:rPr>
        <w:t>нефт</w:t>
      </w:r>
      <w:r>
        <w:rPr>
          <w:szCs w:val="28"/>
        </w:rPr>
        <w:t>и добытой</w:t>
      </w:r>
      <w:r w:rsidRPr="00D04A3E">
        <w:rPr>
          <w:szCs w:val="28"/>
        </w:rPr>
        <w:t>, включая газовый конденсат,</w:t>
      </w:r>
      <w:r w:rsidRPr="00D04A3E">
        <w:t xml:space="preserve"> в</w:t>
      </w:r>
      <w:r w:rsidRPr="00D04A3E">
        <w:rPr>
          <w:szCs w:val="28"/>
        </w:rPr>
        <w:t>од минеральных(в 1,2 раза)</w:t>
      </w:r>
      <w:r w:rsidRPr="00D04A3E">
        <w:t xml:space="preserve">. </w:t>
      </w:r>
    </w:p>
    <w:p w:rsidR="00C4322C" w:rsidRPr="00D04A3E" w:rsidRDefault="00C4322C" w:rsidP="00C4322C">
      <w:pPr>
        <w:pStyle w:val="a3"/>
        <w:rPr>
          <w:szCs w:val="28"/>
        </w:rPr>
      </w:pPr>
      <w:r w:rsidRPr="00D04A3E">
        <w:rPr>
          <w:szCs w:val="28"/>
        </w:rPr>
        <w:t>Из основных видов продукции в 1 полугодии 2013 года значительнее всего снижено производство кислорода (на 55,6%), мяса и субпродуктов (на 49,2%), трикотажных изделий ( на  33,4 %), столов кухонных, для столовой и гостиной (на 33,2%), шкафов кухонных, для спальни, столовой и гостиной (на 26,8%),</w:t>
      </w:r>
      <w:r w:rsidRPr="00D04A3E">
        <w:t xml:space="preserve"> в</w:t>
      </w:r>
      <w:r>
        <w:rPr>
          <w:szCs w:val="28"/>
        </w:rPr>
        <w:t xml:space="preserve">одки и ликероводочных изделий </w:t>
      </w:r>
      <w:r w:rsidRPr="00D04A3E">
        <w:rPr>
          <w:szCs w:val="28"/>
        </w:rPr>
        <w:t xml:space="preserve">(на 25,1%), хлеба и хлебобулочных изделий (на 16,3%). </w:t>
      </w:r>
    </w:p>
    <w:p w:rsidR="00C4322C" w:rsidRPr="00C4322C" w:rsidRDefault="00C4322C" w:rsidP="00C432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22C" w:rsidRPr="00C4322C" w:rsidRDefault="00C4322C" w:rsidP="00C432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b/>
          <w:sz w:val="28"/>
          <w:szCs w:val="28"/>
        </w:rPr>
        <w:t>Потребительский рынок</w:t>
      </w:r>
    </w:p>
    <w:p w:rsidR="00C4322C" w:rsidRPr="00C4322C" w:rsidRDefault="00C4322C" w:rsidP="00C432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322C" w:rsidRPr="00C4322C" w:rsidRDefault="00C4322C" w:rsidP="00C432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Позитивное развитие экономики города, а также поступление на рынок отечественных и импортных товаров в объемах, соответствующих платежеспособному спросу астраханцев, способствовали продолжающейся стабильности на потребительском рынке города.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1 полугодия 2013 года заметен рост всех показателей  основных сегментов потребительского рынка. Так, оборот розничной </w:t>
      </w:r>
      <w:r w:rsidRPr="00C432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торговли и оборот общественного питания по кругу отчитывающихся предприятий составил 105,1% и 105,6% соответственно к уровню предыдущего года. Платных услуг населению крупными и средними организациями оказано на уровне аналогичного периода предыдущего года. </w:t>
      </w:r>
    </w:p>
    <w:p w:rsidR="00C4322C" w:rsidRPr="00C4322C" w:rsidRDefault="00C4322C" w:rsidP="00C432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Оборот  розничной торговли за счет всех каналов реализации в отчетном периоде на 95,1% формировался торгующими организациями и индивидуальными предпринимателями, осуществляющими деятельность в стационарной торговле; доля розничных рынков и ярмарок составила 4,9% (в 1 полугодии 2012 года, соответственно, 94,3% и 5,7%). Торговые процессы были обеспечены широким ассортиментом товаров, гибкой ценовой политикой с предоставлением скидок и проведением распродаж, повышением уровня торговых технологий и улучшением комфортных условий обслуживания потребителя. </w:t>
      </w:r>
    </w:p>
    <w:p w:rsidR="00C4322C" w:rsidRPr="00C4322C" w:rsidRDefault="00C4322C" w:rsidP="00C432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товарной структуре оборота розничной торговли за счет всех каналов реализации, являющейся индикатором потребительских предпочтений, продолжают преобладать непродовольственные    товары,     которые   составили    62,7%   (61,9%    в    январе-июне 2012 года).</w:t>
      </w:r>
    </w:p>
    <w:p w:rsidR="00C4322C" w:rsidRPr="00C4322C" w:rsidRDefault="00C4322C" w:rsidP="00C43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крупных и средних предприятиях розничной торговли в за 1 полугодие 2013 года численность работающих увеличилась на 8,7%.</w:t>
      </w:r>
    </w:p>
    <w:p w:rsidR="00C4322C" w:rsidRPr="00C4322C" w:rsidRDefault="00C4322C" w:rsidP="00C432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22C" w:rsidRPr="00C4322C" w:rsidRDefault="00C4322C" w:rsidP="00C432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b/>
          <w:sz w:val="28"/>
          <w:szCs w:val="28"/>
        </w:rPr>
        <w:t>Строительство</w:t>
      </w:r>
    </w:p>
    <w:p w:rsidR="00C4322C" w:rsidRPr="00C4322C" w:rsidRDefault="00C4322C" w:rsidP="00C432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0"/>
        </w:rPr>
      </w:pPr>
      <w:r w:rsidRPr="00C4322C">
        <w:rPr>
          <w:rFonts w:ascii="Times New Roman" w:eastAsia="MS Mincho" w:hAnsi="Times New Roman" w:cs="Times New Roman"/>
          <w:color w:val="000000"/>
          <w:sz w:val="28"/>
          <w:szCs w:val="20"/>
        </w:rPr>
        <w:t xml:space="preserve">За 1 полугодие 2013 года </w:t>
      </w:r>
      <w:r w:rsidRPr="00C4322C">
        <w:rPr>
          <w:rFonts w:ascii="Times New Roman" w:eastAsia="MS Mincho" w:hAnsi="Times New Roman" w:cs="Times New Roman"/>
          <w:b/>
          <w:color w:val="000000"/>
          <w:sz w:val="28"/>
          <w:szCs w:val="20"/>
        </w:rPr>
        <w:t>объем инвестиций</w:t>
      </w:r>
      <w:r w:rsidRPr="00C4322C">
        <w:rPr>
          <w:rFonts w:ascii="Times New Roman" w:eastAsia="MS Mincho" w:hAnsi="Times New Roman" w:cs="Times New Roman"/>
          <w:color w:val="000000"/>
          <w:sz w:val="28"/>
          <w:szCs w:val="20"/>
        </w:rPr>
        <w:t xml:space="preserve"> в основной капитал  составил 38802,9  млн. руб. что в 2 раза больше, чем за аналогичный период 2012 года.</w:t>
      </w:r>
      <w:r w:rsidRPr="00C432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0"/>
        </w:rPr>
      </w:pPr>
      <w:r w:rsidRPr="00C4322C">
        <w:rPr>
          <w:rFonts w:ascii="Times New Roman" w:eastAsia="MS Mincho" w:hAnsi="Times New Roman" w:cs="Times New Roman"/>
          <w:color w:val="000000"/>
          <w:sz w:val="28"/>
          <w:szCs w:val="20"/>
        </w:rPr>
        <w:t xml:space="preserve">Строительными организациями за январь-июнь 2013 года  выполнены работы по виду деятельности </w:t>
      </w:r>
      <w:r w:rsidRPr="00C4322C">
        <w:rPr>
          <w:rFonts w:ascii="Times New Roman" w:eastAsia="MS Mincho" w:hAnsi="Times New Roman" w:cs="Times New Roman"/>
          <w:b/>
          <w:color w:val="000000"/>
          <w:sz w:val="28"/>
          <w:szCs w:val="20"/>
        </w:rPr>
        <w:t>«строительство»</w:t>
      </w:r>
      <w:r w:rsidRPr="00C4322C">
        <w:rPr>
          <w:rFonts w:ascii="Times New Roman" w:eastAsia="MS Mincho" w:hAnsi="Times New Roman" w:cs="Times New Roman"/>
          <w:color w:val="000000"/>
          <w:sz w:val="28"/>
          <w:szCs w:val="20"/>
        </w:rPr>
        <w:t xml:space="preserve"> (по крупным и средним предприятиям) в объеме 9207,3 млн. руб., что в 8,8 раза больше  чем в январе-июне  2012 года. 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0"/>
        </w:rPr>
      </w:pPr>
      <w:r w:rsidRPr="00C4322C">
        <w:rPr>
          <w:rFonts w:ascii="Times New Roman" w:eastAsia="MS Mincho" w:hAnsi="Times New Roman" w:cs="Times New Roman"/>
          <w:color w:val="000000"/>
          <w:sz w:val="28"/>
          <w:szCs w:val="20"/>
        </w:rPr>
        <w:t>В 1 полугодии 2013 года организациями всех форм собственности и индивидуальными застройщиками за счет нового строительства, расширения и реконструкции  введено жилье общей площадью 98,2 тыс. м</w:t>
      </w:r>
      <w:proofErr w:type="gramStart"/>
      <w:r w:rsidRPr="00C4322C">
        <w:rPr>
          <w:rFonts w:ascii="Times New Roman" w:eastAsia="MS Mincho" w:hAnsi="Times New Roman" w:cs="Times New Roman"/>
          <w:color w:val="000000"/>
          <w:sz w:val="28"/>
          <w:szCs w:val="20"/>
        </w:rPr>
        <w:t>2</w:t>
      </w:r>
      <w:proofErr w:type="gramEnd"/>
      <w:r w:rsidRPr="00C4322C">
        <w:rPr>
          <w:rFonts w:ascii="Times New Roman" w:eastAsia="MS Mincho" w:hAnsi="Times New Roman" w:cs="Times New Roman"/>
          <w:color w:val="000000"/>
          <w:sz w:val="28"/>
          <w:szCs w:val="20"/>
        </w:rPr>
        <w:t xml:space="preserve">, что на 33,1 % выше уровня соответствующего периода 2012 года. В общем объеме введенного жилья области удельный вес застройщиков города составил 58,7%. 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0"/>
        </w:rPr>
      </w:pPr>
      <w:r w:rsidRPr="00C4322C">
        <w:rPr>
          <w:rFonts w:ascii="Times New Roman" w:eastAsia="MS Mincho" w:hAnsi="Times New Roman" w:cs="Times New Roman"/>
          <w:color w:val="000000"/>
          <w:sz w:val="28"/>
          <w:szCs w:val="20"/>
        </w:rPr>
        <w:t>В январе-июне 2013 года на территории города 60,8% жилья введено индивидуальными застройщиками. Ими за счет собственных и заемных средств построено жилья общей площадью 59,7 тыс. м</w:t>
      </w:r>
      <w:proofErr w:type="gramStart"/>
      <w:r w:rsidRPr="00C4322C">
        <w:rPr>
          <w:rFonts w:ascii="Times New Roman" w:eastAsia="MS Mincho" w:hAnsi="Times New Roman" w:cs="Times New Roman"/>
          <w:color w:val="000000"/>
          <w:sz w:val="28"/>
          <w:szCs w:val="20"/>
        </w:rPr>
        <w:t>2</w:t>
      </w:r>
      <w:proofErr w:type="gramEnd"/>
      <w:r w:rsidRPr="00C4322C">
        <w:rPr>
          <w:rFonts w:ascii="Times New Roman" w:eastAsia="MS Mincho" w:hAnsi="Times New Roman" w:cs="Times New Roman"/>
          <w:color w:val="000000"/>
          <w:sz w:val="28"/>
          <w:szCs w:val="20"/>
        </w:rPr>
        <w:t>, что на 0,7% ниже уровня января-июня 2012 года.</w:t>
      </w:r>
    </w:p>
    <w:p w:rsidR="0021266A" w:rsidRDefault="0021266A" w:rsidP="00C432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22C" w:rsidRPr="00C4322C" w:rsidRDefault="00C4322C" w:rsidP="00C432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b/>
          <w:sz w:val="28"/>
          <w:szCs w:val="28"/>
        </w:rPr>
        <w:t>Транспорт</w:t>
      </w:r>
    </w:p>
    <w:p w:rsidR="00C4322C" w:rsidRPr="00C4322C" w:rsidRDefault="00C4322C" w:rsidP="00C432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322C">
        <w:rPr>
          <w:rFonts w:ascii="Times New Roman" w:eastAsia="MS Mincho" w:hAnsi="Times New Roman" w:cs="Times New Roman"/>
          <w:sz w:val="28"/>
          <w:szCs w:val="28"/>
        </w:rPr>
        <w:t>За 1 полугодие 2013 год всеми видами транспорта перевезено 38606,8 тыс. пассажиров, что на 20,3% ниже уровня соответствующего периода 2012 года.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322C">
        <w:rPr>
          <w:rFonts w:ascii="Times New Roman" w:eastAsia="MS Mincho" w:hAnsi="Times New Roman" w:cs="Times New Roman"/>
          <w:sz w:val="28"/>
          <w:szCs w:val="28"/>
        </w:rPr>
        <w:lastRenderedPageBreak/>
        <w:t>На городских маршрутах перевозки пассажиров обеспечивает  автомобильный и электрический пассажирский транспорт.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322C">
        <w:rPr>
          <w:rFonts w:ascii="Times New Roman" w:eastAsia="MS Mincho" w:hAnsi="Times New Roman" w:cs="Times New Roman"/>
          <w:sz w:val="28"/>
          <w:szCs w:val="28"/>
        </w:rPr>
        <w:t xml:space="preserve">В общем объеме перевозок наибольшую долю занимают перевозки автомобильного транспорта (96,5%). По сравнению с январем-июнем  2012 года этим видом транспорта перевезено пассажиров на 20,7% меньше. 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322C">
        <w:rPr>
          <w:rFonts w:ascii="Times New Roman" w:eastAsia="MS Mincho" w:hAnsi="Times New Roman" w:cs="Times New Roman"/>
          <w:sz w:val="28"/>
          <w:szCs w:val="28"/>
        </w:rPr>
        <w:t>Объем перевозок, оказанных предпринимателями, за 1 полугодие 2013 года снизился по сравнению с соответствующим периодом 2012 года на 21,8%, ими перевезено 81,2% общего количества автопассажиров.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4322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Pr="00C4322C">
        <w:rPr>
          <w:rFonts w:ascii="Times New Roman" w:eastAsia="MS Mincho" w:hAnsi="Times New Roman" w:cs="Times New Roman"/>
          <w:sz w:val="28"/>
          <w:szCs w:val="28"/>
        </w:rPr>
        <w:t>Кроме того, автоперевозки осуществляют крупные и средние предприятия, доля которых за отчетный период 2013 года составила 18,7%, что на 15,3% ниже уровня января - июня 2012 года, однако объем перевезенных пассажиров автопредприятиями сократился на 20,7% по сравнению с аналогичным периодом 2012 года.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322C">
        <w:rPr>
          <w:rFonts w:ascii="Times New Roman" w:eastAsia="MS Mincho" w:hAnsi="Times New Roman" w:cs="Times New Roman"/>
          <w:sz w:val="28"/>
          <w:szCs w:val="28"/>
        </w:rPr>
        <w:t>Электрическим транспортом снижены объёмы перевозок по сравнению с 1 полугодием 2012 года на 9,1%. Основные причины - изношенный и устаревший парк, наличие более мобильного транспорта автоперевозчиков, а также увеличение количества легкового транспорта у населения города.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4322C" w:rsidRPr="00C4322C" w:rsidRDefault="00C4322C" w:rsidP="00C4322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4322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Финансовые результаты деятельности организаций</w:t>
      </w:r>
    </w:p>
    <w:p w:rsidR="00C4322C" w:rsidRPr="00C4322C" w:rsidRDefault="00C4322C" w:rsidP="00C43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22C" w:rsidRPr="00C4322C" w:rsidRDefault="00C4322C" w:rsidP="00C43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>Сальдированный финансовый результат сопоставимого круга крупных и средних предприятий г.</w:t>
      </w:r>
      <w:r w:rsidR="00212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22C">
        <w:rPr>
          <w:rFonts w:ascii="Times New Roman" w:eastAsia="Times New Roman" w:hAnsi="Times New Roman" w:cs="Times New Roman"/>
          <w:sz w:val="28"/>
          <w:szCs w:val="28"/>
        </w:rPr>
        <w:t>Астрахани по итогам 6 месяцев 2013 года сложился в виде прибыли в сумме 4837,4 млн.</w:t>
      </w:r>
      <w:r w:rsidR="00212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22C">
        <w:rPr>
          <w:rFonts w:ascii="Times New Roman" w:eastAsia="Times New Roman" w:hAnsi="Times New Roman" w:cs="Times New Roman"/>
          <w:sz w:val="28"/>
          <w:szCs w:val="28"/>
        </w:rPr>
        <w:t>рублей. При этом 124 организации получили прибыль в размере 5964,3 млн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8"/>
        </w:rPr>
        <w:t xml:space="preserve">ублей и 56 – убыток на сумму 1126,9 млн. рублей, за соответствующий период прошлого года эти суммы соответственно составляли  2461 млн. рублей и 4457,8 млн. рублей. Удельный вес прибыльных предприятий по сравнению с январем-июнем 2012 года вырос  на 2,7 п.п. и составил 68,9%, а доля убыточных предприятий снизилась до 31,1%. </w:t>
      </w:r>
    </w:p>
    <w:p w:rsidR="00C4322C" w:rsidRPr="00C4322C" w:rsidRDefault="00C4322C" w:rsidP="00C43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>В январе-июне 2013 года улучшены финансовые результаты крупных и средних организаций (по сопоставимому кругу) в сфере предоставления прочих коммунальных, социальных и персональных услуг (прибыль 2,8 млн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8"/>
        </w:rPr>
        <w:t>уб. против убытка в 25,4 млн.руб. в соответствующем периоде 2012 года).</w:t>
      </w:r>
    </w:p>
    <w:p w:rsidR="00C4322C" w:rsidRPr="00C4322C" w:rsidRDefault="00C4322C" w:rsidP="00C43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>Наибольшие суммы прибыли получили рентабельные предприятия и организации:</w:t>
      </w:r>
    </w:p>
    <w:p w:rsidR="00C4322C" w:rsidRPr="00C4322C" w:rsidRDefault="00C4322C" w:rsidP="00C432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>– обрабатывающих производств – 603,7 млн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8"/>
        </w:rPr>
        <w:t>уб. или 10,1% от общей суммы прибыли;</w:t>
      </w:r>
    </w:p>
    <w:p w:rsidR="00C4322C" w:rsidRPr="00C4322C" w:rsidRDefault="00C4322C" w:rsidP="00C432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>– транспорта и связи – 349,9 млн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8"/>
        </w:rPr>
        <w:t>уб. или 5,9%;</w:t>
      </w:r>
    </w:p>
    <w:p w:rsidR="00C4322C" w:rsidRPr="00C4322C" w:rsidRDefault="00C4322C" w:rsidP="00C432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>– операций с недвижимым имуществом, арендой и предоставлением услуг – 322,4 млн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8"/>
        </w:rPr>
        <w:t>уб. или 5,4%.</w:t>
      </w:r>
    </w:p>
    <w:p w:rsidR="00C4322C" w:rsidRPr="00C4322C" w:rsidRDefault="00C4322C" w:rsidP="00C432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>Наибольшие убытки за январь-июнь 2013 года сложились на крупных и средних предприятиях и организациях:</w:t>
      </w:r>
    </w:p>
    <w:p w:rsidR="00C4322C" w:rsidRPr="00C4322C" w:rsidRDefault="00C4322C" w:rsidP="00C432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>– транспорта и связи – 326 млн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8"/>
        </w:rPr>
        <w:t>уб. или 28,9%  от общей суммы убытка по городу;</w:t>
      </w:r>
    </w:p>
    <w:p w:rsidR="00C4322C" w:rsidRPr="00C4322C" w:rsidRDefault="00C4322C" w:rsidP="00C432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lastRenderedPageBreak/>
        <w:t>– строительства – 304,9 млн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8"/>
        </w:rPr>
        <w:t>уб. или 27,1%;</w:t>
      </w:r>
    </w:p>
    <w:p w:rsidR="00C4322C" w:rsidRPr="00C4322C" w:rsidRDefault="00C4322C" w:rsidP="00C432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>– операций с недвижимым имуществом, арендой и предоставлением услуг – 272,6 млн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8"/>
        </w:rPr>
        <w:t>уб. или 24,2%.</w:t>
      </w:r>
    </w:p>
    <w:p w:rsidR="00C4322C" w:rsidRPr="00C4322C" w:rsidRDefault="00C4322C" w:rsidP="00C432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>По итогам января-июня 2013 года, на фоне улучшения финансовых результатов ухудшилась ситуация с задолженностью предприятий. По сравнению с началом года кредиторская задолженность на 01.07.2013г. выросла на 13,5% и составила 62490,9 млн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8"/>
        </w:rPr>
        <w:t>уб., а дебиторская за этот период увеличилась на 74,1% и составила 87227,6 млн.руб. При этом неоднозначная ситуация сложилась с просроченной задолженностью:</w:t>
      </w:r>
    </w:p>
    <w:p w:rsidR="00C4322C" w:rsidRPr="00C4322C" w:rsidRDefault="00C4322C" w:rsidP="00C432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 xml:space="preserve">- удельный вес просроченной кредиторской задолженности 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8"/>
        </w:rPr>
        <w:t>снизился с начала года и составил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8"/>
        </w:rPr>
        <w:t xml:space="preserve"> 1,4% на конец июня 2013 года;</w:t>
      </w:r>
    </w:p>
    <w:p w:rsidR="00C4322C" w:rsidRPr="00C4322C" w:rsidRDefault="00C4322C" w:rsidP="00C432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8"/>
        </w:rPr>
        <w:t>- а доля просроченной дебиторской выросла с начала года до 3,1%.</w:t>
      </w:r>
    </w:p>
    <w:p w:rsidR="00C4322C" w:rsidRPr="00C4322C" w:rsidRDefault="00C4322C" w:rsidP="00C43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22C" w:rsidRPr="00C4322C" w:rsidRDefault="00C4322C" w:rsidP="00C432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b/>
          <w:sz w:val="28"/>
          <w:szCs w:val="28"/>
        </w:rPr>
        <w:t>Уровень жизни населения</w:t>
      </w:r>
    </w:p>
    <w:p w:rsidR="00C4322C" w:rsidRPr="00C4322C" w:rsidRDefault="00C4322C" w:rsidP="00C432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322C" w:rsidRPr="00C4322C" w:rsidRDefault="00C4322C" w:rsidP="00C43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8"/>
          <w:lang w:eastAsia="ar-SA"/>
        </w:rPr>
        <w:t>В 1 полугодии 2013 года  продолжился рост основных показателей уровня жизни населения.</w:t>
      </w:r>
    </w:p>
    <w:p w:rsidR="00C4322C" w:rsidRPr="00C4322C" w:rsidRDefault="00C4322C" w:rsidP="00C43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Среднемесячная зарплата одного работающего на крупных и средних организациях города за январь-июнь сложилась в размере  26094,6 рублей, что выше уровня соответствующего периода прошлого года на 16,2%, при этом реальная зарплата выросла на 9% к прошлому году. Покупательная способность заработной платы этой категории работающих составила 3,98 набора прожиточного минимума против 3,75 в январе – июне 2012 года. Денежные доходы на душу населения в январе-июне 2013 года составили  26433,4 рублей, увеличившись к аналогичному периоду прошлого года на 19,9%. Реальные доходы по итогам 6 месяцев увеличились на 13% относительно января-июня предыдущего года. Прожиточный минимум населения достиг 6075 рублей  или 108,9% к уровню предыдущего года, трудоспособного – 6558 рублей или 110,1%.</w:t>
      </w:r>
    </w:p>
    <w:p w:rsidR="00C4322C" w:rsidRPr="00C4322C" w:rsidRDefault="00C4322C" w:rsidP="00C43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размер пенсии на 01.07.2013 составил 9520,53 рублей или 109,4% к  уровню аналогичного периода 2012 года. Прожиточный минимум пенсионеров равен 4776 рублей, что на 8,1% выше величины за соответствующий период 2012 года.</w:t>
      </w:r>
    </w:p>
    <w:p w:rsidR="00C4322C" w:rsidRPr="00C4322C" w:rsidRDefault="00C4322C" w:rsidP="00C43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432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C43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полугодии 2013 году наблюдается некоторый рост потребительских цен по сравнению с соответствующим периодом предыдущего года.  Сводный индекс потребительских цен составил 106,6% против 103,4% в январе-июне 2012 года.</w:t>
      </w:r>
    </w:p>
    <w:p w:rsidR="00C4322C" w:rsidRPr="00C4322C" w:rsidRDefault="00C4322C" w:rsidP="00C432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январь-июнь 2013 года в городе родилось 3472 ребенка, что на 1,9% больше соответствующего периода предыдущего года. Коэффициент рождаемости в расчете на одну тысячу населения составил 13,3  против 13,0 в соответствующем периоде предыдущего года.</w:t>
      </w:r>
    </w:p>
    <w:p w:rsidR="00C4322C" w:rsidRPr="00C4322C" w:rsidRDefault="00C4322C" w:rsidP="00C432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январе-июне 2013 года коэффициент смертности составил 12,1 на тысячу населения против 12,6 в соответствующем периоде предыдущего года. Таким образом, естественный прирост населения в городе составил 1,2 на одну тысячу населения против естественного прироста (0,4) в январе-июне </w:t>
      </w: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2012 года.</w:t>
      </w:r>
    </w:p>
    <w:p w:rsidR="00C4322C" w:rsidRPr="00C4322C" w:rsidRDefault="00C4322C" w:rsidP="00C432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По сравнению с соответствующим периодом предыдущего года отмечено снижение числа браков на 1,7% и увеличение числа разводов на 6,4%. На 1000 образованных брачных пар пришло</w:t>
      </w:r>
      <w:r w:rsidR="0021266A"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>сь</w:t>
      </w:r>
      <w:r w:rsidRPr="00C432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757 распавшихся против 699 в январе-июне 2012 года.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322C" w:rsidRPr="00C4322C" w:rsidRDefault="00C4322C" w:rsidP="00C432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b/>
          <w:sz w:val="28"/>
          <w:szCs w:val="28"/>
        </w:rPr>
        <w:t>Занятость</w:t>
      </w:r>
    </w:p>
    <w:p w:rsidR="00C4322C" w:rsidRPr="00C4322C" w:rsidRDefault="00C4322C" w:rsidP="00C432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322C">
        <w:rPr>
          <w:rFonts w:ascii="Times New Roman" w:eastAsia="Times New Roman" w:hAnsi="Times New Roman" w:cs="Times New Roman"/>
          <w:sz w:val="28"/>
          <w:szCs w:val="24"/>
        </w:rPr>
        <w:t>За 1 полугодие 2013 года в Центр занятости населения г</w:t>
      </w:r>
      <w:proofErr w:type="gramStart"/>
      <w:r w:rsidRPr="00C4322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4322C">
        <w:rPr>
          <w:rFonts w:ascii="Times New Roman" w:eastAsia="Times New Roman" w:hAnsi="Times New Roman" w:cs="Times New Roman"/>
          <w:sz w:val="28"/>
          <w:szCs w:val="24"/>
        </w:rPr>
        <w:t>страхани за содействием в трудоустройстве обратилось</w:t>
      </w:r>
      <w:r w:rsidRPr="00C4322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C4322C">
        <w:rPr>
          <w:rFonts w:ascii="Times New Roman" w:eastAsia="Times New Roman" w:hAnsi="Times New Roman" w:cs="Times New Roman"/>
          <w:sz w:val="28"/>
          <w:szCs w:val="24"/>
        </w:rPr>
        <w:t>6,1 тыс. человек.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322C">
        <w:rPr>
          <w:rFonts w:ascii="Times New Roman" w:eastAsia="Times New Roman" w:hAnsi="Times New Roman" w:cs="Times New Roman"/>
          <w:sz w:val="28"/>
          <w:szCs w:val="24"/>
        </w:rPr>
        <w:t xml:space="preserve"> По сравнению с соответствующим периодом прошлого года наблюдается общее снижение численности граждан, ищущих работу на  852 человека (12,3%).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322C">
        <w:rPr>
          <w:rFonts w:ascii="Times New Roman" w:eastAsia="Times New Roman" w:hAnsi="Times New Roman" w:cs="Times New Roman"/>
          <w:sz w:val="28"/>
          <w:szCs w:val="24"/>
        </w:rPr>
        <w:t xml:space="preserve">Изменился состав граждан, обратившихся за содействием в трудоустройстве.  </w:t>
      </w:r>
      <w:r w:rsidRPr="00C4322C">
        <w:rPr>
          <w:rFonts w:ascii="Times New Roman" w:eastAsia="Times New Roman" w:hAnsi="Times New Roman" w:cs="Times New Roman"/>
          <w:sz w:val="28"/>
          <w:szCs w:val="24"/>
          <w:u w:val="single"/>
        </w:rPr>
        <w:t>Возросла</w:t>
      </w:r>
      <w:r w:rsidRPr="00C4322C">
        <w:rPr>
          <w:rFonts w:ascii="Times New Roman" w:eastAsia="Times New Roman" w:hAnsi="Times New Roman" w:cs="Times New Roman"/>
          <w:sz w:val="28"/>
          <w:szCs w:val="24"/>
        </w:rPr>
        <w:t xml:space="preserve">  численность детей-сирот, детей, оставшихся без попечения родителей - на 10,7%. Не изменилась численность граждан, предпенсионного возраста (за два года до наступления пенсионного возраста)  и  составила  316 человек.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322C">
        <w:rPr>
          <w:rFonts w:ascii="Times New Roman" w:eastAsia="Times New Roman" w:hAnsi="Times New Roman" w:cs="Times New Roman"/>
          <w:sz w:val="28"/>
          <w:szCs w:val="24"/>
        </w:rPr>
        <w:t xml:space="preserve">В то же время </w:t>
      </w:r>
      <w:r w:rsidRPr="00C4322C">
        <w:rPr>
          <w:rFonts w:ascii="Times New Roman" w:eastAsia="Times New Roman" w:hAnsi="Times New Roman" w:cs="Times New Roman"/>
          <w:sz w:val="28"/>
          <w:szCs w:val="24"/>
          <w:u w:val="single"/>
        </w:rPr>
        <w:t>снизилась</w:t>
      </w:r>
      <w:r w:rsidRPr="00C4322C">
        <w:rPr>
          <w:rFonts w:ascii="Times New Roman" w:eastAsia="Times New Roman" w:hAnsi="Times New Roman" w:cs="Times New Roman"/>
          <w:sz w:val="28"/>
          <w:szCs w:val="24"/>
        </w:rPr>
        <w:t xml:space="preserve"> численность обратившихся: уволенных с военной службы - на 39,0%; инвалидов - на 22,9%; стремящихся возобновить трудовую деятельность после длительного (более 1 года) перерыва в работе - на 30,9%;  в возрасте от 18 до 20 лет из числа выпускников учреждений начального и среднего профессионального образования, ищущих работу впервые – на 18,4%; уволенных в связи с ликвидацией организации, либо прекращением деятельности индивидуальным предпринимателем,   сокращением численности или штата работников организации, индивидуального предпринимателя - на 29,2%; граждан в возрасте от 14 до 29 лет - на 16,3%; учащихся, желающих работать в свободное от учебы время - на 3,0%; граждан освобожденных из учреждений, исполняющих наказание в виде лишения свободы - на 10,7%; прекративших индивидуальную предпринимательскую деятельность – на 4,8%.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322C">
        <w:rPr>
          <w:rFonts w:ascii="Times New Roman" w:eastAsia="Times New Roman" w:hAnsi="Times New Roman" w:cs="Times New Roman"/>
          <w:sz w:val="28"/>
          <w:szCs w:val="24"/>
        </w:rPr>
        <w:t xml:space="preserve"> Основными мероприятиями по содействию занятости населения, в состав которых входят общественные работы, временная занятость несовершеннолетних, трудоустройство граждан, испытывающих трудности в поиске работы, содействие самозанятости безработных, на 01.07.2013 года охвачено</w:t>
      </w:r>
      <w:r w:rsidRPr="00C4322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C4322C">
        <w:rPr>
          <w:rFonts w:ascii="Times New Roman" w:eastAsia="Times New Roman" w:hAnsi="Times New Roman" w:cs="Times New Roman"/>
          <w:sz w:val="28"/>
          <w:szCs w:val="24"/>
        </w:rPr>
        <w:t>3913 человек, в т.ч. трудоустроено на временную работу 415 несовершеннолетних подростков. По итогам проведения 20 ярмарок вакансий учебных и рабочих мест   было трудоустроено 127 человек,  и 12 человек  приступили к обучению.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322C">
        <w:rPr>
          <w:rFonts w:ascii="Times New Roman" w:eastAsia="Times New Roman" w:hAnsi="Times New Roman" w:cs="Times New Roman"/>
          <w:sz w:val="28"/>
          <w:szCs w:val="24"/>
        </w:rPr>
        <w:t>Коэффициент напряженности на регистрируемом рынке труда по состоянию  на 1 июля 2013 года составил 0,5 (в расчете на одну вакансию).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322C">
        <w:rPr>
          <w:rFonts w:ascii="Times New Roman" w:eastAsia="Times New Roman" w:hAnsi="Times New Roman" w:cs="Times New Roman"/>
          <w:sz w:val="28"/>
          <w:szCs w:val="24"/>
        </w:rPr>
        <w:t>По профессиональным группам он различен.</w:t>
      </w:r>
      <w:r w:rsidRPr="00C4322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C4322C">
        <w:rPr>
          <w:rFonts w:ascii="Times New Roman" w:eastAsia="Times New Roman" w:hAnsi="Times New Roman" w:cs="Times New Roman"/>
          <w:sz w:val="28"/>
          <w:szCs w:val="24"/>
        </w:rPr>
        <w:t>Наиболее высокая напряженность сложилась на рынке труда в группе специалистов и служащих – 0,6 человека на одну вакансию, по рабочим профессиям – 0,4.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322C">
        <w:rPr>
          <w:rFonts w:ascii="Times New Roman" w:eastAsia="Times New Roman" w:hAnsi="Times New Roman" w:cs="Times New Roman"/>
          <w:sz w:val="28"/>
          <w:szCs w:val="24"/>
        </w:rPr>
        <w:lastRenderedPageBreak/>
        <w:t>На 1 июля 2013 года численность безработных граждан составила 1562 человек. Средняя продолжительность безработицы составила 4,8 месяца.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3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22C">
        <w:rPr>
          <w:rFonts w:ascii="Times New Roman" w:eastAsia="Times New Roman" w:hAnsi="Times New Roman" w:cs="Times New Roman"/>
          <w:sz w:val="28"/>
          <w:szCs w:val="24"/>
        </w:rPr>
        <w:t xml:space="preserve">Уровень регистрируемой безработицы за 1 полугодие 2013 года составил 0,6% к численности экономически активного населения (0,8% за 1 полугодие 2012 года). </w:t>
      </w:r>
    </w:p>
    <w:p w:rsidR="00C4322C" w:rsidRPr="00C4322C" w:rsidRDefault="00C4322C" w:rsidP="00C43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C">
        <w:rPr>
          <w:rFonts w:ascii="Times New Roman" w:eastAsia="Times New Roman" w:hAnsi="Times New Roman" w:cs="Times New Roman"/>
          <w:sz w:val="28"/>
          <w:szCs w:val="24"/>
        </w:rPr>
        <w:t>Несмотря на избыточное число безработных, спрос работодателей остается неудовлетворенным, что свидетельствует о проблеме несоответствия спроса и предложения рабочей силы.</w:t>
      </w:r>
    </w:p>
    <w:p w:rsidR="00C4322C" w:rsidRDefault="00C4322C"/>
    <w:sectPr w:rsidR="00C4322C" w:rsidSect="0098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AC3"/>
    <w:rsid w:val="00077078"/>
    <w:rsid w:val="00130AC3"/>
    <w:rsid w:val="0021266A"/>
    <w:rsid w:val="004075E1"/>
    <w:rsid w:val="005E6FCE"/>
    <w:rsid w:val="0072486B"/>
    <w:rsid w:val="00816495"/>
    <w:rsid w:val="009835E2"/>
    <w:rsid w:val="00C4322C"/>
    <w:rsid w:val="00CC7217"/>
    <w:rsid w:val="00E2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22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4322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Econ71</dc:creator>
  <cp:keywords/>
  <dc:description/>
  <cp:lastModifiedBy>Econ71</cp:lastModifiedBy>
  <cp:revision>10</cp:revision>
  <dcterms:created xsi:type="dcterms:W3CDTF">2013-09-02T08:09:00Z</dcterms:created>
  <dcterms:modified xsi:type="dcterms:W3CDTF">2013-09-03T04:50:00Z</dcterms:modified>
</cp:coreProperties>
</file>