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0" w:rsidRPr="00DA387F" w:rsidRDefault="00686860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Извещение от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2176E5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3F2807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96445C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.1</w:t>
      </w:r>
      <w:r w:rsidR="00DC5084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2019</w:t>
      </w:r>
      <w:r w:rsidR="00337A9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г. </w:t>
      </w:r>
    </w:p>
    <w:p w:rsidR="00686860" w:rsidRPr="00DA387F" w:rsidRDefault="00D6172D" w:rsidP="00686860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проведении электронного аукциона</w:t>
      </w:r>
      <w:r w:rsidR="00686860"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86860" w:rsidRPr="00DA387F" w:rsidRDefault="0001567E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</w:t>
      </w:r>
      <w:proofErr w:type="gramEnd"/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размещение нестационарного торгового объекта на территории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образования «Город Астрахань»</w:t>
      </w:r>
    </w:p>
    <w:p w:rsidR="00686860" w:rsidRPr="00686860" w:rsidRDefault="00686860" w:rsidP="00686860">
      <w:pPr>
        <w:rPr>
          <w:lang w:eastAsia="ru-RU"/>
        </w:rPr>
      </w:pP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орган: управление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Адрес: 414000, Астраханская область, г. Астрахань, ул. Чернышевского, 6.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телефон: (8512) 24-49-11, (8512) 24-47-79.</w:t>
      </w:r>
    </w:p>
    <w:p w:rsidR="00686860" w:rsidRPr="00E344D2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: 244977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ast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@30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gorod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E344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должностное лицо: Никольский А.Б. - начальник управления торговли и поддержки предпринимательства администрации муниципального образования «Город Астрахань».</w:t>
      </w:r>
    </w:p>
    <w:p w:rsidR="00686860" w:rsidRPr="00427655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аукцион на право заключения договора на размещение нестационарного торгового объекта на территории муниципального образования «Город Астрахань» (далее – Аукцион) проводится в соответствии с </w:t>
      </w:r>
      <w:hyperlink r:id="rId8" w:history="1">
        <w:proofErr w:type="gramStart"/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</w:t>
        </w:r>
      </w:hyperlink>
      <w:r w:rsidR="00A6040C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proofErr w:type="gramEnd"/>
      <w:r w:rsidR="00A6040C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«Город Астрахань» от 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.2019 №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119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</w:t>
      </w:r>
      <w:r w:rsidR="00A60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размещении нестационарных торговых объектов на территории муниципальног</w:t>
      </w:r>
      <w:r w:rsidR="008C577C">
        <w:rPr>
          <w:rFonts w:ascii="Times New Roman" w:hAnsi="Times New Roman" w:cs="Times New Roman"/>
          <w:color w:val="000000" w:themeColor="text1"/>
          <w:sz w:val="26"/>
          <w:szCs w:val="26"/>
        </w:rPr>
        <w:t>о образования «Город Астрахань»</w:t>
      </w:r>
      <w:r w:rsidR="00A60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изменениями </w:t>
      </w:r>
      <w:r w:rsidR="0090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внесенными </w:t>
      </w:r>
      <w:r w:rsidR="00DC5084">
        <w:rPr>
          <w:rFonts w:ascii="Times New Roman" w:hAnsi="Times New Roman" w:cs="Times New Roman"/>
          <w:color w:val="000000" w:themeColor="text1"/>
          <w:sz w:val="26"/>
          <w:szCs w:val="26"/>
        </w:rPr>
        <w:t>от 23.10.2019 №416</w:t>
      </w:r>
      <w:r w:rsidR="00A60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1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</w:t>
      </w:r>
      <w:r w:rsidR="008B5250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0351C7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DC5084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351C7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.2019 г. № 2</w:t>
      </w:r>
      <w:r w:rsidR="008B5250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934</w:t>
      </w:r>
      <w:r w:rsidR="008B525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B799F" w:rsidRPr="008B525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C0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«О  проведении  электронного  аукциона  на  право  заключения  договора  на  размещение  нестандартных  торговых  объектов  на  территории  муниципального  образования « Город  Астрахань». Размещение  нестандартных  торговых  объектов  осуществляется  в  соответствии  со  схемой  размещения  нестационарных  торговых  объектов  на  территории  муниципального  образования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0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«Город  Астрахань», утвержденной  постановлением  администрации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91BF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A7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 постановления  администрации  муниципального  образов</w:t>
      </w:r>
      <w:r w:rsidR="00F64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ания  «Город  Астрахань»  </w:t>
      </w:r>
      <w:r w:rsidR="00F64A09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427655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4A09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427655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F64A09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.2019</w:t>
      </w:r>
      <w:r w:rsidR="009A748A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DC5084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48A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427655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438</w:t>
      </w:r>
      <w:r w:rsidR="00441ADF" w:rsidRPr="004276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на участие в Аукционе осуществляется на электронной площадке: sale.zakazrf.ru.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начала приема заявок: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10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(с 09 часов по московскому времени)</w:t>
      </w:r>
      <w:r w:rsidR="002176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29</w:t>
      </w:r>
      <w:r w:rsidR="00DF3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DF3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 г.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окончания приема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  </w:t>
      </w:r>
      <w:r w:rsidR="004C40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 по московскому времени) 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B352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5B0D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принимаются ежедневно 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10.00  до 18.00 часов  по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местному времени (с 09.00  до 17.00 ч</w:t>
      </w:r>
      <w:r w:rsid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асов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по московскому времени)</w:t>
      </w:r>
      <w:r w:rsidR="00E9201C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первых частей заявок на участие в электронном аукционе будет проводиться</w:t>
      </w:r>
      <w:r w:rsidR="00596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E0DD9" w:rsidRP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r w:rsidRP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2176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в</w:t>
      </w:r>
      <w:r w:rsidR="0021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10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 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времени. 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электронного аукциона на электронной площадке sale.zakazrf.ru будет проводиться</w:t>
      </w:r>
      <w:r w:rsidR="00FA2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0DD9" w:rsidRP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2176E5" w:rsidRP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2176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98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8E0D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98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22365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московскому времени).</w:t>
      </w:r>
    </w:p>
    <w:p w:rsidR="00686860" w:rsidRDefault="00686860" w:rsidP="004C401E">
      <w:pPr>
        <w:pStyle w:val="a9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вторых частей заявок на участие в электронном аукционе 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="002139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течение </w:t>
      </w:r>
      <w:r w:rsidR="008B525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5</w:t>
      </w:r>
      <w:r w:rsidR="002139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(</w:t>
      </w:r>
      <w:r w:rsidR="008B525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пяти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) рабочих дней со дня размещения на электронной площадке протокола проведения электронного аукциона.</w:t>
      </w:r>
    </w:p>
    <w:p w:rsidR="008B5250" w:rsidRPr="008B5250" w:rsidRDefault="008B5250" w:rsidP="008B5250"/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участия в Аукционе, оформленные в соответствии с требованиями аукционной документации: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Первая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Вторая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юридических лиц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юридических лиц) полученной не ранее чем за шесть месяцев до даты размещения на официальном сайте ин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формационного извещения о проведении электронного аукциона;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Сканкопии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о </w:t>
      </w:r>
      <w:r w:rsidR="00F075F1"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регистрации юридического лица или физического лица в качестве индивидуального предпринимателя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075F1"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переведенных на русский язык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законодательством соответствующего государства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учредительных документов (для юридических 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удостоверяющего личность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государственной регистрации </w:t>
      </w:r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proofErr w:type="spellStart"/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="00F07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листа записи единого государственного реестра юридических лиц/индивидуальных предпринимателей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(для юридических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присвоении ИНН (для юридических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12.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об отсутствии решения о ликвидации </w:t>
      </w:r>
      <w:r w:rsidR="00CA4A34">
        <w:rPr>
          <w:rFonts w:ascii="Times New Roman" w:hAnsi="Times New Roman" w:cs="Times New Roman"/>
          <w:color w:val="000000" w:themeColor="text1"/>
          <w:sz w:val="26"/>
          <w:szCs w:val="26"/>
        </w:rPr>
        <w:t>(прекращении деятельности) з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аявителя</w:t>
      </w:r>
      <w:r w:rsidR="00CA4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об отсутствии решения арбитражного суда о признании заявителя</w:t>
      </w:r>
      <w:r w:rsidR="00CA4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банкротом и об открытии конкурсного производства, об отсутствии решени</w:t>
      </w:r>
      <w:r w:rsidR="00CA4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приостановлении деятельности заявителя в порядке, предусмотренном Кодексом Российской Федерации об административных 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правонарушениях</w:t>
      </w:r>
      <w:r w:rsidR="00CA4A34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утвержденной форме.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 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Победителем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укциона признается участник, который предложил наиболее высокую стоимость лота и заявка которого соответствует требованиям аукционной документации.</w:t>
      </w:r>
    </w:p>
    <w:p w:rsidR="00567A48" w:rsidRDefault="00686860" w:rsidP="00567A4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 на  размещение  НТО  заключается  не  позднее  чем через 20 (двадцать)  дней  от  даты  размещения на </w:t>
      </w:r>
      <w:hyperlink r:id="rId9" w:history="1">
        <w:r w:rsidRPr="00E76C1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 образования  «Город  Астрахань» 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 </w:t>
      </w:r>
      <w:r w:rsidR="00F87D13"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вторых частей заявок в электронном аукционе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5A52" w:rsidRDefault="001E5A52" w:rsidP="001E5A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151" w:rsidRDefault="001E5A52" w:rsidP="001E5A5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5A52">
        <w:rPr>
          <w:rFonts w:ascii="Times New Roman" w:hAnsi="Times New Roman" w:cs="Times New Roman"/>
          <w:sz w:val="26"/>
          <w:szCs w:val="26"/>
          <w:lang w:eastAsia="ru-RU"/>
        </w:rPr>
        <w:t>Стартовые  цены лотов и размера обеспечения заявки</w:t>
      </w:r>
    </w:p>
    <w:tbl>
      <w:tblPr>
        <w:tblStyle w:val="ab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1843"/>
        <w:gridCol w:w="850"/>
        <w:gridCol w:w="1418"/>
        <w:gridCol w:w="1134"/>
        <w:gridCol w:w="1275"/>
        <w:gridCol w:w="708"/>
      </w:tblGrid>
      <w:tr w:rsidR="00DB6EAC" w:rsidRPr="00247CF3" w:rsidTr="00DB6EAC">
        <w:trPr>
          <w:trHeight w:val="803"/>
        </w:trPr>
        <w:tc>
          <w:tcPr>
            <w:tcW w:w="567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127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709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Профиль объекта по факту</w:t>
            </w:r>
          </w:p>
        </w:tc>
        <w:tc>
          <w:tcPr>
            <w:tcW w:w="850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лет</w:t>
            </w:r>
          </w:p>
        </w:tc>
        <w:tc>
          <w:tcPr>
            <w:tcW w:w="1418" w:type="dxa"/>
            <w:vMerge w:val="restart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</w:t>
            </w:r>
          </w:p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(минимальная) цена лота, руб.</w:t>
            </w:r>
          </w:p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год </w:t>
            </w:r>
          </w:p>
        </w:tc>
        <w:tc>
          <w:tcPr>
            <w:tcW w:w="1134" w:type="dxa"/>
            <w:vMerge w:val="restart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электронного аукциона (5% от стартовой (минимальной) цены лота), руб.</w:t>
            </w:r>
          </w:p>
        </w:tc>
        <w:tc>
          <w:tcPr>
            <w:tcW w:w="1983" w:type="dxa"/>
            <w:gridSpan w:val="2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денежных средств, подлежащая перечислению блокировочный субсчет для подачи заявки</w:t>
            </w:r>
          </w:p>
        </w:tc>
      </w:tr>
      <w:tr w:rsidR="00DB6EAC" w:rsidRPr="00247CF3" w:rsidTr="00DB6EAC">
        <w:trPr>
          <w:trHeight w:val="802"/>
        </w:trPr>
        <w:tc>
          <w:tcPr>
            <w:tcW w:w="567" w:type="dxa"/>
            <w:vMerge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заявки (100% от стартовой (минимальной) цены лота), руб.</w:t>
            </w:r>
          </w:p>
        </w:tc>
        <w:tc>
          <w:tcPr>
            <w:tcW w:w="708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плата за участие в электронном аукционе, руб.</w:t>
            </w:r>
          </w:p>
        </w:tc>
      </w:tr>
      <w:tr w:rsidR="00DB6EAC" w:rsidTr="00DB6EAC">
        <w:trPr>
          <w:trHeight w:val="392"/>
        </w:trPr>
        <w:tc>
          <w:tcPr>
            <w:tcW w:w="567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B6EAC" w:rsidRPr="00247CF3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Савушкина, 19,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30714,79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1535,74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30714,79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Яблочкова, 36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Яблочкова, 36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Яблочкова, 36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1647C4" w:rsidP="0016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71667</w:t>
            </w:r>
            <w:r w:rsidR="00DB6E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DB6EAC" w:rsidRPr="00BA67A8" w:rsidRDefault="001647C4" w:rsidP="0016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</w:t>
            </w:r>
            <w:r w:rsidR="00DB6E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DB6EAC" w:rsidRPr="00BA67A8" w:rsidRDefault="001647C4" w:rsidP="0016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71667</w:t>
            </w:r>
            <w:r w:rsidR="00DB6E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Яблочкова, 36/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Б. Алексеева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Яблочкова, 1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</w:p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11343,92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Латышева, 14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Энергетическая, 11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  <w:p w:rsidR="001E5A52" w:rsidRPr="00BA67A8" w:rsidRDefault="001E5A52" w:rsidP="00DB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1-й проезд Нефтяников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(из города)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Латышева, 3б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пер. 3-й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Углегорский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Краматорская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Кири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-Кили»)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Краматорская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Кири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-Кили»)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Генерала Герасименко, 1</w:t>
            </w:r>
          </w:p>
        </w:tc>
        <w:tc>
          <w:tcPr>
            <w:tcW w:w="709" w:type="dxa"/>
          </w:tcPr>
          <w:p w:rsidR="00DB6EAC" w:rsidRPr="00EB0EDC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EB0E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автомойка самообслуживания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196574,67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9828,73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196574,67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Барсовой, 12 </w:t>
            </w:r>
          </w:p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151252,30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151252,30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Победы,  50</w:t>
            </w:r>
          </w:p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8535A0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110573,25</w:t>
            </w:r>
          </w:p>
        </w:tc>
        <w:tc>
          <w:tcPr>
            <w:tcW w:w="1134" w:type="dxa"/>
          </w:tcPr>
          <w:p w:rsidR="00DB6EAC" w:rsidRPr="00BA67A8" w:rsidRDefault="008535A0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5528,66</w:t>
            </w:r>
          </w:p>
        </w:tc>
        <w:tc>
          <w:tcPr>
            <w:tcW w:w="1275" w:type="dxa"/>
          </w:tcPr>
          <w:p w:rsidR="00DB6EAC" w:rsidRPr="00BA67A8" w:rsidRDefault="008535A0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110573,25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6EAC" w:rsidRPr="00BA67A8" w:rsidRDefault="00DB6EAC" w:rsidP="00DB6EAC">
            <w:pPr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Б. Алексеева, 65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49143,66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2457,18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49143,66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Куликова, 46, 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170158,83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8507,94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  <w:r w:rsidRPr="00BA67A8">
              <w:rPr>
                <w:rFonts w:ascii="Times New Roman" w:hAnsi="Times New Roman" w:cs="Times New Roman"/>
              </w:rPr>
              <w:t>158,83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Куликова, 79 </w:t>
            </w:r>
          </w:p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2141CF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231721,72</w:t>
            </w:r>
          </w:p>
        </w:tc>
        <w:tc>
          <w:tcPr>
            <w:tcW w:w="1134" w:type="dxa"/>
          </w:tcPr>
          <w:p w:rsidR="00DB6EAC" w:rsidRPr="00BA67A8" w:rsidRDefault="002141CF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11586,09</w:t>
            </w:r>
          </w:p>
        </w:tc>
        <w:tc>
          <w:tcPr>
            <w:tcW w:w="1275" w:type="dxa"/>
          </w:tcPr>
          <w:p w:rsidR="00DB6EAC" w:rsidRPr="00BA67A8" w:rsidRDefault="002141CF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231721,72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Куликова, 58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11343,92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Загородная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(п. Инициативный)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Победы, 53 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Наб. Приволжского затона, 36 («Больница им. Бехтерева»)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Началовское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 xml:space="preserve"> шоссе («Психиатрическая больница»)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  <w:p w:rsidR="001E5A52" w:rsidRPr="00BA67A8" w:rsidRDefault="001E5A52" w:rsidP="00DB6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DB6EAC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Победы/</w:t>
            </w:r>
          </w:p>
          <w:p w:rsidR="00DB6EAC" w:rsidRPr="00BA67A8" w:rsidRDefault="00DB6EAC" w:rsidP="00DB6EAC">
            <w:pPr>
              <w:ind w:right="-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Яблочкова (30:12:010051:19)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226878, 45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11343,92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226878, 45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023F2D" w:rsidRPr="00BA67A8" w:rsidRDefault="00DB6EAC" w:rsidP="001E5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Н. Островского, 111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81102,60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4055,13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81102,60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 w:after="100" w:afterAutospacing="1"/>
              <w:ind w:right="-103" w:firstLine="34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Кубанская, 66  «а» 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торговая галерея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302504</w:t>
            </w:r>
            <w:r w:rsidRPr="00BA67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15125,23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302504</w:t>
            </w:r>
            <w:r w:rsidRPr="00BA67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Адм. Нахимова, 60 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11343,92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226878,45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DB6EAC" w:rsidRPr="00BA67A8" w:rsidRDefault="00DB6EAC" w:rsidP="001E5A52">
            <w:pPr>
              <w:spacing w:before="100" w:beforeAutospacing="1" w:after="100" w:afterAutospacing="1"/>
              <w:ind w:right="-103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Б. Хмельницкого, 20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B6EAC" w:rsidRPr="00BA67A8" w:rsidRDefault="00DB6EAC" w:rsidP="001E5A5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Аэропортовское шоссе   («СПТУ №23»)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пер. Седьмой</w:t>
            </w:r>
          </w:p>
          <w:p w:rsidR="00DB6EAC" w:rsidRPr="00BA67A8" w:rsidRDefault="00DB6EAC" w:rsidP="00DB6EA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(«пос. Советский»)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Фунтовское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 xml:space="preserve"> шоссе, 21а («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Семиковка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Фунтовское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 xml:space="preserve"> шоссе, 9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9453,27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189065,38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Адм. Нахимова, 107А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5213,74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104274,78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DB6EAC" w:rsidRPr="00BA67A8" w:rsidRDefault="00DB6EAC" w:rsidP="001E5A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Лепехинская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, 47, кор.1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105876,61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5293,83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105876,61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vAlign w:val="center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Промышленная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 xml:space="preserve">ул. Чкалова, 96 («пос. </w:t>
            </w:r>
            <w:proofErr w:type="gramStart"/>
            <w:r w:rsidRPr="00BA67A8">
              <w:rPr>
                <w:rFonts w:ascii="Times New Roman" w:hAnsi="Times New Roman" w:cs="Times New Roman"/>
              </w:rPr>
              <w:t>Красноармейский</w:t>
            </w:r>
            <w:proofErr w:type="gramEnd"/>
            <w:r w:rsidRPr="00BA67A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vAlign w:val="center"/>
          </w:tcPr>
          <w:p w:rsidR="00DB6EAC" w:rsidRPr="00BA67A8" w:rsidRDefault="00DB6EAC" w:rsidP="00DB6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пл. Заводская, 98 («Завод им. Ленина»)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vAlign w:val="center"/>
          </w:tcPr>
          <w:p w:rsidR="00DB6EAC" w:rsidRPr="00BA67A8" w:rsidRDefault="00DB6EAC" w:rsidP="00DB6EAC">
            <w:pPr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Сов. Гвардии (завод резиновой обуви)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7A8">
              <w:rPr>
                <w:rFonts w:ascii="Times New Roman" w:hAnsi="Times New Roman" w:cs="Times New Roman"/>
              </w:rPr>
              <w:t>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3649,62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vAlign w:val="center"/>
          </w:tcPr>
          <w:p w:rsidR="00DB6EAC" w:rsidRPr="00BA67A8" w:rsidRDefault="00DB6EAC" w:rsidP="00DB6EAC">
            <w:pPr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5-я Керченская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Магистральная («АЦКК»)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7A8">
              <w:rPr>
                <w:rFonts w:ascii="Times New Roman" w:hAnsi="Times New Roman" w:cs="Times New Roman"/>
              </w:rPr>
              <w:t>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3649,62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пр. Бумажников, 2 («Мосина»)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Хибинская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, 2п («Больница им. Кирова»)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DB6EAC" w:rsidRPr="00BA67A8" w:rsidRDefault="00DB6EAC" w:rsidP="008464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Лепехинская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, 47</w:t>
            </w:r>
          </w:p>
          <w:p w:rsidR="00DB6EAC" w:rsidRPr="00BA67A8" w:rsidRDefault="00DB6EAC" w:rsidP="008464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(«Пенсионный фонд»)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B6EAC" w:rsidRPr="00BA67A8" w:rsidRDefault="00DB6EAC" w:rsidP="0084643F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ул. Н. 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Ветошникова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, 64, кор.1 («</w:t>
            </w:r>
            <w:proofErr w:type="spellStart"/>
            <w:r w:rsidRPr="00BA67A8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A67A8">
              <w:rPr>
                <w:rFonts w:ascii="Times New Roman" w:eastAsia="Times New Roman" w:hAnsi="Times New Roman" w:cs="Times New Roman"/>
              </w:rPr>
              <w:t>. пароходства»)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3649,62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пер. Ростовский/</w:t>
            </w:r>
          </w:p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Каунасская, 55</w:t>
            </w:r>
          </w:p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BA67A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A67A8">
              <w:rPr>
                <w:rFonts w:ascii="Times New Roman" w:eastAsia="Times New Roman" w:hAnsi="Times New Roman" w:cs="Times New Roman"/>
              </w:rPr>
              <w:t xml:space="preserve"> Интернационал»)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3649,62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Магистральная («Стрелецкое»)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6617,29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132345,77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  <w:tr w:rsidR="00DB6EAC" w:rsidRPr="00BA67A8" w:rsidTr="00DB6EAC">
        <w:tc>
          <w:tcPr>
            <w:tcW w:w="567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DB6EAC" w:rsidRPr="00BA67A8" w:rsidRDefault="00DB6EAC" w:rsidP="00DB6EAC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BA67A8">
              <w:rPr>
                <w:rFonts w:ascii="Times New Roman" w:eastAsia="Times New Roman" w:hAnsi="Times New Roman" w:cs="Times New Roman"/>
              </w:rPr>
              <w:t>ул. Магистральная («Стрелецкое»)</w:t>
            </w:r>
          </w:p>
        </w:tc>
        <w:tc>
          <w:tcPr>
            <w:tcW w:w="709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модуль для размещения информационно-транзакционного терминала в составе ТОК</w:t>
            </w:r>
          </w:p>
        </w:tc>
        <w:tc>
          <w:tcPr>
            <w:tcW w:w="850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3649,62</w:t>
            </w:r>
          </w:p>
        </w:tc>
        <w:tc>
          <w:tcPr>
            <w:tcW w:w="1275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72992,3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B6EAC" w:rsidRPr="00BA67A8" w:rsidRDefault="00DB6EAC" w:rsidP="00DB6EAC">
            <w:pPr>
              <w:jc w:val="center"/>
              <w:rPr>
                <w:rFonts w:ascii="Times New Roman" w:hAnsi="Times New Roman" w:cs="Times New Roman"/>
              </w:rPr>
            </w:pPr>
            <w:r w:rsidRPr="00BA67A8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DB6EAC" w:rsidRDefault="00DB6EAC" w:rsidP="00DB6EAC">
      <w:pPr>
        <w:rPr>
          <w:lang w:eastAsia="ru-RU"/>
        </w:rPr>
      </w:pPr>
    </w:p>
    <w:p w:rsidR="00686860" w:rsidRPr="00E76C17" w:rsidRDefault="00D6172D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D4F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счисляется по следующей методике:</w:t>
      </w:r>
    </w:p>
    <w:p w:rsidR="00686860" w:rsidRPr="00E76C17" w:rsidRDefault="00686860" w:rsidP="00686860">
      <w:pPr>
        <w:pStyle w:val="aa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НЦЛ =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*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S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T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="00900CCF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900C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900CCF" w:rsidRPr="00900CCF">
        <w:rPr>
          <w:rFonts w:ascii="Times New Roman" w:eastAsia="BatangChe" w:hAnsi="Times New Roman" w:cs="Times New Roman"/>
          <w:color w:val="000000" w:themeColor="text1"/>
          <w:sz w:val="22"/>
          <w:szCs w:val="22"/>
          <w:vertAlign w:val="subscript"/>
        </w:rPr>
        <w:t>пониж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, где: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– средн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ее значение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у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дельного показателя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кадастровой стоимости 1 кв. м земельного участка на территории г. Астрахани, утвержденн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ое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Правительств</w:t>
      </w:r>
      <w:r w:rsidR="00543EA8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ом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Астраханской области</w:t>
      </w:r>
      <w:r w:rsidR="00900C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составляет 4628,51 руб.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S - площадь места размещения, кв. м.;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Т –  количество месяцев;</w:t>
      </w:r>
    </w:p>
    <w:p w:rsidR="00F87D13" w:rsidRDefault="00F87D13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900C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-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коэффициент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учитывающий специализацию нестационарного торгового объекта;</w:t>
      </w:r>
    </w:p>
    <w:p w:rsidR="00686860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900C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-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коэффициент, учитывающий место размещения НТО</w:t>
      </w:r>
      <w:r w:rsidR="00920D55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;</w:t>
      </w:r>
    </w:p>
    <w:p w:rsidR="00920D55" w:rsidRDefault="00920D55" w:rsidP="00920D55">
      <w:pPr>
        <w:pStyle w:val="ConsPlusNormal"/>
        <w:spacing w:before="22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           </w:t>
      </w:r>
      <w:proofErr w:type="spellStart"/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пониж</w:t>
      </w:r>
      <w:proofErr w:type="spellEnd"/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-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понижающий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коэффициент,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применяемый для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нестационарн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ых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торгов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ых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объект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ов площадью свыше 31 </w:t>
      </w:r>
      <w:proofErr w:type="spellStart"/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кв.м</w:t>
      </w:r>
      <w:proofErr w:type="spellEnd"/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686860" w:rsidRPr="00E76C17" w:rsidRDefault="00686860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размещения нестационарных торговых объектов (прилагаются </w:t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выкопировки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плана города в формате М 1:500 с указанием адреса и номера лота):</w:t>
      </w:r>
    </w:p>
    <w:p w:rsidR="00D5660D" w:rsidRPr="00023F2D" w:rsidRDefault="009B2C72" w:rsidP="00023F2D">
      <w:pPr>
        <w:spacing w:after="0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023F2D">
        <w:rPr>
          <w:sz w:val="26"/>
          <w:szCs w:val="26"/>
          <w:lang w:eastAsia="ru-RU"/>
        </w:rPr>
        <w:lastRenderedPageBreak/>
        <w:t xml:space="preserve"> </w:t>
      </w:r>
      <w:r w:rsidR="00715D4F" w:rsidRPr="00023F2D">
        <w:rPr>
          <w:rFonts w:ascii="Times New Roman" w:hAnsi="Times New Roman" w:cs="Times New Roman"/>
          <w:sz w:val="26"/>
          <w:szCs w:val="26"/>
          <w:lang w:eastAsia="ru-RU"/>
        </w:rPr>
        <w:t>Срок размещения нестационарных торговых объектов</w:t>
      </w:r>
      <w:r w:rsidR="000523AA" w:rsidRPr="00023F2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0523AA" w:rsidRDefault="000523AA" w:rsidP="00D5660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с  даты  заключения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договора  на 7 (семь)</w:t>
      </w:r>
      <w:r w:rsidR="00920D5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лет. </w:t>
      </w:r>
    </w:p>
    <w:p w:rsidR="00920D55" w:rsidRPr="005D469F" w:rsidRDefault="00920D55" w:rsidP="00D566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7470" w:rsidRDefault="005915ED" w:rsidP="00D1499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Ленинский </w:t>
      </w:r>
      <w:r w:rsidR="00AF37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32C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район</w:t>
      </w:r>
    </w:p>
    <w:p w:rsidR="00A414A1" w:rsidRDefault="00A414A1" w:rsidP="00A414A1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1</w:t>
      </w:r>
    </w:p>
    <w:p w:rsidR="00A414A1" w:rsidRDefault="004202CB" w:rsidP="00A414A1">
      <w:pPr>
        <w:spacing w:after="0" w:line="240" w:lineRule="auto"/>
        <w:ind w:firstLine="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Савушкина, 19, кор.1- киоск, </w:t>
      </w:r>
      <w:r w:rsidR="00A414A1">
        <w:rPr>
          <w:rFonts w:ascii="Times New Roman" w:hAnsi="Times New Roman" w:cs="Times New Roman"/>
          <w:sz w:val="26"/>
          <w:szCs w:val="26"/>
          <w:lang w:eastAsia="ru-RU"/>
        </w:rPr>
        <w:t xml:space="preserve"> площадь  места  размещения не более -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414A1">
        <w:rPr>
          <w:rFonts w:ascii="Times New Roman" w:hAnsi="Times New Roman" w:cs="Times New Roman"/>
          <w:sz w:val="26"/>
          <w:szCs w:val="26"/>
          <w:lang w:eastAsia="ru-RU"/>
        </w:rPr>
        <w:t xml:space="preserve">  кв. м.,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бытовых услуг населению. </w:t>
      </w:r>
      <w:r w:rsidR="00A414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414A1" w:rsidRDefault="00A414A1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4008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9F2CC5" w:rsidRDefault="009F2CC5" w:rsidP="009F2CC5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4202CB">
        <w:rPr>
          <w:rFonts w:ascii="Times New Roman" w:hAnsi="Times New Roman" w:cs="Times New Roman"/>
          <w:sz w:val="26"/>
          <w:szCs w:val="26"/>
          <w:lang w:eastAsia="ru-RU"/>
        </w:rPr>
        <w:t xml:space="preserve">Яблочкова, 36 – павильон,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- </w:t>
      </w:r>
      <w:r w:rsidR="00F44D3C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 м.,   реализация   </w:t>
      </w:r>
      <w:r w:rsidR="004202CB">
        <w:rPr>
          <w:rFonts w:ascii="Times New Roman" w:hAnsi="Times New Roman" w:cs="Times New Roman"/>
          <w:sz w:val="26"/>
          <w:szCs w:val="26"/>
          <w:lang w:eastAsia="ru-RU"/>
        </w:rPr>
        <w:t xml:space="preserve">продовольственных товаров.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246F6" w:rsidRDefault="005246F6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0ED9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C32C6A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4202CB" w:rsidRDefault="009F2CC5" w:rsidP="004202CB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 </w:t>
      </w:r>
      <w:r w:rsidR="004202CB">
        <w:rPr>
          <w:rFonts w:ascii="Times New Roman" w:hAnsi="Times New Roman" w:cs="Times New Roman"/>
          <w:sz w:val="26"/>
          <w:szCs w:val="26"/>
          <w:lang w:eastAsia="ru-RU"/>
        </w:rPr>
        <w:t xml:space="preserve">Яблочкова, 36 – павильон, площадь  места  размещения не более - </w:t>
      </w:r>
      <w:r w:rsidR="00F44D3C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4202CB">
        <w:rPr>
          <w:rFonts w:ascii="Times New Roman" w:hAnsi="Times New Roman" w:cs="Times New Roman"/>
          <w:sz w:val="26"/>
          <w:szCs w:val="26"/>
          <w:lang w:eastAsia="ru-RU"/>
        </w:rPr>
        <w:t xml:space="preserve">  кв. м.,   реализация   продовольственных товаров.  </w:t>
      </w:r>
    </w:p>
    <w:p w:rsidR="009F2CC5" w:rsidRDefault="009F2CC5" w:rsidP="009F2CC5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DD3" w:rsidRDefault="007E0DD3" w:rsidP="007E0D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4</w:t>
      </w:r>
    </w:p>
    <w:p w:rsidR="007E0DD3" w:rsidRDefault="007E0DD3" w:rsidP="007E0D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 Яблочкова, 36 – павильон, площадь  места  размещения не более - </w:t>
      </w:r>
      <w:r w:rsidR="00F44D3C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 м.,   реализация   </w:t>
      </w:r>
      <w:r w:rsidR="00C17353">
        <w:rPr>
          <w:rFonts w:ascii="Times New Roman" w:hAnsi="Times New Roman" w:cs="Times New Roman"/>
          <w:sz w:val="26"/>
          <w:szCs w:val="26"/>
          <w:lang w:eastAsia="ru-RU"/>
        </w:rPr>
        <w:t>хлеба, хлебобулочных изделий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:rsidR="005B109F" w:rsidRDefault="005B109F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DD3" w:rsidRDefault="007E0DD3" w:rsidP="007E0D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5</w:t>
      </w:r>
    </w:p>
    <w:p w:rsidR="007E0DD3" w:rsidRDefault="007E0DD3" w:rsidP="007E0D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 Яблочкова, 36/Б. Алексеева – павильон, площадь  места  размещения не более - </w:t>
      </w:r>
      <w:r w:rsidR="005143CE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 м., реализация  овощей, </w:t>
      </w:r>
      <w:r w:rsidR="007B3E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фруктов.  </w:t>
      </w:r>
      <w:proofErr w:type="gramEnd"/>
    </w:p>
    <w:p w:rsidR="00594DDA" w:rsidRDefault="00594DDA" w:rsidP="00594DDA">
      <w:pPr>
        <w:spacing w:after="0" w:line="240" w:lineRule="auto"/>
        <w:ind w:firstLine="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7E0DD3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7E0DD3" w:rsidRDefault="007E0DD3" w:rsidP="007E0D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 Яблочкова, 1– павильон, площадь  места  размещения не более - </w:t>
      </w:r>
      <w:r w:rsidR="005143CE">
        <w:rPr>
          <w:rFonts w:ascii="Times New Roman" w:hAnsi="Times New Roman" w:cs="Times New Roman"/>
          <w:sz w:val="26"/>
          <w:szCs w:val="26"/>
          <w:lang w:eastAsia="ru-RU"/>
        </w:rPr>
        <w:t>40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кв. м.,   услуги общественного питания.   </w:t>
      </w:r>
    </w:p>
    <w:p w:rsidR="00AA0987" w:rsidRDefault="00AA098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0E3E" w:rsidRDefault="00640E3E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ЛОТ № </w:t>
      </w:r>
      <w:r w:rsidR="007E0DD3"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AA0987" w:rsidRDefault="007E0DD3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Латышева, 14 – торгово-остановочный комплекс - павильон, выполненный в едином составе с малыми архитектурными формами (навесом и лавочкой для ожидания пассаж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рского транспорта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F2419C" w:rsidRDefault="00F2419C" w:rsidP="0052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</w:t>
      </w:r>
      <w:r w:rsidR="007E0DD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7E0DD3" w:rsidRDefault="007B3E9A" w:rsidP="007E0DD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7E0DD3">
        <w:rPr>
          <w:rFonts w:ascii="Times New Roman" w:eastAsia="Times New Roman" w:hAnsi="Times New Roman" w:cs="Times New Roman"/>
          <w:sz w:val="26"/>
          <w:szCs w:val="26"/>
        </w:rPr>
        <w:t>л. Энергетическая, 11 - торгово-остановочный комплекс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 - павильон, выполненный в едином составе с малыми архитектурными формами (навесом и лавочкой для ожидания пассажирского транспорта), </w:t>
      </w:r>
      <w:r w:rsidR="007E0DD3">
        <w:rPr>
          <w:rFonts w:ascii="Times New Roman" w:eastAsia="Times New Roman" w:hAnsi="Times New Roman" w:cs="Times New Roman"/>
          <w:sz w:val="26"/>
          <w:szCs w:val="26"/>
        </w:rPr>
        <w:t xml:space="preserve">площадь размещения не более 20 </w:t>
      </w:r>
      <w:proofErr w:type="spellStart"/>
      <w:r w:rsidR="007E0DD3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7E0DD3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5244F9" w:rsidRDefault="003078A4" w:rsidP="00524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7E0DD3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7E0DD3" w:rsidRDefault="007E0DD3" w:rsidP="007E0DD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1-й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проезд Нефтяников (из города) - торгово-остановочный комплекс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5B2E9E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9A3EC7" w:rsidRDefault="003078A4" w:rsidP="00524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1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5B2E9E" w:rsidRDefault="00672306" w:rsidP="005B2E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>Латышева, 3 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>- торгово-остановочный комплекс -</w:t>
      </w:r>
      <w:r w:rsidR="005B2E9E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5B2E9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B2E9E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9A3EC7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5B2E9E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5B2E9E" w:rsidRDefault="005B2E9E" w:rsidP="005B2E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пер. 3-й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Углегорский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47 - 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5143CE" w:rsidRDefault="00427655" w:rsidP="0051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12</w:t>
      </w:r>
    </w:p>
    <w:p w:rsidR="00427655" w:rsidRDefault="00427655" w:rsidP="00F6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Краматорская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-Кили») -</w:t>
      </w:r>
      <w:r w:rsidRPr="00427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F64DA0" w:rsidRDefault="00F64DA0" w:rsidP="00F6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3CE" w:rsidRDefault="00427655" w:rsidP="00F6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13</w:t>
      </w:r>
    </w:p>
    <w:p w:rsidR="00427655" w:rsidRDefault="00427655" w:rsidP="005143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Краматорская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-Кили») –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43CE" w:rsidRDefault="005143CE" w:rsidP="0051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E9A" w:rsidRDefault="007B3E9A" w:rsidP="0051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15ED" w:rsidRDefault="005915ED" w:rsidP="005915ED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Кировский  район</w:t>
      </w:r>
    </w:p>
    <w:p w:rsidR="005444D9" w:rsidRDefault="005444D9" w:rsidP="00545D8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143CE" w:rsidRDefault="005B2E9E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>л. Генерала Герасименко, 1</w:t>
      </w:r>
      <w:r>
        <w:rPr>
          <w:rFonts w:ascii="Times New Roman" w:eastAsia="Times New Roman" w:hAnsi="Times New Roman" w:cs="Times New Roman"/>
          <w:sz w:val="26"/>
          <w:szCs w:val="26"/>
        </w:rPr>
        <w:t>- автомойка самообслуживания –</w:t>
      </w:r>
      <w:r w:rsidR="005143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оказание услуг автомойки, площадь размещения не более  </w:t>
      </w:r>
      <w:r w:rsidR="00F44D3C"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45D8E" w:rsidRDefault="005B2E9E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Особые критерии: при разработке эскизного проекта необходимо предусмотреть требования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2.2.1./2.1.1200-03 «Санитарно-защитные зоны и санитарная классификация предприятий, сооружений и иных объектов», от автомоек</w:t>
      </w:r>
      <w:r w:rsidR="005143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54DD">
        <w:rPr>
          <w:rFonts w:ascii="Times New Roman" w:eastAsia="Times New Roman" w:hAnsi="Times New Roman" w:cs="Times New Roman"/>
          <w:sz w:val="26"/>
          <w:szCs w:val="26"/>
        </w:rPr>
        <w:t xml:space="preserve">(до 2 постов) устанавливается санитарно-защитная зона в размере 50 м. и автомойки от 2 до 5 постов имеют санитарную зону 100м., которую необходимо согласовать с управлением </w:t>
      </w:r>
      <w:proofErr w:type="spellStart"/>
      <w:r w:rsidR="000B54DD">
        <w:rPr>
          <w:rFonts w:ascii="Times New Roman" w:eastAsia="Times New Roman" w:hAnsi="Times New Roman" w:cs="Times New Roman"/>
          <w:sz w:val="26"/>
          <w:szCs w:val="26"/>
        </w:rPr>
        <w:t>Роспотребнадзор</w:t>
      </w:r>
      <w:proofErr w:type="spellEnd"/>
      <w:r w:rsidR="000B54DD">
        <w:rPr>
          <w:rFonts w:ascii="Times New Roman" w:eastAsia="Times New Roman" w:hAnsi="Times New Roman" w:cs="Times New Roman"/>
          <w:sz w:val="26"/>
          <w:szCs w:val="26"/>
        </w:rPr>
        <w:t xml:space="preserve"> по Астраханской области.</w:t>
      </w:r>
      <w:proofErr w:type="gramEnd"/>
    </w:p>
    <w:p w:rsidR="000B54DD" w:rsidRPr="005B2E9E" w:rsidRDefault="000B54D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B86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0B54DD" w:rsidRDefault="000B54DD" w:rsidP="000B54DD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ул. Барсовой, 12- павильон,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- 16 кв. м.,   реализация   овощей, фруктов. </w:t>
      </w:r>
      <w:proofErr w:type="gramEnd"/>
    </w:p>
    <w:p w:rsidR="00966A9B" w:rsidRDefault="00966A9B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E9A" w:rsidRDefault="007B3E9A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DA0" w:rsidRDefault="00F64DA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D3E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1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0B54DD" w:rsidRDefault="000B54D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Победы, 50 – павильон,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- 18 кв. м.,   реализация  </w:t>
      </w:r>
      <w:r w:rsidR="004A2979">
        <w:rPr>
          <w:rFonts w:ascii="Times New Roman" w:hAnsi="Times New Roman" w:cs="Times New Roman"/>
          <w:sz w:val="26"/>
          <w:szCs w:val="26"/>
          <w:lang w:eastAsia="ru-RU"/>
        </w:rPr>
        <w:t>прохладительных напитков.</w:t>
      </w:r>
    </w:p>
    <w:p w:rsidR="006644D5" w:rsidRDefault="006644D5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D3E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5B2E9E" w:rsidRDefault="000B54DD" w:rsidP="00545D8E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Б. Алексеева, 65</w:t>
      </w:r>
      <w:r w:rsidR="007B3E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киоск,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</w:t>
      </w:r>
      <w:r w:rsidR="00427655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7655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>
        <w:rPr>
          <w:rFonts w:ascii="Times New Roman" w:hAnsi="Times New Roman" w:cs="Times New Roman"/>
          <w:sz w:val="26"/>
          <w:szCs w:val="26"/>
          <w:lang w:eastAsia="ru-RU"/>
        </w:rPr>
        <w:t>кв. м.,   реализация  хлеба, хлебобулочных изделий.</w:t>
      </w:r>
    </w:p>
    <w:p w:rsidR="000B54DD" w:rsidRDefault="000B54D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D3E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0B54DD" w:rsidRDefault="000B54DD" w:rsidP="000B5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Куликова, 46, кор.2 – павильон, </w:t>
      </w:r>
      <w:r w:rsidRPr="000B54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 места  размещения не более - 18 кв. м.,   реализация  продовольственных товаров</w:t>
      </w:r>
      <w:r w:rsidR="007B3E9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54DD" w:rsidRDefault="000B54D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29F8" w:rsidRDefault="00643C55" w:rsidP="00586F1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8A4"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427655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643C55" w:rsidRDefault="00643C55" w:rsidP="00F64DA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0B54DD">
        <w:rPr>
          <w:rFonts w:ascii="Times New Roman" w:eastAsia="Times New Roman" w:hAnsi="Times New Roman" w:cs="Times New Roman"/>
          <w:sz w:val="26"/>
          <w:szCs w:val="26"/>
        </w:rPr>
        <w:t>Куликова, 79 - торгово-остановочный комплекс -</w:t>
      </w:r>
      <w:r w:rsidR="000B54DD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54DD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0B54D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0B54DD">
        <w:rPr>
          <w:rFonts w:ascii="Times New Roman" w:eastAsia="Times New Roman" w:hAnsi="Times New Roman" w:cs="Times New Roman"/>
          <w:sz w:val="26"/>
          <w:szCs w:val="26"/>
        </w:rPr>
        <w:t>., реализация непродовольственных товаров.</w:t>
      </w:r>
    </w:p>
    <w:p w:rsidR="001F29F8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0B54DD" w:rsidRDefault="00643C55" w:rsidP="000B54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0B54DD">
        <w:rPr>
          <w:rFonts w:ascii="Times New Roman" w:eastAsia="Times New Roman" w:hAnsi="Times New Roman" w:cs="Times New Roman"/>
          <w:sz w:val="26"/>
          <w:szCs w:val="26"/>
        </w:rPr>
        <w:t xml:space="preserve"> Куликова, 58 -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54DD">
        <w:rPr>
          <w:rFonts w:ascii="Times New Roman" w:eastAsia="Times New Roman" w:hAnsi="Times New Roman" w:cs="Times New Roman"/>
          <w:sz w:val="26"/>
          <w:szCs w:val="26"/>
        </w:rPr>
        <w:t xml:space="preserve">павильон, </w:t>
      </w:r>
      <w:r w:rsidR="000B54DD" w:rsidRPr="000B54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54DD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- </w:t>
      </w:r>
      <w:r w:rsidR="005915ED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0B54DD">
        <w:rPr>
          <w:rFonts w:ascii="Times New Roman" w:hAnsi="Times New Roman" w:cs="Times New Roman"/>
          <w:sz w:val="26"/>
          <w:szCs w:val="26"/>
          <w:lang w:eastAsia="ru-RU"/>
        </w:rPr>
        <w:t xml:space="preserve"> кв. м.,   реализация  продовольственных товаров</w:t>
      </w:r>
    </w:p>
    <w:p w:rsidR="00643C55" w:rsidRDefault="00643C55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29F8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643C55" w:rsidRPr="00F64DA0" w:rsidRDefault="00643C55" w:rsidP="00F64DA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>Загородная (п. Инициативный) -</w:t>
      </w:r>
      <w:r w:rsidR="005915ED" w:rsidRPr="00591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="005915ED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5915E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915ED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FB2320" w:rsidRDefault="003078A4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915ED" w:rsidRDefault="00643C55" w:rsidP="005915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>Победы, 53 - торгово-остановочный комплекс -</w:t>
      </w:r>
      <w:r w:rsidR="005915ED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5ED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5915E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915ED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643C55" w:rsidRDefault="00643C55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2320" w:rsidRDefault="00643C55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320">
        <w:rPr>
          <w:rFonts w:ascii="Times New Roman" w:eastAsia="Times New Roman" w:hAnsi="Times New Roman" w:cs="Times New Roman"/>
          <w:sz w:val="26"/>
          <w:szCs w:val="26"/>
        </w:rPr>
        <w:t>ЛОТ №</w:t>
      </w:r>
      <w:r w:rsidR="003078A4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586F1F" w:rsidRDefault="001D55CD" w:rsidP="00586F1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 xml:space="preserve">Наб. Приволжского </w:t>
      </w:r>
      <w:r w:rsidR="00586F1F" w:rsidRPr="00B87246">
        <w:rPr>
          <w:rFonts w:ascii="Times New Roman" w:eastAsia="Times New Roman" w:hAnsi="Times New Roman" w:cs="Times New Roman"/>
          <w:sz w:val="26"/>
          <w:szCs w:val="26"/>
        </w:rPr>
        <w:t>затона, 36</w:t>
      </w:r>
      <w:r w:rsidR="00B87246" w:rsidRPr="00B87246">
        <w:rPr>
          <w:rFonts w:ascii="Times New Roman" w:eastAsia="Times New Roman" w:hAnsi="Times New Roman" w:cs="Times New Roman"/>
          <w:sz w:val="26"/>
          <w:szCs w:val="26"/>
        </w:rPr>
        <w:t xml:space="preserve"> («Больница им. Бехтерева»)</w:t>
      </w:r>
      <w:r w:rsidR="00586F1F" w:rsidRPr="00B87246">
        <w:rPr>
          <w:rFonts w:ascii="Times New Roman" w:eastAsia="Times New Roman" w:hAnsi="Times New Roman" w:cs="Times New Roman"/>
          <w:sz w:val="26"/>
          <w:szCs w:val="26"/>
        </w:rPr>
        <w:t xml:space="preserve"> - модуль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 xml:space="preserve">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586F1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86F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4DA0" w:rsidRDefault="00F64DA0" w:rsidP="00D63B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B86" w:rsidRDefault="001E10E0" w:rsidP="00D63B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2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86F1F" w:rsidRDefault="001D55CD" w:rsidP="00586F1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 w:rsidR="00586F1F">
        <w:rPr>
          <w:rFonts w:ascii="Times New Roman" w:eastAsia="Times New Roman" w:hAnsi="Times New Roman" w:cs="Times New Roman"/>
          <w:sz w:val="26"/>
          <w:szCs w:val="26"/>
        </w:rPr>
        <w:t>Началовское</w:t>
      </w:r>
      <w:proofErr w:type="spellEnd"/>
      <w:r w:rsidR="00586F1F">
        <w:rPr>
          <w:rFonts w:ascii="Times New Roman" w:eastAsia="Times New Roman" w:hAnsi="Times New Roman" w:cs="Times New Roman"/>
          <w:sz w:val="26"/>
          <w:szCs w:val="26"/>
        </w:rPr>
        <w:t xml:space="preserve"> шоссе («Психиатрическая больница») -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586F1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586F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621F" w:rsidRDefault="00C3621F" w:rsidP="00C362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25</w:t>
      </w:r>
    </w:p>
    <w:p w:rsidR="00C3621F" w:rsidRDefault="007B3E9A" w:rsidP="00C362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л. Победы/ул. Яблочкова (30:12:010051:19) –</w:t>
      </w:r>
      <w:r w:rsidR="00EA4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 xml:space="preserve">павильон, </w:t>
      </w:r>
      <w:r w:rsidR="00C3621F">
        <w:rPr>
          <w:rFonts w:ascii="Times New Roman" w:hAnsi="Times New Roman" w:cs="Times New Roman"/>
          <w:sz w:val="26"/>
          <w:szCs w:val="26"/>
          <w:lang w:eastAsia="ru-RU"/>
        </w:rPr>
        <w:t>площадь  места  размещения не более - 40 кв. м.,   реализация  продовольственных товаров</w:t>
      </w:r>
      <w:r w:rsidR="00EA47B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3621F" w:rsidRDefault="00C3621F" w:rsidP="00586F1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21F" w:rsidRPr="00586F1F" w:rsidRDefault="00C3621F" w:rsidP="00C3621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6F1F">
        <w:rPr>
          <w:rFonts w:ascii="Times New Roman" w:hAnsi="Times New Roman" w:cs="Times New Roman"/>
          <w:b/>
          <w:sz w:val="26"/>
          <w:szCs w:val="26"/>
          <w:lang w:eastAsia="ru-RU"/>
        </w:rPr>
        <w:t>Советский район</w:t>
      </w:r>
    </w:p>
    <w:p w:rsidR="001D55CD" w:rsidRPr="00586F1F" w:rsidRDefault="001D55CD" w:rsidP="00545D8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5153" w:rsidRDefault="001E10E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586F1F" w:rsidRDefault="0062228A" w:rsidP="00586F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586F1F">
        <w:rPr>
          <w:rFonts w:ascii="Times New Roman" w:eastAsia="Times New Roman" w:hAnsi="Times New Roman" w:cs="Times New Roman"/>
          <w:sz w:val="26"/>
          <w:szCs w:val="26"/>
        </w:rPr>
        <w:t>Н. Островского, 111 – киоск,</w:t>
      </w:r>
      <w:r w:rsidR="00586F1F" w:rsidRPr="00586F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6F1F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не более - </w:t>
      </w:r>
      <w:r w:rsidR="001D6E3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586F1F">
        <w:rPr>
          <w:rFonts w:ascii="Times New Roman" w:hAnsi="Times New Roman" w:cs="Times New Roman"/>
          <w:sz w:val="26"/>
          <w:szCs w:val="26"/>
          <w:lang w:eastAsia="ru-RU"/>
        </w:rPr>
        <w:t xml:space="preserve"> кв. м.,   реализация  непродовольственных товаров</w:t>
      </w:r>
      <w:r w:rsidR="00EA47B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D8E" w:rsidRDefault="00545D8E" w:rsidP="00545D8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0E0" w:rsidRDefault="001E10E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62228A" w:rsidRDefault="0062228A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1D6E3B">
        <w:rPr>
          <w:rFonts w:ascii="Times New Roman" w:eastAsia="Times New Roman" w:hAnsi="Times New Roman" w:cs="Times New Roman"/>
          <w:sz w:val="26"/>
          <w:szCs w:val="26"/>
        </w:rPr>
        <w:t xml:space="preserve">Кубанская, 66 «а»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D6E3B">
        <w:rPr>
          <w:rFonts w:ascii="Times New Roman" w:eastAsia="Times New Roman" w:hAnsi="Times New Roman" w:cs="Times New Roman"/>
          <w:sz w:val="26"/>
          <w:szCs w:val="26"/>
        </w:rPr>
        <w:t>торговая галерея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D6E3B">
        <w:rPr>
          <w:rFonts w:ascii="Times New Roman" w:eastAsia="Times New Roman" w:hAnsi="Times New Roman" w:cs="Times New Roman"/>
          <w:sz w:val="26"/>
          <w:szCs w:val="26"/>
        </w:rPr>
        <w:t xml:space="preserve">выполненный в едином архитектурном решении нестационарный торговый объект, состоящий из совокупности, но не более пяти (в одном ряду) специализированных павильонов, обеспечивающих беспрепятственный проход для покупателей, объединенных под единой временной </w:t>
      </w:r>
      <w:proofErr w:type="spellStart"/>
      <w:r w:rsidR="001D6E3B">
        <w:rPr>
          <w:rFonts w:ascii="Times New Roman" w:eastAsia="Times New Roman" w:hAnsi="Times New Roman" w:cs="Times New Roman"/>
          <w:sz w:val="26"/>
          <w:szCs w:val="26"/>
        </w:rPr>
        <w:t>светопрозразной</w:t>
      </w:r>
      <w:proofErr w:type="spellEnd"/>
      <w:r w:rsidR="001D6E3B">
        <w:rPr>
          <w:rFonts w:ascii="Times New Roman" w:eastAsia="Times New Roman" w:hAnsi="Times New Roman" w:cs="Times New Roman"/>
          <w:sz w:val="26"/>
          <w:szCs w:val="26"/>
        </w:rPr>
        <w:t xml:space="preserve"> кровлей, не несущей теплоизоляционную функцию, </w:t>
      </w:r>
      <w:r>
        <w:rPr>
          <w:rFonts w:ascii="Times New Roman" w:hAnsi="Times New Roman" w:cs="Times New Roman"/>
          <w:sz w:val="26"/>
          <w:szCs w:val="26"/>
          <w:lang w:eastAsia="ru-RU"/>
        </w:rPr>
        <w:t>площадь места  размещения  не  более –  8</w:t>
      </w:r>
      <w:r w:rsidR="001D6E3B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>
        <w:rPr>
          <w:rFonts w:ascii="Times New Roman" w:hAnsi="Times New Roman" w:cs="Times New Roman"/>
          <w:sz w:val="26"/>
          <w:szCs w:val="26"/>
          <w:lang w:eastAsia="ru-RU"/>
        </w:rPr>
        <w:t>кв.</w:t>
      </w:r>
      <w:r w:rsidR="00F95F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 </w:t>
      </w:r>
      <w:r w:rsidR="001D6E3B">
        <w:rPr>
          <w:rFonts w:ascii="Times New Roman" w:eastAsia="Times New Roman" w:hAnsi="Times New Roman" w:cs="Times New Roman"/>
          <w:sz w:val="26"/>
          <w:szCs w:val="26"/>
        </w:rPr>
        <w:t xml:space="preserve">продовольственных товаров. </w:t>
      </w:r>
      <w:proofErr w:type="gramEnd"/>
    </w:p>
    <w:p w:rsidR="00545D8E" w:rsidRDefault="00545D8E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153" w:rsidRDefault="001E10E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F215F1" w:rsidRDefault="0062228A" w:rsidP="00F215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D9206B">
        <w:rPr>
          <w:rFonts w:ascii="Times New Roman" w:eastAsia="Times New Roman" w:hAnsi="Times New Roman" w:cs="Times New Roman"/>
          <w:sz w:val="26"/>
          <w:szCs w:val="26"/>
        </w:rPr>
        <w:t xml:space="preserve">Адм. Нахимова, 60 – павильон, </w:t>
      </w:r>
      <w:r w:rsidR="00F215F1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</w:t>
      </w:r>
      <w:r w:rsidR="00F215F1" w:rsidRPr="00C3621F">
        <w:rPr>
          <w:rFonts w:ascii="Times New Roman" w:hAnsi="Times New Roman" w:cs="Times New Roman"/>
          <w:sz w:val="26"/>
          <w:szCs w:val="26"/>
          <w:lang w:eastAsia="ru-RU"/>
        </w:rPr>
        <w:t xml:space="preserve">не более - </w:t>
      </w:r>
      <w:r w:rsidR="00C3621F" w:rsidRPr="00C3621F">
        <w:rPr>
          <w:rFonts w:ascii="Times New Roman" w:hAnsi="Times New Roman" w:cs="Times New Roman"/>
          <w:sz w:val="26"/>
          <w:szCs w:val="26"/>
          <w:lang w:eastAsia="ru-RU"/>
        </w:rPr>
        <w:t>40</w:t>
      </w:r>
      <w:r w:rsidR="00F215F1" w:rsidRPr="00C3621F">
        <w:rPr>
          <w:rFonts w:ascii="Times New Roman" w:hAnsi="Times New Roman" w:cs="Times New Roman"/>
          <w:sz w:val="26"/>
          <w:szCs w:val="26"/>
          <w:lang w:eastAsia="ru-RU"/>
        </w:rPr>
        <w:t xml:space="preserve"> кв. м.,</w:t>
      </w:r>
      <w:r w:rsidR="00F215F1">
        <w:rPr>
          <w:rFonts w:ascii="Times New Roman" w:hAnsi="Times New Roman" w:cs="Times New Roman"/>
          <w:sz w:val="26"/>
          <w:szCs w:val="26"/>
          <w:lang w:eastAsia="ru-RU"/>
        </w:rPr>
        <w:t xml:space="preserve">   реализация  мучных, кулинарных и кондитерский изделий. </w:t>
      </w:r>
      <w:proofErr w:type="gramEnd"/>
    </w:p>
    <w:p w:rsidR="0062228A" w:rsidRDefault="0062228A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0482" w:rsidRDefault="001E10E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29</w:t>
      </w:r>
    </w:p>
    <w:p w:rsidR="00F215F1" w:rsidRDefault="0062228A" w:rsidP="00F215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215F1">
        <w:rPr>
          <w:rFonts w:ascii="Times New Roman" w:hAnsi="Times New Roman" w:cs="Times New Roman"/>
          <w:sz w:val="26"/>
          <w:szCs w:val="26"/>
          <w:lang w:eastAsia="ru-RU"/>
        </w:rPr>
        <w:t xml:space="preserve">Б. Хмельницкого, 20 -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="00F215F1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F215F1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F215F1">
        <w:rPr>
          <w:rFonts w:ascii="Times New Roman" w:eastAsia="Times New Roman" w:hAnsi="Times New Roman" w:cs="Times New Roman"/>
          <w:sz w:val="26"/>
          <w:szCs w:val="26"/>
        </w:rPr>
        <w:t>., реализация продукции общественного питания.</w:t>
      </w:r>
    </w:p>
    <w:p w:rsidR="0062228A" w:rsidRDefault="0062228A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275C" w:rsidRDefault="001E10E0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>3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850762" w:rsidRDefault="00850762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Аэропортовское шоссе («СПТУ №23»)</w:t>
      </w:r>
      <w:r w:rsidR="00F215F1" w:rsidRPr="00F21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>- торгово-остановочный комплекс -</w:t>
      </w:r>
      <w:r w:rsidR="00F215F1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5F1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F215F1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F215F1">
        <w:rPr>
          <w:rFonts w:ascii="Times New Roman" w:eastAsia="Times New Roman" w:hAnsi="Times New Roman" w:cs="Times New Roman"/>
          <w:sz w:val="26"/>
          <w:szCs w:val="26"/>
        </w:rPr>
        <w:t>., реализация прод</w:t>
      </w:r>
      <w:r w:rsidR="00E807BF">
        <w:rPr>
          <w:rFonts w:ascii="Times New Roman" w:eastAsia="Times New Roman" w:hAnsi="Times New Roman" w:cs="Times New Roman"/>
          <w:sz w:val="26"/>
          <w:szCs w:val="26"/>
        </w:rPr>
        <w:t>овольственных товаров.</w:t>
      </w:r>
    </w:p>
    <w:p w:rsidR="00D6172D" w:rsidRDefault="00D6172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F7E" w:rsidRDefault="00AC1F59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3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807BF" w:rsidRDefault="00E807BF" w:rsidP="00E807B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пер. Седьмой (пос. Советский») -</w:t>
      </w:r>
      <w:r w:rsidR="002D6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5D8E" w:rsidRDefault="00545D8E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F59" w:rsidRDefault="00AC1F59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E807BF" w:rsidRDefault="002D66CE" w:rsidP="00E807B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 w:rsidR="00E807BF">
        <w:rPr>
          <w:rFonts w:ascii="Times New Roman" w:eastAsia="Times New Roman" w:hAnsi="Times New Roman" w:cs="Times New Roman"/>
          <w:sz w:val="26"/>
          <w:szCs w:val="26"/>
        </w:rPr>
        <w:t>Фунтовское</w:t>
      </w:r>
      <w:proofErr w:type="spellEnd"/>
      <w:r w:rsidR="00E807BF">
        <w:rPr>
          <w:rFonts w:ascii="Times New Roman" w:eastAsia="Times New Roman" w:hAnsi="Times New Roman" w:cs="Times New Roman"/>
          <w:sz w:val="26"/>
          <w:szCs w:val="26"/>
        </w:rPr>
        <w:t xml:space="preserve"> шоссе, 21а («</w:t>
      </w:r>
      <w:proofErr w:type="spellStart"/>
      <w:r w:rsidR="00E807BF">
        <w:rPr>
          <w:rFonts w:ascii="Times New Roman" w:eastAsia="Times New Roman" w:hAnsi="Times New Roman" w:cs="Times New Roman"/>
          <w:sz w:val="26"/>
          <w:szCs w:val="26"/>
        </w:rPr>
        <w:t>Семиковка</w:t>
      </w:r>
      <w:proofErr w:type="spellEnd"/>
      <w:r w:rsidR="00E807BF">
        <w:rPr>
          <w:rFonts w:ascii="Times New Roman" w:eastAsia="Times New Roman" w:hAnsi="Times New Roman" w:cs="Times New Roman"/>
          <w:sz w:val="26"/>
          <w:szCs w:val="26"/>
        </w:rPr>
        <w:t xml:space="preserve">») -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E807B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807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1F59" w:rsidRDefault="00AC1F59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3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E807BF" w:rsidRDefault="002D66CE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 w:rsidR="00E807BF">
        <w:rPr>
          <w:rFonts w:ascii="Times New Roman" w:eastAsia="Times New Roman" w:hAnsi="Times New Roman" w:cs="Times New Roman"/>
          <w:sz w:val="26"/>
          <w:szCs w:val="26"/>
        </w:rPr>
        <w:t>Фунтовское</w:t>
      </w:r>
      <w:proofErr w:type="spellEnd"/>
      <w:r w:rsidR="00E807BF">
        <w:rPr>
          <w:rFonts w:ascii="Times New Roman" w:eastAsia="Times New Roman" w:hAnsi="Times New Roman" w:cs="Times New Roman"/>
          <w:sz w:val="26"/>
          <w:szCs w:val="26"/>
        </w:rPr>
        <w:t xml:space="preserve"> шоссе, 9 - торгово-остановочный комплекс -</w:t>
      </w:r>
      <w:r w:rsidR="00E807BF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7BF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E807B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807BF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2D66CE" w:rsidRDefault="002D66CE" w:rsidP="00545D8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0762" w:rsidRDefault="00850762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3621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2A7D22" w:rsidRDefault="008555FF" w:rsidP="002A7D2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 Адм. Нахимова, 107А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2A7D2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A7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7D22" w:rsidRPr="002A7D22" w:rsidRDefault="002A7D22" w:rsidP="002A7D2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A7D22">
        <w:rPr>
          <w:rFonts w:ascii="Times New Roman" w:eastAsia="Times New Roman" w:hAnsi="Times New Roman" w:cs="Times New Roman"/>
          <w:b/>
          <w:sz w:val="26"/>
          <w:szCs w:val="26"/>
        </w:rPr>
        <w:t>Трусовский</w:t>
      </w:r>
      <w:proofErr w:type="spellEnd"/>
      <w:r w:rsidRPr="002A7D22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</w:p>
    <w:p w:rsidR="00850762" w:rsidRDefault="00850762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2A7D22" w:rsidRDefault="008555FF" w:rsidP="002A7D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D22">
        <w:rPr>
          <w:rFonts w:ascii="Times New Roman" w:eastAsia="Times New Roman" w:hAnsi="Times New Roman" w:cs="Times New Roman"/>
          <w:sz w:val="26"/>
          <w:szCs w:val="26"/>
        </w:rPr>
        <w:t>Лепехинская</w:t>
      </w:r>
      <w:proofErr w:type="spellEnd"/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, 47, кор.1 – павильон, </w:t>
      </w:r>
      <w:r w:rsidR="002A7D22" w:rsidRPr="002A7D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7D22">
        <w:rPr>
          <w:rFonts w:ascii="Times New Roman" w:hAnsi="Times New Roman" w:cs="Times New Roman"/>
          <w:sz w:val="26"/>
          <w:szCs w:val="26"/>
          <w:lang w:eastAsia="ru-RU"/>
        </w:rPr>
        <w:t xml:space="preserve">площадь  места  размещения </w:t>
      </w:r>
      <w:r w:rsidR="002A7D22" w:rsidRPr="002A7D22">
        <w:rPr>
          <w:rFonts w:ascii="Times New Roman" w:hAnsi="Times New Roman" w:cs="Times New Roman"/>
          <w:sz w:val="26"/>
          <w:szCs w:val="26"/>
          <w:lang w:eastAsia="ru-RU"/>
        </w:rPr>
        <w:t xml:space="preserve">не более – 16 кв. м., </w:t>
      </w:r>
      <w:r w:rsidR="002A7D22">
        <w:rPr>
          <w:rFonts w:ascii="Times New Roman" w:hAnsi="Times New Roman" w:cs="Times New Roman"/>
          <w:sz w:val="26"/>
          <w:szCs w:val="26"/>
          <w:lang w:eastAsia="ru-RU"/>
        </w:rPr>
        <w:t xml:space="preserve">  реализация  продовольственных товаров. </w:t>
      </w:r>
    </w:p>
    <w:p w:rsidR="003E7ACA" w:rsidRDefault="003E7ACA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762" w:rsidRDefault="00850762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2A7D22" w:rsidRDefault="00FE6411" w:rsidP="002A7D22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 Промышленная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="002A7D22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2A7D2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A7D22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FE6411" w:rsidRDefault="00FE6411" w:rsidP="00545D8E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762" w:rsidRDefault="00850762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2A7D22" w:rsidRDefault="009F462C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7D22">
        <w:rPr>
          <w:rFonts w:ascii="Times New Roman" w:hAnsi="Times New Roman" w:cs="Times New Roman"/>
          <w:sz w:val="26"/>
          <w:szCs w:val="26"/>
          <w:lang w:eastAsia="ru-RU"/>
        </w:rPr>
        <w:t>Чкалова, 96 («пос. Красноармейский») -</w:t>
      </w:r>
      <w:r w:rsidR="002A7D22" w:rsidRPr="002A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="002A7D22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(навесом и лавочкой для ожидания пассажирского транспорта), площадь размещения не более 20 </w:t>
      </w:r>
      <w:proofErr w:type="spellStart"/>
      <w:r w:rsidR="002A7D2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A7D22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850762" w:rsidRDefault="00850762" w:rsidP="0054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762" w:rsidRDefault="00850762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A7D22" w:rsidRDefault="00F935E3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Заводская, 98 («Завод им. Ленина») - торгово-остановочный комплекс -</w:t>
      </w:r>
      <w:r w:rsidR="002A7D22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2A7D2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A7D22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F935E3" w:rsidRDefault="00F935E3" w:rsidP="00545D8E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2A7D22" w:rsidRDefault="002A7D22" w:rsidP="002A7D2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Сов. Гвардии («завод резиновой обуви») -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2A7D22" w:rsidRDefault="002A7D22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5-я Керченская - 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82520" w:rsidRDefault="003E7ACA" w:rsidP="001825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л. Магистральная («АЦКК») - </w:t>
      </w:r>
      <w:r w:rsidR="00182520">
        <w:rPr>
          <w:rFonts w:ascii="Times New Roman" w:eastAsia="Times New Roman" w:hAnsi="Times New Roman" w:cs="Times New Roman"/>
          <w:sz w:val="26"/>
          <w:szCs w:val="26"/>
        </w:rPr>
        <w:t xml:space="preserve">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18252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1825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520" w:rsidRDefault="00182520" w:rsidP="001825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D22" w:rsidRDefault="002A7D22" w:rsidP="001825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9D05DC" w:rsidRDefault="009D05DC" w:rsidP="003E7ACA">
      <w:pPr>
        <w:spacing w:after="0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Бумажников, 2 («Мосина») - </w:t>
      </w:r>
      <w:r w:rsidR="002A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3E7ACA" w:rsidRDefault="003E7ACA" w:rsidP="009D05DC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>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D05DC" w:rsidRDefault="003E7ACA" w:rsidP="009D05DC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 xml:space="preserve">л. </w:t>
      </w:r>
      <w:proofErr w:type="spellStart"/>
      <w:r w:rsidR="009D05DC">
        <w:rPr>
          <w:rFonts w:ascii="Times New Roman" w:eastAsia="Times New Roman" w:hAnsi="Times New Roman" w:cs="Times New Roman"/>
          <w:sz w:val="26"/>
          <w:szCs w:val="26"/>
        </w:rPr>
        <w:t>Хибинская</w:t>
      </w:r>
      <w:proofErr w:type="spellEnd"/>
      <w:r w:rsidR="009D05DC">
        <w:rPr>
          <w:rFonts w:ascii="Times New Roman" w:eastAsia="Times New Roman" w:hAnsi="Times New Roman" w:cs="Times New Roman"/>
          <w:sz w:val="26"/>
          <w:szCs w:val="26"/>
        </w:rPr>
        <w:t>, 2п («Больница им. Кирова») - торгово-остановочный комплекс -</w:t>
      </w:r>
      <w:r w:rsidR="009D05DC"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 w:rsidR="009D05DC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D05DC"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9D05DC" w:rsidRDefault="009D05DC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20" w:rsidRDefault="00182520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20" w:rsidRDefault="00182520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ЛОТ № 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>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D05DC" w:rsidRDefault="009D05DC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Лепехинская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47 («Пенсионный фонд») - 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9D05DC" w:rsidRDefault="009D05DC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>4</w:t>
      </w:r>
      <w:r w:rsidR="003E7ACA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2138BD" w:rsidRDefault="002138BD" w:rsidP="002138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9D05DC">
        <w:rPr>
          <w:rFonts w:ascii="Times New Roman" w:eastAsia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64, кор.1 («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пароходства») -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7D22" w:rsidRDefault="002A7D22" w:rsidP="002A7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138BD">
        <w:rPr>
          <w:rFonts w:ascii="Times New Roman" w:eastAsia="Times New Roman" w:hAnsi="Times New Roman" w:cs="Times New Roman"/>
          <w:sz w:val="26"/>
          <w:szCs w:val="26"/>
        </w:rPr>
        <w:t>4</w:t>
      </w:r>
      <w:r w:rsidR="00585CAF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2138BD" w:rsidRDefault="003E7ACA" w:rsidP="002138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138BD">
        <w:rPr>
          <w:rFonts w:ascii="Times New Roman" w:eastAsia="Times New Roman" w:hAnsi="Times New Roman" w:cs="Times New Roman"/>
          <w:sz w:val="26"/>
          <w:szCs w:val="26"/>
        </w:rPr>
        <w:t>ер. Ростовский/ул. Каунасская, 55 («</w:t>
      </w:r>
      <w:r w:rsidR="002138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2138BD" w:rsidRPr="00213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8BD">
        <w:rPr>
          <w:rFonts w:ascii="Times New Roman" w:eastAsia="Times New Roman" w:hAnsi="Times New Roman" w:cs="Times New Roman"/>
          <w:sz w:val="26"/>
          <w:szCs w:val="26"/>
        </w:rPr>
        <w:t>Интернационал»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2138BD">
        <w:rPr>
          <w:rFonts w:ascii="Times New Roman" w:eastAsia="Times New Roman" w:hAnsi="Times New Roman" w:cs="Times New Roman"/>
          <w:sz w:val="26"/>
          <w:szCs w:val="26"/>
        </w:rPr>
        <w:t xml:space="preserve"> - 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 w:rsidR="002138B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138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35E3" w:rsidRDefault="00F935E3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2138BD">
        <w:rPr>
          <w:rFonts w:ascii="Times New Roman" w:eastAsia="Times New Roman" w:hAnsi="Times New Roman" w:cs="Times New Roman"/>
          <w:sz w:val="26"/>
          <w:szCs w:val="26"/>
        </w:rPr>
        <w:t>4</w:t>
      </w:r>
      <w:r w:rsidR="00585CAF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2138BD" w:rsidRDefault="002138BD" w:rsidP="003E7ACA">
      <w:pPr>
        <w:spacing w:after="0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Магистральная («Стрелецкое») - торгово-остановочный комплекс -</w:t>
      </w:r>
      <w:r w:rsidRPr="005B2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павильон, выполненный в едином составе с малыми архитектурными формами (навесом и лавочкой для ожидания пассажирского транспорта), площадь размещения не более 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реализация продовольственных товаров.</w:t>
      </w:r>
    </w:p>
    <w:p w:rsidR="002138BD" w:rsidRDefault="002138BD" w:rsidP="00545D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8BD" w:rsidRDefault="002138BD" w:rsidP="002138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4</w:t>
      </w:r>
      <w:r w:rsidR="00585CAF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138BD" w:rsidRDefault="002138BD" w:rsidP="002138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Магистральная («Стрелецкое») -</w:t>
      </w:r>
      <w:r w:rsidRPr="00213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модуль для размещения информационно-транзакционного терминала в составе торгово-остановочного комплекса, выполненный в едином составе с малыми архитектурными формами (навесом и лавочкой для ожидания пассажирского транспорта), площадь размещения не более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762" w:rsidRDefault="00850762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ACA" w:rsidRDefault="003E7ACA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2ABE" w:rsidRDefault="004A3BD5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 xml:space="preserve">  управления  </w:t>
      </w:r>
      <w:r w:rsidR="00FE2ABE">
        <w:rPr>
          <w:rFonts w:ascii="Times New Roman" w:eastAsia="Times New Roman" w:hAnsi="Times New Roman" w:cs="Times New Roman"/>
          <w:sz w:val="26"/>
          <w:szCs w:val="26"/>
        </w:rPr>
        <w:t xml:space="preserve">торговли  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E2A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A47B1" w:rsidRDefault="00EA47B1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поддержки </w:t>
      </w:r>
      <w:r w:rsidR="00FE2AB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C1F59">
        <w:rPr>
          <w:rFonts w:ascii="Times New Roman" w:eastAsia="Times New Roman" w:hAnsi="Times New Roman" w:cs="Times New Roman"/>
          <w:sz w:val="26"/>
          <w:szCs w:val="26"/>
        </w:rPr>
        <w:t>редпринимательства</w:t>
      </w:r>
      <w:r w:rsidR="00FE2A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C1F59" w:rsidRDefault="00FE2ABE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 МО</w:t>
      </w:r>
    </w:p>
    <w:p w:rsidR="00FE2ABE" w:rsidRDefault="00FE2ABE" w:rsidP="00F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«Город  Астрахань»                                                                            </w:t>
      </w:r>
      <w:r w:rsidR="00EA4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A3BD5">
        <w:rPr>
          <w:rFonts w:ascii="Times New Roman" w:eastAsia="Times New Roman" w:hAnsi="Times New Roman" w:cs="Times New Roman"/>
          <w:sz w:val="26"/>
          <w:szCs w:val="26"/>
        </w:rPr>
        <w:t xml:space="preserve"> А.Б. Никольский</w:t>
      </w:r>
    </w:p>
    <w:sectPr w:rsidR="00FE2ABE" w:rsidSect="00D63B86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49" w:rsidRDefault="00DF1249">
      <w:pPr>
        <w:spacing w:after="0" w:line="240" w:lineRule="auto"/>
      </w:pPr>
      <w:r>
        <w:separator/>
      </w:r>
    </w:p>
  </w:endnote>
  <w:endnote w:type="continuationSeparator" w:id="0">
    <w:p w:rsidR="00DF1249" w:rsidRDefault="00D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20" w:rsidRDefault="00182520" w:rsidP="00F87D13">
    <w:pPr>
      <w:pStyle w:val="a5"/>
      <w:tabs>
        <w:tab w:val="left" w:pos="2925"/>
      </w:tabs>
    </w:pPr>
    <w:r>
      <w:tab/>
    </w:r>
    <w:r>
      <w:tab/>
    </w:r>
  </w:p>
  <w:p w:rsidR="00182520" w:rsidRDefault="00182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49" w:rsidRDefault="00DF1249">
      <w:pPr>
        <w:spacing w:after="0" w:line="240" w:lineRule="auto"/>
      </w:pPr>
      <w:r>
        <w:separator/>
      </w:r>
    </w:p>
  </w:footnote>
  <w:footnote w:type="continuationSeparator" w:id="0">
    <w:p w:rsidR="00DF1249" w:rsidRDefault="00DF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527701"/>
      <w:docPartObj>
        <w:docPartGallery w:val="Page Numbers (Top of Page)"/>
        <w:docPartUnique/>
      </w:docPartObj>
    </w:sdtPr>
    <w:sdtEndPr/>
    <w:sdtContent>
      <w:p w:rsidR="00182520" w:rsidRDefault="001825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2520" w:rsidRDefault="00182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F"/>
    <w:rsid w:val="00001306"/>
    <w:rsid w:val="0001567E"/>
    <w:rsid w:val="00020344"/>
    <w:rsid w:val="00020DF9"/>
    <w:rsid w:val="00023F2D"/>
    <w:rsid w:val="00033666"/>
    <w:rsid w:val="000351C7"/>
    <w:rsid w:val="000523AA"/>
    <w:rsid w:val="00090830"/>
    <w:rsid w:val="00091C1A"/>
    <w:rsid w:val="000A2A96"/>
    <w:rsid w:val="000A3C4D"/>
    <w:rsid w:val="000B54DD"/>
    <w:rsid w:val="000C2A65"/>
    <w:rsid w:val="000C5B9B"/>
    <w:rsid w:val="000C66A6"/>
    <w:rsid w:val="000D166E"/>
    <w:rsid w:val="000E5633"/>
    <w:rsid w:val="000E6E8E"/>
    <w:rsid w:val="000F30B5"/>
    <w:rsid w:val="00103E23"/>
    <w:rsid w:val="001050FF"/>
    <w:rsid w:val="001057F0"/>
    <w:rsid w:val="0010621B"/>
    <w:rsid w:val="00127F4A"/>
    <w:rsid w:val="00134C5D"/>
    <w:rsid w:val="001366B9"/>
    <w:rsid w:val="00140147"/>
    <w:rsid w:val="001401B2"/>
    <w:rsid w:val="00147346"/>
    <w:rsid w:val="00150983"/>
    <w:rsid w:val="00155DC1"/>
    <w:rsid w:val="001647C4"/>
    <w:rsid w:val="00165064"/>
    <w:rsid w:val="0017015B"/>
    <w:rsid w:val="00170ED9"/>
    <w:rsid w:val="00176070"/>
    <w:rsid w:val="001761E4"/>
    <w:rsid w:val="001774E8"/>
    <w:rsid w:val="00182520"/>
    <w:rsid w:val="00192C8D"/>
    <w:rsid w:val="001A39D1"/>
    <w:rsid w:val="001A481D"/>
    <w:rsid w:val="001A564D"/>
    <w:rsid w:val="001B0AAB"/>
    <w:rsid w:val="001B3D55"/>
    <w:rsid w:val="001B7618"/>
    <w:rsid w:val="001B799F"/>
    <w:rsid w:val="001C1F73"/>
    <w:rsid w:val="001C4A1B"/>
    <w:rsid w:val="001D0556"/>
    <w:rsid w:val="001D55CD"/>
    <w:rsid w:val="001D5CD7"/>
    <w:rsid w:val="001D6E3B"/>
    <w:rsid w:val="001D7410"/>
    <w:rsid w:val="001E10E0"/>
    <w:rsid w:val="001E5A52"/>
    <w:rsid w:val="001E7DE7"/>
    <w:rsid w:val="001F29F8"/>
    <w:rsid w:val="002138BD"/>
    <w:rsid w:val="00213972"/>
    <w:rsid w:val="002141CF"/>
    <w:rsid w:val="00216360"/>
    <w:rsid w:val="002176E5"/>
    <w:rsid w:val="00225E3C"/>
    <w:rsid w:val="002433AD"/>
    <w:rsid w:val="00243BBB"/>
    <w:rsid w:val="00246328"/>
    <w:rsid w:val="00250E51"/>
    <w:rsid w:val="00251565"/>
    <w:rsid w:val="002618FF"/>
    <w:rsid w:val="00265681"/>
    <w:rsid w:val="002845DC"/>
    <w:rsid w:val="00287313"/>
    <w:rsid w:val="002908FF"/>
    <w:rsid w:val="00292275"/>
    <w:rsid w:val="0029759F"/>
    <w:rsid w:val="002A5468"/>
    <w:rsid w:val="002A7BE8"/>
    <w:rsid w:val="002A7D22"/>
    <w:rsid w:val="002B121B"/>
    <w:rsid w:val="002B15AA"/>
    <w:rsid w:val="002C6D3E"/>
    <w:rsid w:val="002D66CE"/>
    <w:rsid w:val="002E2D68"/>
    <w:rsid w:val="002E6D00"/>
    <w:rsid w:val="002F123E"/>
    <w:rsid w:val="002F4ADB"/>
    <w:rsid w:val="002F758C"/>
    <w:rsid w:val="0030548A"/>
    <w:rsid w:val="003078A4"/>
    <w:rsid w:val="00323B07"/>
    <w:rsid w:val="00337A96"/>
    <w:rsid w:val="00340FB6"/>
    <w:rsid w:val="003502DC"/>
    <w:rsid w:val="00350723"/>
    <w:rsid w:val="00355CE3"/>
    <w:rsid w:val="003706A9"/>
    <w:rsid w:val="00375CC7"/>
    <w:rsid w:val="00385628"/>
    <w:rsid w:val="0039170A"/>
    <w:rsid w:val="003A2133"/>
    <w:rsid w:val="003B0531"/>
    <w:rsid w:val="003D5869"/>
    <w:rsid w:val="003D671F"/>
    <w:rsid w:val="003E259D"/>
    <w:rsid w:val="003E3CB3"/>
    <w:rsid w:val="003E46A8"/>
    <w:rsid w:val="003E7ACA"/>
    <w:rsid w:val="003F2807"/>
    <w:rsid w:val="00402AD2"/>
    <w:rsid w:val="00403666"/>
    <w:rsid w:val="00406362"/>
    <w:rsid w:val="00415B11"/>
    <w:rsid w:val="004202CB"/>
    <w:rsid w:val="00424000"/>
    <w:rsid w:val="00425FE8"/>
    <w:rsid w:val="00427655"/>
    <w:rsid w:val="00433A30"/>
    <w:rsid w:val="00441ADF"/>
    <w:rsid w:val="00443F3B"/>
    <w:rsid w:val="004513F6"/>
    <w:rsid w:val="004533D3"/>
    <w:rsid w:val="00453E4F"/>
    <w:rsid w:val="0045686B"/>
    <w:rsid w:val="00461307"/>
    <w:rsid w:val="00481C2B"/>
    <w:rsid w:val="004844E6"/>
    <w:rsid w:val="00487967"/>
    <w:rsid w:val="00490F6D"/>
    <w:rsid w:val="004A0A27"/>
    <w:rsid w:val="004A2979"/>
    <w:rsid w:val="004A3BD5"/>
    <w:rsid w:val="004A5302"/>
    <w:rsid w:val="004A62D1"/>
    <w:rsid w:val="004B1865"/>
    <w:rsid w:val="004B70A6"/>
    <w:rsid w:val="004C401E"/>
    <w:rsid w:val="004C5C6C"/>
    <w:rsid w:val="004D5CD1"/>
    <w:rsid w:val="004D72AA"/>
    <w:rsid w:val="004D7C0E"/>
    <w:rsid w:val="004E14EA"/>
    <w:rsid w:val="004E44B7"/>
    <w:rsid w:val="004E5F7E"/>
    <w:rsid w:val="004E7AFC"/>
    <w:rsid w:val="004F5932"/>
    <w:rsid w:val="004F68E1"/>
    <w:rsid w:val="00513221"/>
    <w:rsid w:val="005143CE"/>
    <w:rsid w:val="005244F9"/>
    <w:rsid w:val="005246F6"/>
    <w:rsid w:val="00543EA8"/>
    <w:rsid w:val="005444D9"/>
    <w:rsid w:val="00545D8E"/>
    <w:rsid w:val="005510ED"/>
    <w:rsid w:val="00552963"/>
    <w:rsid w:val="0055414C"/>
    <w:rsid w:val="00555F61"/>
    <w:rsid w:val="00557382"/>
    <w:rsid w:val="00557C4F"/>
    <w:rsid w:val="00563835"/>
    <w:rsid w:val="00565B9D"/>
    <w:rsid w:val="00567A48"/>
    <w:rsid w:val="00571525"/>
    <w:rsid w:val="0057655D"/>
    <w:rsid w:val="005856C1"/>
    <w:rsid w:val="00585CAF"/>
    <w:rsid w:val="00586F1F"/>
    <w:rsid w:val="005915ED"/>
    <w:rsid w:val="005916F4"/>
    <w:rsid w:val="00593A24"/>
    <w:rsid w:val="00594DDA"/>
    <w:rsid w:val="005965F0"/>
    <w:rsid w:val="005A37D0"/>
    <w:rsid w:val="005B0D53"/>
    <w:rsid w:val="005B109F"/>
    <w:rsid w:val="005B2E9E"/>
    <w:rsid w:val="005B3613"/>
    <w:rsid w:val="005B3A1F"/>
    <w:rsid w:val="005B3F6B"/>
    <w:rsid w:val="005C15EC"/>
    <w:rsid w:val="005C2095"/>
    <w:rsid w:val="005D2F30"/>
    <w:rsid w:val="005E6BF8"/>
    <w:rsid w:val="005F4C87"/>
    <w:rsid w:val="00610EE8"/>
    <w:rsid w:val="00615151"/>
    <w:rsid w:val="00621583"/>
    <w:rsid w:val="0062228A"/>
    <w:rsid w:val="006237C6"/>
    <w:rsid w:val="00640180"/>
    <w:rsid w:val="00640E3E"/>
    <w:rsid w:val="00643C55"/>
    <w:rsid w:val="0064424A"/>
    <w:rsid w:val="006540FD"/>
    <w:rsid w:val="006644D5"/>
    <w:rsid w:val="00667749"/>
    <w:rsid w:val="00672306"/>
    <w:rsid w:val="0067280F"/>
    <w:rsid w:val="00675BA6"/>
    <w:rsid w:val="00686860"/>
    <w:rsid w:val="006900D5"/>
    <w:rsid w:val="006B40C1"/>
    <w:rsid w:val="006B636A"/>
    <w:rsid w:val="006C2601"/>
    <w:rsid w:val="006C4C65"/>
    <w:rsid w:val="006D3F96"/>
    <w:rsid w:val="00702B3E"/>
    <w:rsid w:val="0070314F"/>
    <w:rsid w:val="00714CD8"/>
    <w:rsid w:val="00715D4F"/>
    <w:rsid w:val="007408FD"/>
    <w:rsid w:val="00746745"/>
    <w:rsid w:val="00763441"/>
    <w:rsid w:val="00770F6D"/>
    <w:rsid w:val="00774AE9"/>
    <w:rsid w:val="0077769A"/>
    <w:rsid w:val="00782B16"/>
    <w:rsid w:val="007937F5"/>
    <w:rsid w:val="00797470"/>
    <w:rsid w:val="007A4138"/>
    <w:rsid w:val="007A4181"/>
    <w:rsid w:val="007A47AA"/>
    <w:rsid w:val="007A704A"/>
    <w:rsid w:val="007B3E9A"/>
    <w:rsid w:val="007B6690"/>
    <w:rsid w:val="007D7727"/>
    <w:rsid w:val="007E0DD3"/>
    <w:rsid w:val="007E31D1"/>
    <w:rsid w:val="007F0482"/>
    <w:rsid w:val="007F0EE0"/>
    <w:rsid w:val="007F73F6"/>
    <w:rsid w:val="00810B0D"/>
    <w:rsid w:val="00821A7F"/>
    <w:rsid w:val="00825871"/>
    <w:rsid w:val="00834A94"/>
    <w:rsid w:val="00840070"/>
    <w:rsid w:val="0084038A"/>
    <w:rsid w:val="008411CE"/>
    <w:rsid w:val="00841232"/>
    <w:rsid w:val="0084643F"/>
    <w:rsid w:val="00850762"/>
    <w:rsid w:val="008535A0"/>
    <w:rsid w:val="008555FF"/>
    <w:rsid w:val="0086543D"/>
    <w:rsid w:val="008822AA"/>
    <w:rsid w:val="00884311"/>
    <w:rsid w:val="00885696"/>
    <w:rsid w:val="00895283"/>
    <w:rsid w:val="008A0D32"/>
    <w:rsid w:val="008A4A72"/>
    <w:rsid w:val="008A5BE6"/>
    <w:rsid w:val="008B1860"/>
    <w:rsid w:val="008B5250"/>
    <w:rsid w:val="008C227D"/>
    <w:rsid w:val="008C577C"/>
    <w:rsid w:val="008D6225"/>
    <w:rsid w:val="008E0DD9"/>
    <w:rsid w:val="008F615D"/>
    <w:rsid w:val="008F6FD9"/>
    <w:rsid w:val="00900B5E"/>
    <w:rsid w:val="00900CCF"/>
    <w:rsid w:val="00901B36"/>
    <w:rsid w:val="0090361E"/>
    <w:rsid w:val="00913C8A"/>
    <w:rsid w:val="00920D55"/>
    <w:rsid w:val="00921F1D"/>
    <w:rsid w:val="00922365"/>
    <w:rsid w:val="009244CC"/>
    <w:rsid w:val="009246A4"/>
    <w:rsid w:val="009361C4"/>
    <w:rsid w:val="00940EF4"/>
    <w:rsid w:val="0094163E"/>
    <w:rsid w:val="00941AA3"/>
    <w:rsid w:val="00955D1D"/>
    <w:rsid w:val="00957133"/>
    <w:rsid w:val="0096445C"/>
    <w:rsid w:val="00966A9B"/>
    <w:rsid w:val="00973A60"/>
    <w:rsid w:val="00984395"/>
    <w:rsid w:val="0099593B"/>
    <w:rsid w:val="0099705D"/>
    <w:rsid w:val="009A3EC7"/>
    <w:rsid w:val="009A748A"/>
    <w:rsid w:val="009B2C72"/>
    <w:rsid w:val="009C09ED"/>
    <w:rsid w:val="009C1D85"/>
    <w:rsid w:val="009D05DC"/>
    <w:rsid w:val="009E0F8C"/>
    <w:rsid w:val="009F2CC5"/>
    <w:rsid w:val="009F462C"/>
    <w:rsid w:val="00A07BFE"/>
    <w:rsid w:val="00A17DF3"/>
    <w:rsid w:val="00A27DF1"/>
    <w:rsid w:val="00A40973"/>
    <w:rsid w:val="00A414A1"/>
    <w:rsid w:val="00A53B8E"/>
    <w:rsid w:val="00A6040C"/>
    <w:rsid w:val="00A60FA0"/>
    <w:rsid w:val="00A7031D"/>
    <w:rsid w:val="00A72A10"/>
    <w:rsid w:val="00A81D98"/>
    <w:rsid w:val="00A853A3"/>
    <w:rsid w:val="00A94159"/>
    <w:rsid w:val="00AA0987"/>
    <w:rsid w:val="00AA45AE"/>
    <w:rsid w:val="00AA4CF1"/>
    <w:rsid w:val="00AA5F6A"/>
    <w:rsid w:val="00AC1F59"/>
    <w:rsid w:val="00AC214E"/>
    <w:rsid w:val="00AD6391"/>
    <w:rsid w:val="00AE3852"/>
    <w:rsid w:val="00AF3740"/>
    <w:rsid w:val="00B02F92"/>
    <w:rsid w:val="00B124DC"/>
    <w:rsid w:val="00B214F0"/>
    <w:rsid w:val="00B27281"/>
    <w:rsid w:val="00B32F88"/>
    <w:rsid w:val="00B352F7"/>
    <w:rsid w:val="00B36230"/>
    <w:rsid w:val="00B409E5"/>
    <w:rsid w:val="00B52AFE"/>
    <w:rsid w:val="00B678C4"/>
    <w:rsid w:val="00B82AA0"/>
    <w:rsid w:val="00B87246"/>
    <w:rsid w:val="00B87D28"/>
    <w:rsid w:val="00B87E28"/>
    <w:rsid w:val="00B96CDB"/>
    <w:rsid w:val="00BC1910"/>
    <w:rsid w:val="00BC7CA1"/>
    <w:rsid w:val="00BE0EEE"/>
    <w:rsid w:val="00C11487"/>
    <w:rsid w:val="00C17353"/>
    <w:rsid w:val="00C3275C"/>
    <w:rsid w:val="00C32C6A"/>
    <w:rsid w:val="00C3621F"/>
    <w:rsid w:val="00C53A23"/>
    <w:rsid w:val="00C63F88"/>
    <w:rsid w:val="00C878E6"/>
    <w:rsid w:val="00C9093A"/>
    <w:rsid w:val="00C9169E"/>
    <w:rsid w:val="00C9522F"/>
    <w:rsid w:val="00CA4A34"/>
    <w:rsid w:val="00CB2C6D"/>
    <w:rsid w:val="00CB30AC"/>
    <w:rsid w:val="00CB4D3B"/>
    <w:rsid w:val="00CC205D"/>
    <w:rsid w:val="00CD0ED9"/>
    <w:rsid w:val="00CF05B6"/>
    <w:rsid w:val="00D070C4"/>
    <w:rsid w:val="00D07970"/>
    <w:rsid w:val="00D13134"/>
    <w:rsid w:val="00D1499F"/>
    <w:rsid w:val="00D21ABB"/>
    <w:rsid w:val="00D34A0D"/>
    <w:rsid w:val="00D471A6"/>
    <w:rsid w:val="00D53863"/>
    <w:rsid w:val="00D55429"/>
    <w:rsid w:val="00D5660D"/>
    <w:rsid w:val="00D5769B"/>
    <w:rsid w:val="00D6172D"/>
    <w:rsid w:val="00D63B86"/>
    <w:rsid w:val="00D65AE3"/>
    <w:rsid w:val="00D720C2"/>
    <w:rsid w:val="00D9206B"/>
    <w:rsid w:val="00DA387F"/>
    <w:rsid w:val="00DA491B"/>
    <w:rsid w:val="00DA7D5E"/>
    <w:rsid w:val="00DB6EAC"/>
    <w:rsid w:val="00DC15D6"/>
    <w:rsid w:val="00DC5084"/>
    <w:rsid w:val="00DD4708"/>
    <w:rsid w:val="00DD56E2"/>
    <w:rsid w:val="00DE23C9"/>
    <w:rsid w:val="00DF1249"/>
    <w:rsid w:val="00DF1338"/>
    <w:rsid w:val="00DF2B5C"/>
    <w:rsid w:val="00DF3ACB"/>
    <w:rsid w:val="00E01FED"/>
    <w:rsid w:val="00E0770B"/>
    <w:rsid w:val="00E14AC5"/>
    <w:rsid w:val="00E239E6"/>
    <w:rsid w:val="00E24759"/>
    <w:rsid w:val="00E30F2E"/>
    <w:rsid w:val="00E344D2"/>
    <w:rsid w:val="00E40771"/>
    <w:rsid w:val="00E44BDF"/>
    <w:rsid w:val="00E510C5"/>
    <w:rsid w:val="00E52372"/>
    <w:rsid w:val="00E52390"/>
    <w:rsid w:val="00E61589"/>
    <w:rsid w:val="00E76C17"/>
    <w:rsid w:val="00E807BF"/>
    <w:rsid w:val="00E84008"/>
    <w:rsid w:val="00E912F9"/>
    <w:rsid w:val="00E91BFD"/>
    <w:rsid w:val="00E9201C"/>
    <w:rsid w:val="00EA47B1"/>
    <w:rsid w:val="00EA4F9C"/>
    <w:rsid w:val="00EB2331"/>
    <w:rsid w:val="00EC7CB4"/>
    <w:rsid w:val="00ED0B85"/>
    <w:rsid w:val="00EF09CA"/>
    <w:rsid w:val="00F03642"/>
    <w:rsid w:val="00F075F1"/>
    <w:rsid w:val="00F215F1"/>
    <w:rsid w:val="00F2419C"/>
    <w:rsid w:val="00F31F81"/>
    <w:rsid w:val="00F44042"/>
    <w:rsid w:val="00F44D3C"/>
    <w:rsid w:val="00F6386B"/>
    <w:rsid w:val="00F64A09"/>
    <w:rsid w:val="00F64DA0"/>
    <w:rsid w:val="00F769DF"/>
    <w:rsid w:val="00F87D13"/>
    <w:rsid w:val="00F91A0C"/>
    <w:rsid w:val="00F935E3"/>
    <w:rsid w:val="00F943B1"/>
    <w:rsid w:val="00F955B6"/>
    <w:rsid w:val="00F95F89"/>
    <w:rsid w:val="00F96391"/>
    <w:rsid w:val="00FA2BFC"/>
    <w:rsid w:val="00FB2320"/>
    <w:rsid w:val="00FB4764"/>
    <w:rsid w:val="00FC41A9"/>
    <w:rsid w:val="00FC4F4C"/>
    <w:rsid w:val="00FD0936"/>
    <w:rsid w:val="00FD469F"/>
    <w:rsid w:val="00FD5153"/>
    <w:rsid w:val="00FD5C7C"/>
    <w:rsid w:val="00FE2ABE"/>
    <w:rsid w:val="00FE6411"/>
    <w:rsid w:val="00FF1E9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6A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37C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6A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37C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3765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190072&amp;sub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FDF8-D606-430F-A0F1-79D7281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Легковская Ольга Николаевна</dc:creator>
  <cp:lastModifiedBy>Легковская Ольга Николаевна</cp:lastModifiedBy>
  <cp:revision>110</cp:revision>
  <cp:lastPrinted>2019-11-25T12:16:00Z</cp:lastPrinted>
  <dcterms:created xsi:type="dcterms:W3CDTF">2019-09-12T13:32:00Z</dcterms:created>
  <dcterms:modified xsi:type="dcterms:W3CDTF">2019-12-04T08:05:00Z</dcterms:modified>
</cp:coreProperties>
</file>