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B3" w:rsidRDefault="00FB5EA2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FB5EA2" w:rsidRDefault="00215BF7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FB5EA2">
        <w:rPr>
          <w:sz w:val="26"/>
          <w:szCs w:val="26"/>
        </w:rPr>
        <w:t xml:space="preserve"> главы</w:t>
      </w:r>
    </w:p>
    <w:p w:rsidR="00FB5EA2" w:rsidRDefault="00FB5EA2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 экономике</w:t>
      </w:r>
    </w:p>
    <w:p w:rsidR="00FB5EA2" w:rsidRDefault="00FB5EA2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FB5EA2" w:rsidRDefault="00FB5EA2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B5EA2" w:rsidRDefault="00FB5EA2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«Город Астрахань»</w:t>
      </w:r>
    </w:p>
    <w:p w:rsidR="008F0840" w:rsidRDefault="008F0840" w:rsidP="00FB5EA2">
      <w:pPr>
        <w:ind w:firstLine="709"/>
        <w:rPr>
          <w:sz w:val="26"/>
          <w:szCs w:val="26"/>
        </w:rPr>
      </w:pPr>
    </w:p>
    <w:p w:rsidR="00B24885" w:rsidRDefault="00215BF7" w:rsidP="00B2488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____________Л.В. Плющенко</w:t>
      </w:r>
    </w:p>
    <w:p w:rsidR="00FB5EA2" w:rsidRPr="00616D33" w:rsidRDefault="00215BF7" w:rsidP="00616D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13 ноября</w:t>
      </w:r>
      <w:r w:rsidR="00201F1D" w:rsidRPr="00FF66E3">
        <w:rPr>
          <w:sz w:val="26"/>
          <w:szCs w:val="26"/>
        </w:rPr>
        <w:t xml:space="preserve"> 2018г.</w:t>
      </w: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Pr="004C6BB5" w:rsidRDefault="004C6BB5" w:rsidP="00FB5EA2">
      <w:pPr>
        <w:jc w:val="center"/>
        <w:rPr>
          <w:b/>
          <w:sz w:val="32"/>
          <w:szCs w:val="32"/>
        </w:rPr>
      </w:pPr>
      <w:r w:rsidRPr="004C6BB5">
        <w:rPr>
          <w:b/>
          <w:sz w:val="32"/>
          <w:szCs w:val="32"/>
        </w:rPr>
        <w:t>КОНКУРСНАЯ ДОКУМЕНТАЦИЯ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ПРОВЕДЕНИЯ ОТКРЫТОГО КОНКУРСА </w:t>
      </w: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ПРАВО ЗАКЛЮЧЕНИЯ </w:t>
      </w:r>
      <w:proofErr w:type="gramStart"/>
      <w:r>
        <w:rPr>
          <w:b/>
          <w:szCs w:val="28"/>
        </w:rPr>
        <w:t>ДОГОВОРА</w:t>
      </w:r>
      <w:proofErr w:type="gramEnd"/>
      <w:r>
        <w:rPr>
          <w:b/>
          <w:szCs w:val="28"/>
        </w:rPr>
        <w:t xml:space="preserve"> НА РАЗМЕЩЕНИЕ НЕСТАЦИОНАРНОГО ТОРГОВОГО ОБЪЕКТА НА ТЕРРИТОРИИ </w:t>
      </w:r>
      <w:r w:rsidR="00B63EB3">
        <w:rPr>
          <w:b/>
          <w:szCs w:val="28"/>
        </w:rPr>
        <w:t>МУНИЦИПАЛЬНОГО ОБРАЗОВАНИЯ «ГОРОД АСТРАХАНЬ»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694CC1" w:rsidRDefault="00694CC1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E913F1" w:rsidRDefault="00E913F1" w:rsidP="00BB1241">
      <w:pPr>
        <w:ind w:firstLine="709"/>
        <w:rPr>
          <w:sz w:val="24"/>
        </w:rPr>
      </w:pPr>
    </w:p>
    <w:p w:rsidR="00B63EB3" w:rsidRPr="00B63EB3" w:rsidRDefault="00BA640C" w:rsidP="00B63E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>
        <w:rPr>
          <w:rFonts w:eastAsiaTheme="minorHAnsi"/>
          <w:b/>
          <w:bCs/>
          <w:color w:val="000000"/>
          <w:sz w:val="24"/>
          <w:lang w:eastAsia="en-US"/>
        </w:rPr>
        <w:t>Ф</w:t>
      </w:r>
      <w:r w:rsidR="00B63EB3" w:rsidRPr="00B63EB3">
        <w:rPr>
          <w:rFonts w:eastAsiaTheme="minorHAnsi"/>
          <w:b/>
          <w:bCs/>
          <w:color w:val="000000"/>
          <w:sz w:val="24"/>
          <w:lang w:eastAsia="en-US"/>
        </w:rPr>
        <w:t>орма заявки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об участии в открытом конкурсе на право з</w:t>
      </w:r>
      <w:r w:rsidR="00844B7E">
        <w:rPr>
          <w:rFonts w:eastAsiaTheme="minorHAnsi"/>
          <w:b/>
          <w:color w:val="000000"/>
          <w:sz w:val="24"/>
          <w:lang w:eastAsia="en-US"/>
        </w:rPr>
        <w:t>аключения договора на размещение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нестационарного торгового объекта на территории муниципального образования «Город Астрахань»</w:t>
      </w:r>
    </w:p>
    <w:p w:rsidR="00E31989" w:rsidRDefault="00E31989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(наименование юридического лица или индивидуального предпринимателя)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(место регистрации юридического лица или индивидуального предпринимателя, контактный телефон)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В соответствии с требованиями ст. 9 Федерального закона «О персональных данных» даю согласие на обработку предоставленных данных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 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(подпись</w:t>
      </w:r>
      <w:r w:rsidRPr="00B63EB3">
        <w:rPr>
          <w:rFonts w:eastAsiaTheme="minorHAnsi"/>
          <w:color w:val="000000"/>
          <w:sz w:val="16"/>
          <w:szCs w:val="16"/>
          <w:lang w:eastAsia="en-US"/>
        </w:rPr>
        <w:t>) (Ф.И.О. индивидуального предпринимателя/руководителя юридического лица)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(тип НТО, площадь НТО, специализация)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 xml:space="preserve">(местонахождение НТО, точный адрес с привязкой 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к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 xml:space="preserve"> № дома, строения)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 (период функционирования)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 _______________ 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(дата) (подпись) (Ф.И.О.)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М.П.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С Положением о размещении НТО, расположенных на территории муниципального образования «Город Астрахань» ознакомле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н(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>на).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К заявке (2 экз.) прилагаю пакет (запечатанный конверт) с документами, оформленными в соответствии с требованиями Положения о размещении НТО, расположенных на территории муниципального образования «Город Астрахань».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№ регистрации ____________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88533E" w:rsidRDefault="0088533E" w:rsidP="00EA35F4">
      <w:pPr>
        <w:jc w:val="center"/>
        <w:rPr>
          <w:b/>
        </w:rPr>
      </w:pPr>
    </w:p>
    <w:p w:rsidR="0047458B" w:rsidRDefault="0047458B" w:rsidP="00EA35F4">
      <w:pPr>
        <w:jc w:val="center"/>
        <w:rPr>
          <w:b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8F0840" w:rsidRDefault="008F0840" w:rsidP="00B63EB3">
      <w:pPr>
        <w:jc w:val="right"/>
        <w:rPr>
          <w:sz w:val="24"/>
        </w:rPr>
      </w:pPr>
      <w:bookmarkStart w:id="0" w:name="_Toc119343910"/>
    </w:p>
    <w:p w:rsidR="008F0840" w:rsidRDefault="008F0840" w:rsidP="00B63EB3">
      <w:pPr>
        <w:jc w:val="right"/>
        <w:rPr>
          <w:sz w:val="24"/>
        </w:rPr>
      </w:pPr>
    </w:p>
    <w:p w:rsidR="00B63EB3" w:rsidRPr="00B63EB3" w:rsidRDefault="00081809" w:rsidP="00B63EB3">
      <w:pPr>
        <w:jc w:val="right"/>
        <w:rPr>
          <w:bCs/>
          <w:sz w:val="24"/>
        </w:rPr>
      </w:pPr>
      <w:r w:rsidRPr="00B63EB3">
        <w:rPr>
          <w:sz w:val="24"/>
        </w:rPr>
        <w:t xml:space="preserve">Приложение к </w:t>
      </w:r>
      <w:r w:rsidR="00B63EB3" w:rsidRPr="00B63EB3">
        <w:rPr>
          <w:bCs/>
          <w:sz w:val="24"/>
        </w:rPr>
        <w:t>заявке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об участии в открытом конкурсе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на право заключения договора </w:t>
      </w:r>
    </w:p>
    <w:p w:rsidR="00B63EB3" w:rsidRPr="00B63EB3" w:rsidRDefault="00844B7E" w:rsidP="00B63EB3">
      <w:pPr>
        <w:jc w:val="right"/>
        <w:rPr>
          <w:sz w:val="24"/>
        </w:rPr>
      </w:pPr>
      <w:r>
        <w:rPr>
          <w:sz w:val="24"/>
        </w:rPr>
        <w:t>на размещение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нестационарного торгового объекта 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на территории муниципального образования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«Город Астрахань»</w:t>
      </w:r>
    </w:p>
    <w:p w:rsidR="008C29A6" w:rsidRDefault="008C29A6" w:rsidP="00B63EB3">
      <w:pPr>
        <w:jc w:val="right"/>
        <w:rPr>
          <w:b/>
          <w:szCs w:val="28"/>
        </w:rPr>
      </w:pPr>
    </w:p>
    <w:bookmarkEnd w:id="0"/>
    <w:p w:rsidR="00FB2BE5" w:rsidRPr="007E3065" w:rsidRDefault="001A389B" w:rsidP="00FB2BE5">
      <w:pPr>
        <w:jc w:val="center"/>
        <w:rPr>
          <w:b/>
          <w:szCs w:val="28"/>
        </w:rPr>
      </w:pPr>
      <w:r w:rsidRPr="007E3065">
        <w:rPr>
          <w:b/>
          <w:szCs w:val="28"/>
        </w:rPr>
        <w:t>ОПИСЬ ДОКУМЕНТОВ</w:t>
      </w:r>
    </w:p>
    <w:p w:rsidR="001A389B" w:rsidRPr="007E3065" w:rsidRDefault="00FB2BE5" w:rsidP="00FB2BE5">
      <w:pPr>
        <w:jc w:val="center"/>
        <w:rPr>
          <w:szCs w:val="28"/>
        </w:rPr>
      </w:pPr>
      <w:proofErr w:type="gramStart"/>
      <w:r w:rsidRPr="007E3065">
        <w:rPr>
          <w:szCs w:val="28"/>
        </w:rPr>
        <w:t>представляемых</w:t>
      </w:r>
      <w:proofErr w:type="gramEnd"/>
      <w:r w:rsidRPr="007E3065">
        <w:rPr>
          <w:szCs w:val="28"/>
        </w:rPr>
        <w:t xml:space="preserve"> для участия в </w:t>
      </w:r>
      <w:r w:rsidR="001A389B" w:rsidRPr="007E3065">
        <w:rPr>
          <w:szCs w:val="28"/>
        </w:rPr>
        <w:t xml:space="preserve">открытом </w:t>
      </w:r>
      <w:r w:rsidRPr="007E3065">
        <w:rPr>
          <w:szCs w:val="28"/>
        </w:rPr>
        <w:t xml:space="preserve">конкурсе на право </w:t>
      </w:r>
      <w:r w:rsidR="001A389B" w:rsidRPr="007E3065">
        <w:rPr>
          <w:szCs w:val="28"/>
        </w:rPr>
        <w:t xml:space="preserve">заключения договора на </w:t>
      </w:r>
      <w:r w:rsidRPr="007E3065">
        <w:rPr>
          <w:szCs w:val="28"/>
        </w:rPr>
        <w:t>размещени</w:t>
      </w:r>
      <w:r w:rsidR="001A389B" w:rsidRPr="007E3065">
        <w:rPr>
          <w:szCs w:val="28"/>
        </w:rPr>
        <w:t>е</w:t>
      </w:r>
      <w:r w:rsidRPr="007E3065">
        <w:rPr>
          <w:szCs w:val="28"/>
        </w:rPr>
        <w:t xml:space="preserve"> нестационарного торгового объекта, извещение о проведении конкурса </w:t>
      </w:r>
      <w:r w:rsidR="001A389B" w:rsidRPr="007E3065">
        <w:rPr>
          <w:szCs w:val="28"/>
        </w:rPr>
        <w:t xml:space="preserve">на право заключения договора на размещение </w:t>
      </w:r>
      <w:r w:rsidRPr="007E3065">
        <w:rPr>
          <w:szCs w:val="28"/>
        </w:rPr>
        <w:t xml:space="preserve">нестационарного торгового объекта на территории </w:t>
      </w:r>
      <w:r w:rsidR="00B63EB3" w:rsidRPr="007E3065">
        <w:rPr>
          <w:szCs w:val="28"/>
        </w:rPr>
        <w:t>муниципального образования «Город Астрахань»</w:t>
      </w:r>
      <w:r w:rsidRPr="007E3065">
        <w:rPr>
          <w:szCs w:val="28"/>
        </w:rPr>
        <w:t xml:space="preserve"> </w:t>
      </w:r>
    </w:p>
    <w:p w:rsidR="00FB2BE5" w:rsidRPr="007E3065" w:rsidRDefault="00FB2BE5" w:rsidP="00FB2BE5">
      <w:pPr>
        <w:jc w:val="center"/>
        <w:rPr>
          <w:szCs w:val="28"/>
        </w:rPr>
      </w:pPr>
      <w:r w:rsidRPr="007E3065">
        <w:rPr>
          <w:szCs w:val="28"/>
        </w:rPr>
        <w:t>от «</w:t>
      </w:r>
      <w:r w:rsidR="00457FBF" w:rsidRPr="007E3065">
        <w:rPr>
          <w:szCs w:val="28"/>
        </w:rPr>
        <w:t>__</w:t>
      </w:r>
      <w:r w:rsidRPr="007E3065">
        <w:rPr>
          <w:szCs w:val="28"/>
        </w:rPr>
        <w:t xml:space="preserve">» </w:t>
      </w:r>
      <w:r w:rsidR="00457FBF" w:rsidRPr="007E3065">
        <w:rPr>
          <w:szCs w:val="28"/>
        </w:rPr>
        <w:t>_____</w:t>
      </w:r>
      <w:r w:rsidRPr="007E3065">
        <w:rPr>
          <w:szCs w:val="28"/>
        </w:rPr>
        <w:t xml:space="preserve"> 201 г.</w:t>
      </w:r>
    </w:p>
    <w:p w:rsidR="00FB2BE5" w:rsidRPr="007E3065" w:rsidRDefault="00FB2BE5" w:rsidP="00FB2BE5">
      <w:pPr>
        <w:jc w:val="center"/>
        <w:rPr>
          <w:szCs w:val="28"/>
        </w:rPr>
      </w:pPr>
    </w:p>
    <w:p w:rsidR="00FB2BE5" w:rsidRPr="007E3065" w:rsidRDefault="00FB2BE5" w:rsidP="00FB2BE5">
      <w:pPr>
        <w:jc w:val="center"/>
        <w:rPr>
          <w:sz w:val="24"/>
        </w:rPr>
      </w:pPr>
      <w:r w:rsidRPr="007E3065">
        <w:rPr>
          <w:sz w:val="24"/>
        </w:rPr>
        <w:t>______________________________________________________________</w:t>
      </w:r>
    </w:p>
    <w:p w:rsidR="00FB2BE5" w:rsidRPr="007E3065" w:rsidRDefault="00FB2BE5" w:rsidP="00FB2BE5">
      <w:pPr>
        <w:ind w:left="360"/>
        <w:jc w:val="center"/>
        <w:rPr>
          <w:sz w:val="20"/>
          <w:szCs w:val="20"/>
          <w:vertAlign w:val="superscript"/>
        </w:rPr>
      </w:pPr>
      <w:r w:rsidRPr="007E3065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FB2BE5" w:rsidRPr="007E3065" w:rsidRDefault="00FB2BE5" w:rsidP="00FB2BE5">
      <w:pPr>
        <w:ind w:left="-900"/>
        <w:jc w:val="both"/>
        <w:rPr>
          <w:sz w:val="24"/>
        </w:rPr>
      </w:pPr>
      <w:r w:rsidRPr="007E3065">
        <w:rPr>
          <w:sz w:val="24"/>
        </w:rPr>
        <w:t>Настоящим __________________________________________________________подтверждает, что для участия в  конкурсе на размещение нестационарного торгового объекта направляются ниже перечисленные документы.</w:t>
      </w:r>
    </w:p>
    <w:p w:rsidR="004F778C" w:rsidRPr="007E3065" w:rsidRDefault="004F778C" w:rsidP="004F778C">
      <w:pPr>
        <w:rPr>
          <w:rFonts w:ascii="Verdana" w:hAnsi="Verdana"/>
          <w:i/>
          <w:sz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0"/>
        <w:gridCol w:w="1260"/>
      </w:tblGrid>
      <w:tr w:rsidR="00DB092A" w:rsidRPr="007E3065">
        <w:tc>
          <w:tcPr>
            <w:tcW w:w="900" w:type="dxa"/>
          </w:tcPr>
          <w:p w:rsidR="00DA724E" w:rsidRPr="007E3065" w:rsidRDefault="00DA724E" w:rsidP="00AC2A7F">
            <w:pPr>
              <w:shd w:val="clear" w:color="auto" w:fill="FFFFFF"/>
              <w:ind w:left="101"/>
              <w:rPr>
                <w:sz w:val="24"/>
              </w:rPr>
            </w:pPr>
            <w:r w:rsidRPr="007E3065">
              <w:rPr>
                <w:b/>
                <w:bCs/>
                <w:sz w:val="24"/>
              </w:rPr>
              <w:t>п\</w:t>
            </w:r>
            <w:proofErr w:type="gramStart"/>
            <w:r w:rsidRPr="007E3065">
              <w:rPr>
                <w:b/>
                <w:bCs/>
                <w:sz w:val="24"/>
              </w:rPr>
              <w:t>п</w:t>
            </w:r>
            <w:proofErr w:type="gramEnd"/>
          </w:p>
        </w:tc>
        <w:tc>
          <w:tcPr>
            <w:tcW w:w="8280" w:type="dxa"/>
          </w:tcPr>
          <w:p w:rsidR="00DA724E" w:rsidRPr="007E3065" w:rsidRDefault="00DA724E" w:rsidP="00AC2A7F">
            <w:pPr>
              <w:shd w:val="clear" w:color="auto" w:fill="FFFFFF"/>
              <w:ind w:left="2938"/>
              <w:rPr>
                <w:sz w:val="24"/>
              </w:rPr>
            </w:pPr>
            <w:r w:rsidRPr="007E3065">
              <w:rPr>
                <w:b/>
                <w:bCs/>
                <w:spacing w:val="2"/>
                <w:sz w:val="24"/>
              </w:rPr>
              <w:t>Наименование</w:t>
            </w:r>
          </w:p>
        </w:tc>
        <w:tc>
          <w:tcPr>
            <w:tcW w:w="1260" w:type="dxa"/>
          </w:tcPr>
          <w:p w:rsidR="00DA724E" w:rsidRPr="007E3065" w:rsidRDefault="00DA724E" w:rsidP="00AC2A7F">
            <w:pPr>
              <w:shd w:val="clear" w:color="auto" w:fill="FFFFFF"/>
              <w:spacing w:line="245" w:lineRule="exact"/>
              <w:ind w:left="122"/>
              <w:rPr>
                <w:sz w:val="24"/>
              </w:rPr>
            </w:pPr>
            <w:r w:rsidRPr="007E3065">
              <w:rPr>
                <w:b/>
                <w:bCs/>
                <w:spacing w:val="2"/>
                <w:sz w:val="24"/>
              </w:rPr>
              <w:t xml:space="preserve">Кол-во </w:t>
            </w:r>
            <w:r w:rsidRPr="007E3065">
              <w:rPr>
                <w:b/>
                <w:bCs/>
                <w:spacing w:val="1"/>
                <w:sz w:val="24"/>
              </w:rPr>
              <w:t>страниц</w:t>
            </w:r>
          </w:p>
        </w:tc>
      </w:tr>
      <w:tr w:rsidR="00DB092A" w:rsidRPr="007E3065" w:rsidTr="00B35F95">
        <w:trPr>
          <w:trHeight w:val="348"/>
        </w:trPr>
        <w:tc>
          <w:tcPr>
            <w:tcW w:w="900" w:type="dxa"/>
          </w:tcPr>
          <w:p w:rsidR="00DA724E" w:rsidRPr="007E3065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7E3065" w:rsidRDefault="00DA724E" w:rsidP="00AC2A7F">
            <w:pPr>
              <w:shd w:val="clear" w:color="auto" w:fill="FFFFFF"/>
              <w:rPr>
                <w:sz w:val="24"/>
              </w:rPr>
            </w:pPr>
            <w:r w:rsidRPr="007E3065">
              <w:rPr>
                <w:spacing w:val="-4"/>
                <w:sz w:val="24"/>
              </w:rPr>
              <w:t xml:space="preserve">Заявка на участие в конкурсе </w:t>
            </w:r>
            <w:r w:rsidR="00070646" w:rsidRPr="007E3065">
              <w:rPr>
                <w:spacing w:val="-4"/>
                <w:sz w:val="24"/>
              </w:rPr>
              <w:t>(по форме)</w:t>
            </w:r>
          </w:p>
        </w:tc>
        <w:tc>
          <w:tcPr>
            <w:tcW w:w="1260" w:type="dxa"/>
          </w:tcPr>
          <w:p w:rsidR="00DA724E" w:rsidRPr="007E3065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B092A" w:rsidRPr="007E3065">
        <w:tc>
          <w:tcPr>
            <w:tcW w:w="900" w:type="dxa"/>
          </w:tcPr>
          <w:p w:rsidR="00D45F47" w:rsidRPr="007E3065" w:rsidRDefault="00D45F47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45F47" w:rsidRPr="007E3065" w:rsidRDefault="00B35F95" w:rsidP="00B35F95">
            <w:pPr>
              <w:shd w:val="clear" w:color="auto" w:fill="FFFFFF"/>
              <w:rPr>
                <w:spacing w:val="-4"/>
                <w:sz w:val="24"/>
              </w:rPr>
            </w:pPr>
            <w:r w:rsidRPr="007E3065">
              <w:rPr>
                <w:spacing w:val="-1"/>
                <w:sz w:val="24"/>
              </w:rPr>
              <w:t>Эскизный проект (</w:t>
            </w:r>
            <w:r w:rsidRPr="007E3065">
              <w:rPr>
                <w:i/>
                <w:spacing w:val="-1"/>
                <w:sz w:val="24"/>
              </w:rPr>
              <w:t>для павильона, киоска, торгово-остановочного комплекса</w:t>
            </w:r>
            <w:r w:rsidRPr="007E3065">
              <w:rPr>
                <w:spacing w:val="-1"/>
                <w:sz w:val="24"/>
              </w:rPr>
              <w:t>), дизайн-проект НТО (</w:t>
            </w:r>
            <w:r w:rsidRPr="007E3065">
              <w:rPr>
                <w:i/>
                <w:spacing w:val="-1"/>
                <w:sz w:val="24"/>
              </w:rPr>
              <w:t>прочие объекты</w:t>
            </w:r>
            <w:r w:rsidRPr="007E3065">
              <w:rPr>
                <w:spacing w:val="-1"/>
                <w:sz w:val="24"/>
              </w:rPr>
              <w:t>), согласованный с управлением по строительству, архитектуре и градостроительству администрации муниципального образования «Город Астрахань».</w:t>
            </w:r>
          </w:p>
        </w:tc>
        <w:tc>
          <w:tcPr>
            <w:tcW w:w="1260" w:type="dxa"/>
          </w:tcPr>
          <w:p w:rsidR="00D45F47" w:rsidRPr="007E3065" w:rsidRDefault="00D45F47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B092A" w:rsidRPr="007E3065">
        <w:tc>
          <w:tcPr>
            <w:tcW w:w="900" w:type="dxa"/>
          </w:tcPr>
          <w:p w:rsidR="00DA724E" w:rsidRPr="007E3065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7E3065" w:rsidRDefault="00B63EB3" w:rsidP="00B63EB3">
            <w:pPr>
              <w:shd w:val="clear" w:color="auto" w:fill="FFFFFF"/>
              <w:tabs>
                <w:tab w:val="left" w:pos="7080"/>
              </w:tabs>
              <w:rPr>
                <w:sz w:val="24"/>
              </w:rPr>
            </w:pPr>
            <w:r w:rsidRPr="007E3065">
              <w:rPr>
                <w:iCs/>
                <w:spacing w:val="-2"/>
                <w:sz w:val="24"/>
              </w:rPr>
              <w:t>Предложение участника Конкурса в отношении предмета Конкурса с указанием предлагаемой цены предмета Конкурса, заполненное в произвольной форме.</w:t>
            </w:r>
            <w:r w:rsidRPr="007E3065">
              <w:rPr>
                <w:iCs/>
                <w:spacing w:val="-2"/>
                <w:sz w:val="24"/>
              </w:rPr>
              <w:tab/>
            </w:r>
          </w:p>
        </w:tc>
        <w:tc>
          <w:tcPr>
            <w:tcW w:w="1260" w:type="dxa"/>
          </w:tcPr>
          <w:p w:rsidR="00DA724E" w:rsidRPr="007E3065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B092A" w:rsidRPr="007E3065">
        <w:tc>
          <w:tcPr>
            <w:tcW w:w="900" w:type="dxa"/>
          </w:tcPr>
          <w:p w:rsidR="00B63EB3" w:rsidRPr="007E3065" w:rsidRDefault="00B63EB3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B63EB3" w:rsidRPr="007E3065" w:rsidRDefault="0061151F" w:rsidP="0061151F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7E3065">
              <w:rPr>
                <w:sz w:val="24"/>
              </w:rPr>
              <w:t>Копии учредительных документов участника Конкурса (</w:t>
            </w:r>
            <w:r w:rsidRPr="007E3065">
              <w:rPr>
                <w:i/>
                <w:sz w:val="24"/>
              </w:rPr>
              <w:t>для юридического лица)</w:t>
            </w:r>
          </w:p>
        </w:tc>
        <w:tc>
          <w:tcPr>
            <w:tcW w:w="1260" w:type="dxa"/>
          </w:tcPr>
          <w:p w:rsidR="00B63EB3" w:rsidRPr="007E3065" w:rsidRDefault="00B63EB3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B092A" w:rsidRPr="007E3065">
        <w:trPr>
          <w:trHeight w:val="389"/>
        </w:trPr>
        <w:tc>
          <w:tcPr>
            <w:tcW w:w="900" w:type="dxa"/>
          </w:tcPr>
          <w:p w:rsidR="00DA724E" w:rsidRPr="007E3065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61151F" w:rsidRPr="007E3065" w:rsidRDefault="0061151F" w:rsidP="0061151F">
            <w:pPr>
              <w:shd w:val="clear" w:color="auto" w:fill="FFFFFF"/>
              <w:spacing w:line="274" w:lineRule="exact"/>
              <w:ind w:right="7"/>
              <w:jc w:val="both"/>
              <w:rPr>
                <w:spacing w:val="-1"/>
                <w:sz w:val="24"/>
              </w:rPr>
            </w:pPr>
            <w:r w:rsidRPr="007E3065">
              <w:rPr>
                <w:spacing w:val="2"/>
                <w:sz w:val="24"/>
              </w:rPr>
              <w:t>Копия с</w:t>
            </w:r>
            <w:r w:rsidR="00DA724E" w:rsidRPr="007E3065">
              <w:rPr>
                <w:spacing w:val="2"/>
                <w:sz w:val="24"/>
              </w:rPr>
              <w:t>видетельств</w:t>
            </w:r>
            <w:r w:rsidRPr="007E3065">
              <w:rPr>
                <w:spacing w:val="2"/>
                <w:sz w:val="24"/>
              </w:rPr>
              <w:t>а</w:t>
            </w:r>
            <w:r w:rsidR="00DA724E" w:rsidRPr="007E3065">
              <w:rPr>
                <w:spacing w:val="2"/>
                <w:sz w:val="24"/>
              </w:rPr>
              <w:t xml:space="preserve"> о государственной регистрации юридического лица или </w:t>
            </w:r>
            <w:r w:rsidRPr="007E3065">
              <w:rPr>
                <w:spacing w:val="-1"/>
                <w:sz w:val="24"/>
              </w:rPr>
              <w:t xml:space="preserve">копия свидетельства о государственной регистрации физического лица в качестве индивидуального предпринимателя, копия свидетельства о внесении записи в Единый государственный реестр индивидуальных предпринимателей </w:t>
            </w:r>
          </w:p>
        </w:tc>
        <w:tc>
          <w:tcPr>
            <w:tcW w:w="1260" w:type="dxa"/>
          </w:tcPr>
          <w:p w:rsidR="00DA724E" w:rsidRPr="007E3065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B092A" w:rsidRPr="007E3065">
        <w:tc>
          <w:tcPr>
            <w:tcW w:w="900" w:type="dxa"/>
          </w:tcPr>
          <w:p w:rsidR="00DA724E" w:rsidRPr="007E3065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7E3065" w:rsidRDefault="00DA724E" w:rsidP="00AC2A7F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 w:rsidRPr="007E3065">
              <w:rPr>
                <w:spacing w:val="4"/>
                <w:sz w:val="24"/>
              </w:rPr>
              <w:t xml:space="preserve">Выписка из Единого государственного реестра юридических лиц </w:t>
            </w:r>
            <w:r w:rsidRPr="007E3065">
              <w:rPr>
                <w:i/>
                <w:iCs/>
                <w:spacing w:val="4"/>
                <w:sz w:val="24"/>
              </w:rPr>
              <w:t xml:space="preserve">(для </w:t>
            </w:r>
            <w:r w:rsidRPr="007E3065">
              <w:rPr>
                <w:i/>
                <w:iCs/>
                <w:spacing w:val="7"/>
                <w:sz w:val="24"/>
              </w:rPr>
              <w:t xml:space="preserve">юридических лиц) </w:t>
            </w:r>
            <w:r w:rsidRPr="007E3065">
              <w:rPr>
                <w:spacing w:val="7"/>
                <w:sz w:val="24"/>
              </w:rPr>
              <w:t xml:space="preserve">или выписка из Единого реестра индивидуальных </w:t>
            </w:r>
            <w:r w:rsidRPr="007E3065">
              <w:rPr>
                <w:spacing w:val="-1"/>
                <w:sz w:val="24"/>
              </w:rPr>
              <w:t xml:space="preserve">предпринимателей </w:t>
            </w:r>
            <w:r w:rsidRPr="007E3065">
              <w:rPr>
                <w:i/>
                <w:iCs/>
                <w:spacing w:val="-1"/>
                <w:sz w:val="24"/>
              </w:rPr>
              <w:t>(для индивидуальных предпринимателей)</w:t>
            </w:r>
          </w:p>
        </w:tc>
        <w:tc>
          <w:tcPr>
            <w:tcW w:w="1260" w:type="dxa"/>
          </w:tcPr>
          <w:p w:rsidR="00DA724E" w:rsidRPr="007E3065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B092A" w:rsidRPr="007E3065">
        <w:tc>
          <w:tcPr>
            <w:tcW w:w="900" w:type="dxa"/>
          </w:tcPr>
          <w:p w:rsidR="00DA724E" w:rsidRPr="007E3065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7E3065" w:rsidRDefault="0061151F" w:rsidP="0061151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E3065">
              <w:rPr>
                <w:sz w:val="24"/>
              </w:rPr>
              <w:t>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доверенности). В случае</w:t>
            </w:r>
            <w:proofErr w:type="gramStart"/>
            <w:r w:rsidRPr="007E3065">
              <w:rPr>
                <w:sz w:val="24"/>
              </w:rPr>
              <w:t>,</w:t>
            </w:r>
            <w:proofErr w:type="gramEnd"/>
            <w:r w:rsidRPr="007E3065">
              <w:rPr>
                <w:sz w:val="24"/>
              </w:rPr>
              <w:t xml:space="preserve">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 </w:t>
            </w:r>
            <w:r w:rsidR="00DA724E" w:rsidRPr="007E3065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7E3065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B092A" w:rsidRPr="007E3065">
        <w:tc>
          <w:tcPr>
            <w:tcW w:w="900" w:type="dxa"/>
          </w:tcPr>
          <w:p w:rsidR="00DA724E" w:rsidRPr="007E3065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7E3065" w:rsidRDefault="0061151F" w:rsidP="0061151F">
            <w:pPr>
              <w:shd w:val="clear" w:color="auto" w:fill="FFFFFF"/>
              <w:spacing w:line="274" w:lineRule="exact"/>
              <w:ind w:right="7" w:hanging="7"/>
              <w:jc w:val="both"/>
              <w:rPr>
                <w:sz w:val="24"/>
              </w:rPr>
            </w:pPr>
            <w:r w:rsidRPr="007E3065">
              <w:rPr>
                <w:spacing w:val="-1"/>
                <w:sz w:val="24"/>
              </w:rPr>
              <w:t xml:space="preserve">Гарантийное письмо заявителя – юридического лица, подтверждающее отсутствие в отношении него процедуры ликвидации или прекращения деятельности в отношении индивидуального предпринимателя, а также вступившего в силу решения суда о признании его банкротом и об открытии конкурсного производства в отношении него </w:t>
            </w:r>
            <w:r w:rsidRPr="007E3065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7E3065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4275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Pr="00CF2433">
              <w:rPr>
                <w:color w:val="000000"/>
                <w:sz w:val="24"/>
              </w:rPr>
              <w:t>правки уполномоченных органов об отсутстви</w:t>
            </w:r>
            <w:r>
              <w:rPr>
                <w:color w:val="000000"/>
                <w:sz w:val="24"/>
              </w:rPr>
              <w:t xml:space="preserve">и задолженности заявителя перед </w:t>
            </w:r>
            <w:r w:rsidRPr="00CF2433">
              <w:rPr>
                <w:color w:val="000000"/>
                <w:sz w:val="24"/>
              </w:rPr>
              <w:t>бюджетами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бюджетной системы Российской Федерации по налогам, сборам и обязательным платежам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(инспекции Федеральной налоговой службы по месту постановки на учет хозяйствующего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субъекта в соответствии с налоговым законодательством (месту регистрации и месту ведения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хозяйственной деятельности), территориальных органов Пенсионного фонда Российской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Федерации и Фонда социального страхования Российской Федерации), выданные не более чем</w:t>
            </w:r>
            <w:r>
              <w:rPr>
                <w:color w:val="000000"/>
                <w:sz w:val="24"/>
              </w:rPr>
              <w:t xml:space="preserve"> </w:t>
            </w:r>
            <w:r w:rsidR="004275BF">
              <w:rPr>
                <w:color w:val="000000"/>
                <w:sz w:val="24"/>
              </w:rPr>
              <w:t>за 45</w:t>
            </w:r>
            <w:proofErr w:type="gramEnd"/>
            <w:r w:rsidRPr="00CF2433">
              <w:rPr>
                <w:color w:val="000000"/>
                <w:sz w:val="24"/>
              </w:rPr>
              <w:t xml:space="preserve"> (</w:t>
            </w:r>
            <w:r w:rsidR="004275BF">
              <w:rPr>
                <w:color w:val="000000"/>
                <w:sz w:val="24"/>
              </w:rPr>
              <w:t>сорок пять</w:t>
            </w:r>
            <w:r>
              <w:rPr>
                <w:color w:val="000000"/>
                <w:sz w:val="24"/>
              </w:rPr>
              <w:t xml:space="preserve">) дней до дня размещения на </w:t>
            </w:r>
            <w:r w:rsidRPr="00CF2433">
              <w:rPr>
                <w:color w:val="000000"/>
                <w:sz w:val="24"/>
              </w:rPr>
              <w:t>официальном сайте извещения о проведении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открытого конкурса.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8F0840" w:rsidRDefault="001A389B" w:rsidP="001A389B">
            <w:pPr>
              <w:shd w:val="clear" w:color="auto" w:fill="FFFFFF"/>
              <w:rPr>
                <w:sz w:val="24"/>
              </w:rPr>
            </w:pPr>
            <w:r>
              <w:rPr>
                <w:spacing w:val="-3"/>
                <w:sz w:val="24"/>
              </w:rPr>
              <w:t>Копия о</w:t>
            </w:r>
            <w:r w:rsidR="00DA724E" w:rsidRPr="008F0840">
              <w:rPr>
                <w:spacing w:val="-3"/>
                <w:sz w:val="24"/>
              </w:rPr>
              <w:t>пис</w:t>
            </w:r>
            <w:r>
              <w:rPr>
                <w:spacing w:val="-3"/>
                <w:sz w:val="24"/>
              </w:rPr>
              <w:t>и</w:t>
            </w:r>
            <w:r w:rsidR="00DA724E" w:rsidRPr="008F0840">
              <w:rPr>
                <w:spacing w:val="-3"/>
                <w:sz w:val="24"/>
              </w:rPr>
              <w:t xml:space="preserve"> документов</w:t>
            </w:r>
            <w:proofErr w:type="gramStart"/>
            <w:r w:rsidR="00DA724E" w:rsidRPr="008F0840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.</w:t>
            </w:r>
            <w:proofErr w:type="gramEnd"/>
          </w:p>
        </w:tc>
        <w:tc>
          <w:tcPr>
            <w:tcW w:w="1260" w:type="dxa"/>
          </w:tcPr>
          <w:p w:rsidR="00DA724E" w:rsidRPr="00DA724E" w:rsidRDefault="00DA724E" w:rsidP="004F778C">
            <w:pPr>
              <w:rPr>
                <w:rFonts w:ascii="Verdana" w:hAnsi="Verdana"/>
                <w:sz w:val="24"/>
              </w:rPr>
            </w:pPr>
          </w:p>
        </w:tc>
      </w:tr>
      <w:tr w:rsidR="001A389B" w:rsidRPr="00E51AC9">
        <w:tc>
          <w:tcPr>
            <w:tcW w:w="900" w:type="dxa"/>
          </w:tcPr>
          <w:p w:rsidR="001A389B" w:rsidRPr="00DA724E" w:rsidRDefault="001A389B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1A389B" w:rsidRDefault="001A389B" w:rsidP="001A389B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Иные документы.</w:t>
            </w:r>
          </w:p>
        </w:tc>
        <w:tc>
          <w:tcPr>
            <w:tcW w:w="1260" w:type="dxa"/>
          </w:tcPr>
          <w:p w:rsidR="001A389B" w:rsidRPr="00DA724E" w:rsidRDefault="001A389B" w:rsidP="004F778C">
            <w:pPr>
              <w:rPr>
                <w:rFonts w:ascii="Verdana" w:hAnsi="Verdana"/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4A29F4">
            <w:pPr>
              <w:shd w:val="clear" w:color="auto" w:fill="FFFFFF"/>
              <w:ind w:left="720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DA724E" w:rsidRDefault="00C661ED" w:rsidP="00AC2A7F">
            <w:pPr>
              <w:shd w:val="clear" w:color="auto" w:fill="FFFFFF"/>
              <w:spacing w:line="281" w:lineRule="exact"/>
              <w:ind w:right="7"/>
              <w:rPr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</w:tbl>
    <w:p w:rsidR="004F778C" w:rsidRDefault="00E267BD" w:rsidP="004F778C">
      <w:pPr>
        <w:ind w:left="5664" w:firstLine="708"/>
      </w:pPr>
      <w:r>
        <w:t xml:space="preserve"> </w:t>
      </w:r>
    </w:p>
    <w:p w:rsidR="004F778C" w:rsidRDefault="004F778C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778C" w:rsidRPr="001E29E9" w:rsidRDefault="00ED7603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F778C" w:rsidRPr="001E29E9">
        <w:rPr>
          <w:rFonts w:ascii="Times New Roman" w:hAnsi="Times New Roman" w:cs="Times New Roman"/>
          <w:b/>
          <w:sz w:val="28"/>
          <w:szCs w:val="28"/>
        </w:rPr>
        <w:t>НФОРМАЦИОННАЯ КАРТА КОНКУРСА</w:t>
      </w:r>
      <w:r w:rsidR="00796313" w:rsidRPr="001E2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78C" w:rsidRPr="00081809" w:rsidRDefault="004F778C" w:rsidP="004F77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6660"/>
      </w:tblGrid>
      <w:tr w:rsidR="004F778C">
        <w:trPr>
          <w:trHeight w:val="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F778C" w:rsidRPr="008348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D45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контактная информация       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1F2" w:rsidRDefault="008F0840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Управление </w:t>
            </w:r>
            <w:r w:rsidR="00FB5E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предпринимательства администрации муниципального образования «Город Астрахань»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выступающ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ее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имени </w:t>
            </w:r>
            <w:r w:rsidR="00AE0C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муниципального образования «Город Астрахань»</w:t>
            </w:r>
          </w:p>
          <w:p w:rsidR="0048623E" w:rsidRPr="0048623E" w:rsidRDefault="00945C48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Адрес: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414000</w:t>
            </w:r>
            <w:r w:rsidR="00026DC4"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Астраханская</w:t>
            </w:r>
            <w:r w:rsidR="00026DC4"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область, г.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Астрахань</w:t>
            </w:r>
            <w:r w:rsidR="00026DC4"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ул.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Чернышевского, д. 6</w:t>
            </w:r>
            <w:r w:rsidR="00026DC4" w:rsidRPr="0048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6DC4" w:rsidRPr="008F0840" w:rsidRDefault="00026DC4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</w:rPr>
            </w:pPr>
            <w:r w:rsidRPr="008F0840">
              <w:rPr>
                <w:rFonts w:ascii="Times New Roman" w:hAnsi="Times New Roman"/>
              </w:rPr>
              <w:t>Контактный телефон</w:t>
            </w:r>
            <w:r w:rsidRPr="008F0840">
              <w:rPr>
                <w:rFonts w:ascii="Times New Roman" w:hAnsi="Times New Roman" w:cs="Times New Roman"/>
              </w:rPr>
              <w:t xml:space="preserve">: </w:t>
            </w:r>
            <w:r w:rsidR="008F0840" w:rsidRPr="008F0840">
              <w:rPr>
                <w:rFonts w:ascii="Times New Roman" w:hAnsi="Times New Roman" w:cs="Times New Roman"/>
              </w:rPr>
              <w:t>(8512) 24-49-77</w:t>
            </w:r>
          </w:p>
          <w:p w:rsidR="00C80E28" w:rsidRPr="008E0A7E" w:rsidRDefault="00026DC4" w:rsidP="004275BF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FE1346">
              <w:rPr>
                <w:rFonts w:ascii="Times New Roman" w:hAnsi="Times New Roman" w:cs="Times New Roman"/>
                <w:lang w:val="en-US"/>
              </w:rPr>
              <w:t>E</w:t>
            </w:r>
            <w:r w:rsidRPr="008E0A7E">
              <w:rPr>
                <w:rFonts w:ascii="Times New Roman" w:hAnsi="Times New Roman" w:cs="Times New Roman"/>
              </w:rPr>
              <w:t>-</w:t>
            </w:r>
            <w:r w:rsidRPr="0083487F">
              <w:rPr>
                <w:rFonts w:ascii="Times New Roman" w:hAnsi="Times New Roman" w:cs="Times New Roman"/>
                <w:lang w:val="en-US"/>
              </w:rPr>
              <w:t>mail</w:t>
            </w:r>
            <w:r w:rsidRPr="008E0A7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275BF" w:rsidRPr="0083487F">
              <w:rPr>
                <w:rFonts w:ascii="Times New Roman" w:hAnsi="Times New Roman" w:cs="Times New Roman"/>
                <w:lang w:val="en-US"/>
              </w:rPr>
              <w:t>uprek</w:t>
            </w:r>
            <w:proofErr w:type="spellEnd"/>
            <w:r w:rsidR="0083487F" w:rsidRPr="008E0A7E">
              <w:rPr>
                <w:rFonts w:ascii="Times New Roman" w:hAnsi="Times New Roman" w:cs="Times New Roman"/>
              </w:rPr>
              <w:t>@30</w:t>
            </w:r>
            <w:proofErr w:type="spellStart"/>
            <w:r w:rsidR="0083487F" w:rsidRPr="0083487F"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="0083487F" w:rsidRPr="008E0A7E">
              <w:rPr>
                <w:rFonts w:ascii="Times New Roman" w:hAnsi="Times New Roman" w:cs="Times New Roman"/>
              </w:rPr>
              <w:t>.</w:t>
            </w:r>
            <w:proofErr w:type="spellStart"/>
            <w:r w:rsidR="0083487F" w:rsidRPr="008348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D600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920" w:rsidRDefault="004A29F4" w:rsidP="008F08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конкурса является - право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нестационарного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5315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Астрахань»</w:t>
            </w:r>
          </w:p>
        </w:tc>
      </w:tr>
      <w:tr w:rsidR="004F778C" w:rsidTr="008A0709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8F08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F9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>размещения объектов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051" w:rsidRDefault="0044246F" w:rsidP="00A83A36">
            <w:pPr>
              <w:ind w:firstLine="414"/>
              <w:jc w:val="both"/>
              <w:rPr>
                <w:sz w:val="24"/>
              </w:rPr>
            </w:pPr>
            <w:proofErr w:type="gramStart"/>
            <w:r w:rsidRPr="001E29E9">
              <w:rPr>
                <w:sz w:val="24"/>
              </w:rPr>
              <w:t xml:space="preserve">Размещение нестационарных торговых объектов осуществляется в соответствии со схемой размещения нестационарных торговых объектов на территории </w:t>
            </w:r>
            <w:r w:rsidR="008F0840" w:rsidRPr="001E29E9">
              <w:rPr>
                <w:sz w:val="24"/>
              </w:rPr>
              <w:t>муниципального образования «Город Астрахань»</w:t>
            </w:r>
            <w:r w:rsidR="008B1764" w:rsidRPr="001E29E9">
              <w:rPr>
                <w:sz w:val="24"/>
              </w:rPr>
              <w:t>,</w:t>
            </w:r>
            <w:r w:rsidRPr="001E29E9">
              <w:rPr>
                <w:sz w:val="24"/>
              </w:rPr>
              <w:t xml:space="preserve"> утвержденной </w:t>
            </w:r>
            <w:r w:rsidR="008F0840" w:rsidRPr="001E29E9">
              <w:rPr>
                <w:sz w:val="24"/>
              </w:rPr>
              <w:t>постановлением администрации города Астрахани от 10.04.2015 №2090</w:t>
            </w:r>
            <w:r w:rsidR="00A83A36">
              <w:rPr>
                <w:sz w:val="24"/>
              </w:rPr>
              <w:t xml:space="preserve"> </w:t>
            </w:r>
            <w:r w:rsidR="00A83A36" w:rsidRPr="00A83A36">
              <w:rPr>
                <w:sz w:val="24"/>
              </w:rPr>
              <w:t>«Об утверждении схемы размещения нестационарных торговых объектов на территории муниципального образования «Город Астрахань»</w:t>
            </w:r>
            <w:r w:rsidR="00700487">
              <w:rPr>
                <w:sz w:val="24"/>
              </w:rPr>
              <w:t xml:space="preserve">, в редакции постановления администрации </w:t>
            </w:r>
            <w:r w:rsidR="00700487" w:rsidRPr="00700487">
              <w:rPr>
                <w:sz w:val="24"/>
              </w:rPr>
              <w:t>муниципальног</w:t>
            </w:r>
            <w:r w:rsidR="00700487">
              <w:rPr>
                <w:sz w:val="24"/>
              </w:rPr>
              <w:t>о образования «Город</w:t>
            </w:r>
            <w:r w:rsidR="00826D42">
              <w:rPr>
                <w:sz w:val="24"/>
              </w:rPr>
              <w:t xml:space="preserve"> Астрахань» от 18.10.2018 №611</w:t>
            </w:r>
            <w:r w:rsidR="00090419">
              <w:rPr>
                <w:sz w:val="24"/>
              </w:rPr>
              <w:t>.</w:t>
            </w:r>
            <w:proofErr w:type="gramEnd"/>
          </w:p>
          <w:p w:rsidR="008E7652" w:rsidRPr="001E29E9" w:rsidRDefault="008E7652" w:rsidP="00A83A36">
            <w:pPr>
              <w:ind w:firstLine="41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 Конкурсной документации прилагаются </w:t>
            </w:r>
            <w:proofErr w:type="spellStart"/>
            <w:r>
              <w:rPr>
                <w:sz w:val="24"/>
              </w:rPr>
              <w:t>выкопировки</w:t>
            </w:r>
            <w:proofErr w:type="spellEnd"/>
            <w:r>
              <w:rPr>
                <w:sz w:val="24"/>
              </w:rPr>
              <w:t xml:space="preserve"> из плана города в формате М 1:500 с </w:t>
            </w:r>
            <w:r w:rsidR="00F45FF2">
              <w:rPr>
                <w:sz w:val="24"/>
              </w:rPr>
              <w:t>указанием</w:t>
            </w:r>
            <w:r w:rsidR="00D86674">
              <w:rPr>
                <w:sz w:val="24"/>
              </w:rPr>
              <w:t xml:space="preserve"> адреса и </w:t>
            </w:r>
            <w:r>
              <w:rPr>
                <w:sz w:val="24"/>
              </w:rPr>
              <w:t>номера лота</w:t>
            </w:r>
          </w:p>
          <w:p w:rsidR="007E4C0A" w:rsidRDefault="007E4C0A" w:rsidP="001E3467">
            <w:pPr>
              <w:jc w:val="both"/>
              <w:rPr>
                <w:b/>
                <w:sz w:val="24"/>
              </w:rPr>
            </w:pPr>
          </w:p>
          <w:p w:rsidR="00DC127B" w:rsidRPr="007D2BD0" w:rsidRDefault="00DC127B" w:rsidP="0021311B">
            <w:pPr>
              <w:rPr>
                <w:b/>
                <w:sz w:val="24"/>
              </w:rPr>
            </w:pPr>
            <w:r w:rsidRPr="007D2BD0">
              <w:rPr>
                <w:b/>
                <w:sz w:val="24"/>
              </w:rPr>
              <w:t xml:space="preserve">Период функционирования: </w:t>
            </w:r>
            <w:r w:rsidR="007D6F02">
              <w:rPr>
                <w:b/>
                <w:sz w:val="24"/>
              </w:rPr>
              <w:t>круглогодично</w:t>
            </w:r>
          </w:p>
          <w:p w:rsidR="00E10006" w:rsidRDefault="00E10006" w:rsidP="00E42792">
            <w:pPr>
              <w:jc w:val="both"/>
              <w:rPr>
                <w:b/>
                <w:sz w:val="24"/>
              </w:rPr>
            </w:pPr>
          </w:p>
          <w:p w:rsidR="00EA7F37" w:rsidRPr="0060294F" w:rsidRDefault="00EA7F37" w:rsidP="00E42792">
            <w:pPr>
              <w:jc w:val="both"/>
              <w:rPr>
                <w:b/>
                <w:sz w:val="24"/>
              </w:rPr>
            </w:pPr>
            <w:r w:rsidRPr="0060294F">
              <w:rPr>
                <w:b/>
                <w:sz w:val="24"/>
              </w:rPr>
              <w:t>СОВЕТСКИЙ РАЙОН</w:t>
            </w:r>
          </w:p>
          <w:p w:rsidR="00EA7F37" w:rsidRDefault="00EA7F37" w:rsidP="00E42792">
            <w:pPr>
              <w:jc w:val="both"/>
              <w:rPr>
                <w:sz w:val="24"/>
              </w:rPr>
            </w:pPr>
          </w:p>
          <w:p w:rsidR="004B615D" w:rsidRDefault="004B615D" w:rsidP="004B61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ЛОТ №1 </w:t>
            </w:r>
          </w:p>
          <w:p w:rsidR="004B615D" w:rsidRDefault="00826D42" w:rsidP="00E42792">
            <w:pPr>
              <w:jc w:val="both"/>
              <w:rPr>
                <w:sz w:val="24"/>
              </w:rPr>
            </w:pPr>
            <w:r w:rsidRPr="00826D42">
              <w:rPr>
                <w:sz w:val="24"/>
              </w:rPr>
              <w:t>ул. Звездная (30:12:030833:47)</w:t>
            </w:r>
            <w:r>
              <w:rPr>
                <w:sz w:val="24"/>
              </w:rPr>
              <w:t xml:space="preserve"> </w:t>
            </w:r>
            <w:r w:rsidR="007E148D">
              <w:rPr>
                <w:sz w:val="24"/>
              </w:rPr>
              <w:t xml:space="preserve">– павильон, </w:t>
            </w:r>
            <w:r w:rsidR="004B615D" w:rsidRPr="004B615D">
              <w:rPr>
                <w:sz w:val="24"/>
              </w:rPr>
              <w:tab/>
            </w:r>
            <w:r>
              <w:rPr>
                <w:sz w:val="24"/>
              </w:rPr>
              <w:t>реализация продовольственных товаров</w:t>
            </w:r>
          </w:p>
          <w:p w:rsidR="00F26051" w:rsidRDefault="00F26051" w:rsidP="00E42792">
            <w:pPr>
              <w:jc w:val="both"/>
              <w:rPr>
                <w:sz w:val="24"/>
              </w:rPr>
            </w:pPr>
          </w:p>
          <w:p w:rsidR="00A90ABA" w:rsidRDefault="008D7BBC" w:rsidP="00E4279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№2</w:t>
            </w:r>
          </w:p>
          <w:p w:rsidR="00A90ABA" w:rsidRDefault="00826D42" w:rsidP="00E42792">
            <w:pPr>
              <w:jc w:val="both"/>
              <w:rPr>
                <w:sz w:val="24"/>
              </w:rPr>
            </w:pPr>
            <w:r w:rsidRPr="00826D42">
              <w:rPr>
                <w:sz w:val="24"/>
              </w:rPr>
              <w:t xml:space="preserve">ул. Звездная, 51, </w:t>
            </w:r>
            <w:proofErr w:type="spellStart"/>
            <w:r w:rsidRPr="00826D42">
              <w:rPr>
                <w:sz w:val="24"/>
              </w:rPr>
              <w:t>кор</w:t>
            </w:r>
            <w:proofErr w:type="spellEnd"/>
            <w:r w:rsidRPr="00826D42">
              <w:rPr>
                <w:sz w:val="24"/>
              </w:rPr>
              <w:t>. 1</w:t>
            </w:r>
            <w:r>
              <w:rPr>
                <w:sz w:val="24"/>
              </w:rPr>
              <w:t xml:space="preserve"> </w:t>
            </w:r>
            <w:r w:rsidR="007E148D">
              <w:rPr>
                <w:sz w:val="24"/>
              </w:rPr>
              <w:t xml:space="preserve">– павильон, </w:t>
            </w:r>
            <w:r w:rsidR="007E148D" w:rsidRPr="007E148D">
              <w:rPr>
                <w:sz w:val="24"/>
              </w:rPr>
              <w:t>реализация продовольственных товаров</w:t>
            </w:r>
          </w:p>
          <w:p w:rsidR="007E148D" w:rsidRDefault="007E148D" w:rsidP="00E42792">
            <w:pPr>
              <w:jc w:val="both"/>
              <w:rPr>
                <w:sz w:val="24"/>
              </w:rPr>
            </w:pPr>
          </w:p>
          <w:p w:rsidR="00A90ABA" w:rsidRDefault="008D7BBC" w:rsidP="00E4279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№3</w:t>
            </w:r>
          </w:p>
          <w:p w:rsidR="007E148D" w:rsidRDefault="006710FA" w:rsidP="00E42792">
            <w:pPr>
              <w:jc w:val="both"/>
              <w:rPr>
                <w:sz w:val="24"/>
              </w:rPr>
            </w:pPr>
            <w:r w:rsidRPr="006710FA">
              <w:rPr>
                <w:sz w:val="24"/>
              </w:rPr>
              <w:t xml:space="preserve">пр. Воробьева, 12м </w:t>
            </w:r>
            <w:r w:rsidR="007E148D" w:rsidRPr="007E148D">
              <w:rPr>
                <w:sz w:val="24"/>
              </w:rPr>
              <w:t xml:space="preserve">– павильон, </w:t>
            </w:r>
            <w:r w:rsidRPr="006710FA">
              <w:rPr>
                <w:sz w:val="24"/>
              </w:rPr>
              <w:t xml:space="preserve">прочие товары,  </w:t>
            </w:r>
            <w:proofErr w:type="spellStart"/>
            <w:r w:rsidRPr="006710FA">
              <w:rPr>
                <w:sz w:val="24"/>
              </w:rPr>
              <w:t>газетно</w:t>
            </w:r>
            <w:proofErr w:type="spellEnd"/>
            <w:r w:rsidRPr="006710FA">
              <w:rPr>
                <w:sz w:val="24"/>
              </w:rPr>
              <w:t>-печатная продукция</w:t>
            </w:r>
          </w:p>
          <w:p w:rsidR="006710FA" w:rsidRDefault="006710FA" w:rsidP="00E42792">
            <w:pPr>
              <w:jc w:val="both"/>
              <w:rPr>
                <w:sz w:val="24"/>
              </w:rPr>
            </w:pPr>
          </w:p>
          <w:p w:rsidR="00A90ABA" w:rsidRDefault="008D7BBC" w:rsidP="00E4279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№4</w:t>
            </w:r>
          </w:p>
          <w:p w:rsidR="008A495C" w:rsidRDefault="00A47CC9" w:rsidP="00E42792">
            <w:pPr>
              <w:jc w:val="both"/>
              <w:rPr>
                <w:sz w:val="24"/>
              </w:rPr>
            </w:pPr>
            <w:r w:rsidRPr="00A47CC9">
              <w:rPr>
                <w:sz w:val="24"/>
              </w:rPr>
              <w:t>пр. Воробьева,14</w:t>
            </w:r>
            <w:r>
              <w:rPr>
                <w:sz w:val="24"/>
              </w:rPr>
              <w:t xml:space="preserve"> - павильон, реализация колбасных изделий</w:t>
            </w:r>
          </w:p>
          <w:p w:rsidR="00A47CC9" w:rsidRDefault="00A47CC9" w:rsidP="00E42792">
            <w:pPr>
              <w:jc w:val="both"/>
              <w:rPr>
                <w:sz w:val="24"/>
              </w:rPr>
            </w:pPr>
          </w:p>
          <w:p w:rsidR="00414935" w:rsidRDefault="008D7BBC" w:rsidP="00E4279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№5</w:t>
            </w:r>
          </w:p>
          <w:p w:rsidR="008A495C" w:rsidRDefault="00A47CC9" w:rsidP="00E42792">
            <w:pPr>
              <w:jc w:val="both"/>
              <w:rPr>
                <w:sz w:val="24"/>
              </w:rPr>
            </w:pPr>
            <w:r w:rsidRPr="00A47CC9">
              <w:rPr>
                <w:sz w:val="24"/>
              </w:rPr>
              <w:t>пр. Воробьева,14 - павиль</w:t>
            </w:r>
            <w:r>
              <w:rPr>
                <w:sz w:val="24"/>
              </w:rPr>
              <w:t>он, реализация мучных, кондитерских изделий</w:t>
            </w:r>
          </w:p>
          <w:p w:rsidR="00A47CC9" w:rsidRDefault="00A47CC9" w:rsidP="00E42792">
            <w:pPr>
              <w:jc w:val="both"/>
              <w:rPr>
                <w:sz w:val="24"/>
              </w:rPr>
            </w:pPr>
          </w:p>
          <w:p w:rsidR="00414935" w:rsidRDefault="008D7BBC" w:rsidP="00E4279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ЛОТ №6</w:t>
            </w:r>
          </w:p>
          <w:p w:rsidR="008E6812" w:rsidRDefault="00E8237B" w:rsidP="00414935">
            <w:pPr>
              <w:jc w:val="both"/>
              <w:rPr>
                <w:sz w:val="24"/>
              </w:rPr>
            </w:pPr>
            <w:r w:rsidRPr="00E8237B">
              <w:rPr>
                <w:sz w:val="24"/>
              </w:rPr>
              <w:t xml:space="preserve">ул. </w:t>
            </w:r>
            <w:proofErr w:type="gramStart"/>
            <w:r w:rsidRPr="00E8237B">
              <w:rPr>
                <w:sz w:val="24"/>
              </w:rPr>
              <w:t>Звездная</w:t>
            </w:r>
            <w:proofErr w:type="gramEnd"/>
            <w:r w:rsidRPr="00E8237B">
              <w:rPr>
                <w:sz w:val="24"/>
              </w:rPr>
              <w:t>, 41</w:t>
            </w:r>
            <w:r>
              <w:rPr>
                <w:sz w:val="24"/>
              </w:rPr>
              <w:t xml:space="preserve"> – павильон, шиномонтажные услуги</w:t>
            </w:r>
          </w:p>
          <w:p w:rsidR="00E8237B" w:rsidRDefault="00E8237B" w:rsidP="00414935">
            <w:pPr>
              <w:jc w:val="both"/>
              <w:rPr>
                <w:sz w:val="24"/>
              </w:rPr>
            </w:pPr>
          </w:p>
          <w:p w:rsidR="00E92AA4" w:rsidRDefault="008D7BBC" w:rsidP="0041493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№7</w:t>
            </w:r>
          </w:p>
          <w:p w:rsidR="008E6812" w:rsidRDefault="009F70E7" w:rsidP="00E92AA4">
            <w:pPr>
              <w:jc w:val="both"/>
              <w:rPr>
                <w:sz w:val="24"/>
              </w:rPr>
            </w:pPr>
            <w:r w:rsidRPr="009F70E7">
              <w:rPr>
                <w:sz w:val="24"/>
              </w:rPr>
              <w:t xml:space="preserve">ул. </w:t>
            </w:r>
            <w:proofErr w:type="gramStart"/>
            <w:r w:rsidR="00E8237B">
              <w:rPr>
                <w:sz w:val="24"/>
              </w:rPr>
              <w:t>Звездная</w:t>
            </w:r>
            <w:proofErr w:type="gramEnd"/>
            <w:r w:rsidR="00E8237B">
              <w:rPr>
                <w:sz w:val="24"/>
              </w:rPr>
              <w:t>, 43, корп. 1 – павильон, шиномонтажные услуги</w:t>
            </w:r>
          </w:p>
          <w:p w:rsidR="009F70E7" w:rsidRDefault="009F70E7" w:rsidP="00E92AA4">
            <w:pPr>
              <w:jc w:val="both"/>
              <w:rPr>
                <w:sz w:val="24"/>
              </w:rPr>
            </w:pPr>
          </w:p>
          <w:p w:rsidR="001660D6" w:rsidRDefault="001660D6" w:rsidP="00E35F26">
            <w:pPr>
              <w:jc w:val="both"/>
              <w:rPr>
                <w:sz w:val="24"/>
              </w:rPr>
            </w:pPr>
          </w:p>
          <w:p w:rsidR="00926039" w:rsidRPr="00926039" w:rsidRDefault="00926039" w:rsidP="00926039">
            <w:pPr>
              <w:jc w:val="center"/>
              <w:rPr>
                <w:b/>
                <w:sz w:val="24"/>
              </w:rPr>
            </w:pPr>
            <w:r w:rsidRPr="00926039">
              <w:rPr>
                <w:b/>
                <w:sz w:val="24"/>
              </w:rPr>
              <w:t>КИРОВСКИЙ РАЙОН</w:t>
            </w:r>
          </w:p>
          <w:p w:rsidR="00313B48" w:rsidRDefault="007060EC" w:rsidP="00E35F2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№8</w:t>
            </w:r>
          </w:p>
          <w:p w:rsidR="00623AF8" w:rsidRDefault="00926039" w:rsidP="00623AF8">
            <w:pPr>
              <w:jc w:val="both"/>
              <w:rPr>
                <w:sz w:val="24"/>
              </w:rPr>
            </w:pPr>
            <w:r w:rsidRPr="00926039">
              <w:rPr>
                <w:sz w:val="24"/>
              </w:rPr>
              <w:t>ул. Сен-Симона, 42, корп. 5</w:t>
            </w:r>
            <w:r>
              <w:rPr>
                <w:sz w:val="24"/>
              </w:rPr>
              <w:t xml:space="preserve"> – тележка, </w:t>
            </w:r>
            <w:r w:rsidRPr="00926039">
              <w:rPr>
                <w:sz w:val="24"/>
              </w:rPr>
              <w:t>реализация сладкой ваты, попкорна</w:t>
            </w:r>
          </w:p>
          <w:p w:rsidR="00926039" w:rsidRDefault="00926039" w:rsidP="00623AF8">
            <w:pPr>
              <w:jc w:val="both"/>
              <w:rPr>
                <w:sz w:val="24"/>
              </w:rPr>
            </w:pPr>
          </w:p>
          <w:p w:rsidR="00313B48" w:rsidRDefault="007060EC" w:rsidP="00313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№9</w:t>
            </w:r>
          </w:p>
          <w:p w:rsidR="003B79F1" w:rsidRDefault="00926039" w:rsidP="00313B48">
            <w:pPr>
              <w:jc w:val="both"/>
              <w:rPr>
                <w:sz w:val="24"/>
              </w:rPr>
            </w:pPr>
            <w:proofErr w:type="gramStart"/>
            <w:r w:rsidRPr="00926039">
              <w:rPr>
                <w:sz w:val="24"/>
              </w:rPr>
              <w:t>Набережная р. Волги "Петровская" (р-н  Петровского фонтана)</w:t>
            </w:r>
            <w:r>
              <w:rPr>
                <w:sz w:val="24"/>
              </w:rPr>
              <w:t xml:space="preserve"> – тележка, </w:t>
            </w:r>
            <w:r w:rsidRPr="00926039">
              <w:rPr>
                <w:sz w:val="24"/>
              </w:rPr>
              <w:t>реализация сладкой ваты, попкорна, кукурузы, карамели</w:t>
            </w:r>
            <w:proofErr w:type="gramEnd"/>
          </w:p>
          <w:p w:rsidR="00926039" w:rsidRDefault="00926039" w:rsidP="00F221AB">
            <w:pPr>
              <w:jc w:val="both"/>
              <w:rPr>
                <w:sz w:val="24"/>
              </w:rPr>
            </w:pPr>
          </w:p>
          <w:p w:rsidR="00B8426C" w:rsidRDefault="00E2735A" w:rsidP="00F22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</w:t>
            </w:r>
            <w:r w:rsidR="007060EC">
              <w:rPr>
                <w:sz w:val="24"/>
              </w:rPr>
              <w:t>0</w:t>
            </w:r>
          </w:p>
          <w:p w:rsidR="007E4EFA" w:rsidRDefault="00DC28D3" w:rsidP="00F221AB">
            <w:pPr>
              <w:jc w:val="both"/>
              <w:rPr>
                <w:sz w:val="24"/>
              </w:rPr>
            </w:pPr>
            <w:r w:rsidRPr="00DC28D3">
              <w:rPr>
                <w:sz w:val="24"/>
              </w:rPr>
              <w:t xml:space="preserve">ул. </w:t>
            </w:r>
            <w:proofErr w:type="spellStart"/>
            <w:r w:rsidRPr="00DC28D3">
              <w:rPr>
                <w:sz w:val="24"/>
              </w:rPr>
              <w:t>Началовское</w:t>
            </w:r>
            <w:proofErr w:type="spellEnd"/>
            <w:r w:rsidRPr="00DC28D3">
              <w:rPr>
                <w:sz w:val="24"/>
              </w:rPr>
              <w:t xml:space="preserve"> шоссе, 7</w:t>
            </w:r>
            <w:r>
              <w:rPr>
                <w:sz w:val="24"/>
              </w:rPr>
              <w:t xml:space="preserve"> – павильон, </w:t>
            </w:r>
            <w:r w:rsidRPr="00DC28D3">
              <w:rPr>
                <w:sz w:val="24"/>
              </w:rPr>
              <w:t>реализация мучных, кулинарных и кондитерских изделий, прохладительных напитков</w:t>
            </w:r>
          </w:p>
          <w:p w:rsidR="00DC28D3" w:rsidRDefault="00DC28D3" w:rsidP="00F221AB">
            <w:pPr>
              <w:jc w:val="both"/>
              <w:rPr>
                <w:sz w:val="24"/>
              </w:rPr>
            </w:pPr>
          </w:p>
          <w:p w:rsidR="00B8426C" w:rsidRDefault="00E2735A" w:rsidP="00F22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</w:t>
            </w:r>
            <w:r w:rsidR="007060EC">
              <w:rPr>
                <w:sz w:val="24"/>
              </w:rPr>
              <w:t>11</w:t>
            </w:r>
          </w:p>
          <w:p w:rsidR="007E4EFA" w:rsidRDefault="00DC28D3" w:rsidP="00F221AB">
            <w:pPr>
              <w:jc w:val="both"/>
              <w:rPr>
                <w:sz w:val="24"/>
              </w:rPr>
            </w:pPr>
            <w:r w:rsidRPr="00DC28D3">
              <w:rPr>
                <w:sz w:val="24"/>
              </w:rPr>
              <w:t>ул. Сен-Симона, 57</w:t>
            </w:r>
            <w:r>
              <w:rPr>
                <w:sz w:val="24"/>
              </w:rPr>
              <w:t xml:space="preserve"> – павильон, </w:t>
            </w:r>
            <w:r w:rsidRPr="00DC28D3">
              <w:rPr>
                <w:sz w:val="24"/>
              </w:rPr>
              <w:t>реализация продовольственных товаров</w:t>
            </w:r>
          </w:p>
          <w:p w:rsidR="00DC28D3" w:rsidRDefault="00DC28D3" w:rsidP="00F221AB">
            <w:pPr>
              <w:jc w:val="both"/>
              <w:rPr>
                <w:sz w:val="24"/>
              </w:rPr>
            </w:pPr>
          </w:p>
          <w:p w:rsidR="00B8426C" w:rsidRDefault="00E2735A" w:rsidP="00F221A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</w:t>
            </w:r>
            <w:r w:rsidR="007060EC">
              <w:rPr>
                <w:sz w:val="24"/>
              </w:rPr>
              <w:t>12</w:t>
            </w:r>
          </w:p>
          <w:p w:rsidR="007E4EFA" w:rsidRDefault="00A40E8A" w:rsidP="00F221A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Б. Алексеева, 6</w:t>
            </w:r>
            <w:r w:rsidR="00F659A0">
              <w:rPr>
                <w:sz w:val="24"/>
              </w:rPr>
              <w:t>5</w:t>
            </w:r>
            <w:r>
              <w:rPr>
                <w:sz w:val="24"/>
              </w:rPr>
              <w:t xml:space="preserve"> - киоск, </w:t>
            </w:r>
            <w:r w:rsidRPr="00A40E8A">
              <w:rPr>
                <w:sz w:val="24"/>
              </w:rPr>
              <w:t>реализация хлеба, хлебобулочных изделий</w:t>
            </w:r>
          </w:p>
          <w:p w:rsidR="00E2735A" w:rsidRDefault="00E2735A" w:rsidP="00F221AB">
            <w:pPr>
              <w:jc w:val="both"/>
              <w:rPr>
                <w:sz w:val="24"/>
              </w:rPr>
            </w:pPr>
          </w:p>
          <w:p w:rsidR="00494D37" w:rsidRPr="00494D37" w:rsidRDefault="00494D37" w:rsidP="00494D37">
            <w:pPr>
              <w:jc w:val="center"/>
              <w:rPr>
                <w:b/>
                <w:sz w:val="24"/>
              </w:rPr>
            </w:pPr>
            <w:r w:rsidRPr="00494D37">
              <w:rPr>
                <w:b/>
                <w:sz w:val="24"/>
              </w:rPr>
              <w:t>ЛЕНИНСКИЙ РАЙОН</w:t>
            </w:r>
          </w:p>
          <w:p w:rsidR="00494D37" w:rsidRDefault="007060EC" w:rsidP="0077233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ЛОТ№13</w:t>
            </w:r>
          </w:p>
          <w:p w:rsidR="00494D37" w:rsidRDefault="00494D37" w:rsidP="00772337">
            <w:pPr>
              <w:jc w:val="both"/>
              <w:rPr>
                <w:sz w:val="24"/>
              </w:rPr>
            </w:pPr>
            <w:r w:rsidRPr="00494D37">
              <w:rPr>
                <w:sz w:val="24"/>
              </w:rPr>
              <w:t xml:space="preserve">пер. 3-й </w:t>
            </w:r>
            <w:proofErr w:type="spellStart"/>
            <w:r w:rsidRPr="00494D37">
              <w:rPr>
                <w:sz w:val="24"/>
              </w:rPr>
              <w:t>Углегорский</w:t>
            </w:r>
            <w:proofErr w:type="spellEnd"/>
            <w:r>
              <w:rPr>
                <w:sz w:val="24"/>
              </w:rPr>
              <w:t xml:space="preserve"> – павильон, </w:t>
            </w:r>
            <w:r w:rsidRPr="00494D37">
              <w:rPr>
                <w:sz w:val="24"/>
              </w:rPr>
              <w:t>реализация продовольственных товаров</w:t>
            </w:r>
          </w:p>
          <w:p w:rsidR="00494D37" w:rsidRDefault="00494D37" w:rsidP="00772337">
            <w:pPr>
              <w:jc w:val="both"/>
              <w:rPr>
                <w:sz w:val="24"/>
              </w:rPr>
            </w:pPr>
          </w:p>
          <w:p w:rsidR="00494D37" w:rsidRDefault="007060EC" w:rsidP="0077233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ЛОТ№14</w:t>
            </w:r>
          </w:p>
          <w:p w:rsidR="00494D37" w:rsidRDefault="00494D37" w:rsidP="00772337">
            <w:pPr>
              <w:jc w:val="both"/>
              <w:rPr>
                <w:sz w:val="24"/>
              </w:rPr>
            </w:pPr>
            <w:r w:rsidRPr="00494D37">
              <w:rPr>
                <w:sz w:val="24"/>
              </w:rPr>
              <w:t>пер. Комсомольский</w:t>
            </w:r>
            <w:r>
              <w:rPr>
                <w:sz w:val="24"/>
              </w:rPr>
              <w:t xml:space="preserve"> </w:t>
            </w:r>
            <w:r w:rsidRPr="00494D37">
              <w:rPr>
                <w:sz w:val="24"/>
              </w:rPr>
              <w:t>– павильон, реализация продовольственных товаров</w:t>
            </w:r>
          </w:p>
          <w:p w:rsidR="00895861" w:rsidRDefault="00895861" w:rsidP="00772337">
            <w:pPr>
              <w:jc w:val="both"/>
              <w:rPr>
                <w:sz w:val="24"/>
              </w:rPr>
            </w:pPr>
          </w:p>
          <w:p w:rsidR="004A6E9F" w:rsidRPr="004A6E9F" w:rsidRDefault="004A6E9F" w:rsidP="004A6E9F">
            <w:pPr>
              <w:jc w:val="center"/>
              <w:rPr>
                <w:b/>
                <w:sz w:val="24"/>
              </w:rPr>
            </w:pPr>
            <w:r w:rsidRPr="004A6E9F">
              <w:rPr>
                <w:b/>
                <w:sz w:val="24"/>
              </w:rPr>
              <w:t>ТРУСОВСКИЙ РАЙОН</w:t>
            </w:r>
          </w:p>
          <w:p w:rsidR="004A6E9F" w:rsidRDefault="004A6E9F" w:rsidP="00CA7A9B">
            <w:pPr>
              <w:jc w:val="both"/>
              <w:rPr>
                <w:sz w:val="24"/>
              </w:rPr>
            </w:pPr>
          </w:p>
          <w:p w:rsidR="004A6E9F" w:rsidRDefault="007060EC" w:rsidP="00CA7A9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ЛОТ№15</w:t>
            </w:r>
          </w:p>
          <w:p w:rsidR="004A6E9F" w:rsidRDefault="004A6E9F" w:rsidP="00CA7A9B">
            <w:pPr>
              <w:jc w:val="both"/>
              <w:rPr>
                <w:sz w:val="24"/>
              </w:rPr>
            </w:pPr>
            <w:r w:rsidRPr="004A6E9F">
              <w:rPr>
                <w:sz w:val="24"/>
              </w:rPr>
              <w:t xml:space="preserve">ул. </w:t>
            </w:r>
            <w:proofErr w:type="spellStart"/>
            <w:r w:rsidRPr="004A6E9F">
              <w:rPr>
                <w:sz w:val="24"/>
              </w:rPr>
              <w:t>Хибинская</w:t>
            </w:r>
            <w:proofErr w:type="spellEnd"/>
            <w:r w:rsidRPr="004A6E9F">
              <w:rPr>
                <w:sz w:val="24"/>
              </w:rPr>
              <w:t>, 45, корп. 6</w:t>
            </w:r>
            <w:r w:rsidR="00223AC5">
              <w:rPr>
                <w:sz w:val="24"/>
              </w:rPr>
              <w:t xml:space="preserve"> </w:t>
            </w:r>
            <w:r w:rsidR="00223AC5" w:rsidRPr="00223AC5">
              <w:rPr>
                <w:sz w:val="24"/>
              </w:rPr>
              <w:t>– павильон, реализация продовольственных товаров</w:t>
            </w:r>
          </w:p>
          <w:p w:rsidR="00F83719" w:rsidRDefault="00F83719" w:rsidP="00CA7A9B">
            <w:pPr>
              <w:jc w:val="both"/>
              <w:rPr>
                <w:sz w:val="24"/>
              </w:rPr>
            </w:pPr>
          </w:p>
          <w:p w:rsidR="00F83719" w:rsidRDefault="007060EC" w:rsidP="00CA7A9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ЛОТ№16</w:t>
            </w:r>
          </w:p>
          <w:p w:rsidR="00F83719" w:rsidRDefault="00F83719" w:rsidP="00CA7A9B">
            <w:pPr>
              <w:jc w:val="both"/>
              <w:rPr>
                <w:sz w:val="24"/>
              </w:rPr>
            </w:pPr>
            <w:r w:rsidRPr="00F83719">
              <w:rPr>
                <w:sz w:val="24"/>
              </w:rPr>
              <w:t>ул. Магистральная, 32</w:t>
            </w:r>
            <w:proofErr w:type="gramStart"/>
            <w:r w:rsidRPr="00F83719"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– киоск, </w:t>
            </w:r>
            <w:r w:rsidRPr="00F83719">
              <w:rPr>
                <w:sz w:val="24"/>
              </w:rPr>
              <w:t>реализация яйца куриного, мяса птицы</w:t>
            </w:r>
          </w:p>
          <w:p w:rsidR="00E64F90" w:rsidRDefault="00E64F90" w:rsidP="00CA7A9B">
            <w:pPr>
              <w:jc w:val="both"/>
              <w:rPr>
                <w:sz w:val="24"/>
              </w:rPr>
            </w:pPr>
          </w:p>
          <w:p w:rsidR="00E64F90" w:rsidRDefault="007060EC" w:rsidP="00CA7A9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ЛОТ№17</w:t>
            </w:r>
          </w:p>
          <w:p w:rsidR="00E64F90" w:rsidRDefault="00E64F90" w:rsidP="00E64F90">
            <w:pPr>
              <w:rPr>
                <w:sz w:val="24"/>
              </w:rPr>
            </w:pPr>
            <w:r w:rsidRPr="00E64F90">
              <w:rPr>
                <w:sz w:val="24"/>
              </w:rPr>
              <w:t>пл. Заводская, 41</w:t>
            </w:r>
            <w:r>
              <w:rPr>
                <w:sz w:val="24"/>
              </w:rPr>
              <w:t xml:space="preserve">- киоск, </w:t>
            </w:r>
            <w:r w:rsidRPr="00E64F90">
              <w:rPr>
                <w:sz w:val="24"/>
              </w:rPr>
              <w:t>реализация продовольственных товаров</w:t>
            </w:r>
          </w:p>
          <w:p w:rsidR="00485246" w:rsidRDefault="00485246" w:rsidP="00E64F90">
            <w:pPr>
              <w:rPr>
                <w:sz w:val="24"/>
              </w:rPr>
            </w:pPr>
          </w:p>
          <w:p w:rsidR="007060EC" w:rsidRDefault="007060EC" w:rsidP="00E64F90">
            <w:pPr>
              <w:rPr>
                <w:sz w:val="24"/>
              </w:rPr>
            </w:pPr>
          </w:p>
          <w:p w:rsidR="00485246" w:rsidRDefault="007060EC" w:rsidP="00E64F9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ЛОТ№18</w:t>
            </w:r>
          </w:p>
          <w:p w:rsidR="00485246" w:rsidRDefault="00485246" w:rsidP="00E64F90">
            <w:pPr>
              <w:rPr>
                <w:sz w:val="24"/>
              </w:rPr>
            </w:pPr>
            <w:r w:rsidRPr="00485246">
              <w:rPr>
                <w:sz w:val="24"/>
              </w:rPr>
              <w:t>ул. Мелиоративная, напротив дома №6</w:t>
            </w:r>
            <w:r>
              <w:rPr>
                <w:sz w:val="24"/>
              </w:rPr>
              <w:t xml:space="preserve"> - </w:t>
            </w:r>
            <w:r w:rsidRPr="00485246">
              <w:rPr>
                <w:sz w:val="24"/>
              </w:rPr>
              <w:t>павильон, реализация продовольственных товаров</w:t>
            </w:r>
          </w:p>
          <w:p w:rsidR="001A454F" w:rsidRDefault="001A454F" w:rsidP="00E64F90">
            <w:pPr>
              <w:rPr>
                <w:sz w:val="24"/>
              </w:rPr>
            </w:pPr>
          </w:p>
          <w:p w:rsidR="001A454F" w:rsidRDefault="007060EC" w:rsidP="00E64F90">
            <w:pPr>
              <w:rPr>
                <w:sz w:val="24"/>
              </w:rPr>
            </w:pPr>
            <w:r>
              <w:rPr>
                <w:sz w:val="24"/>
              </w:rPr>
              <w:t>ЛОТ№19</w:t>
            </w:r>
          </w:p>
          <w:p w:rsidR="00F61650" w:rsidRDefault="001A454F" w:rsidP="00E64F90">
            <w:pPr>
              <w:rPr>
                <w:sz w:val="24"/>
              </w:rPr>
            </w:pPr>
            <w:r w:rsidRPr="001A454F">
              <w:rPr>
                <w:sz w:val="24"/>
              </w:rPr>
              <w:t>ул. 4-й проезд Мостостроителей, 8а</w:t>
            </w:r>
            <w:r>
              <w:rPr>
                <w:sz w:val="24"/>
              </w:rPr>
              <w:t xml:space="preserve"> </w:t>
            </w:r>
            <w:r w:rsidRPr="001A454F">
              <w:rPr>
                <w:sz w:val="24"/>
              </w:rPr>
              <w:t>- павильон, реализация продовольственных товаров</w:t>
            </w:r>
          </w:p>
          <w:p w:rsidR="00E64F90" w:rsidRPr="00225E63" w:rsidRDefault="00E64F90" w:rsidP="00CA7A9B">
            <w:pPr>
              <w:jc w:val="both"/>
              <w:rPr>
                <w:sz w:val="24"/>
              </w:rPr>
            </w:pPr>
          </w:p>
        </w:tc>
      </w:tr>
      <w:tr w:rsidR="00F93187" w:rsidTr="00AC5E39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0F0" w:rsidRDefault="001E3467" w:rsidP="007E7044">
            <w:pPr>
              <w:jc w:val="both"/>
              <w:rPr>
                <w:color w:val="000000"/>
                <w:sz w:val="24"/>
              </w:rPr>
            </w:pPr>
            <w:r w:rsidRPr="001F58B1">
              <w:rPr>
                <w:color w:val="000000"/>
                <w:sz w:val="24"/>
              </w:rPr>
              <w:t>Срок размещения н</w:t>
            </w:r>
            <w:r w:rsidR="007E7044">
              <w:rPr>
                <w:color w:val="000000"/>
                <w:sz w:val="24"/>
              </w:rPr>
              <w:t>естационарных торговых объектов:</w:t>
            </w:r>
          </w:p>
          <w:p w:rsidR="00E23F6B" w:rsidRDefault="00E23F6B" w:rsidP="007E7044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F82A19">
              <w:rPr>
                <w:color w:val="000000"/>
                <w:sz w:val="24"/>
              </w:rPr>
              <w:t>в отношении лотов №1-</w:t>
            </w:r>
            <w:r w:rsidR="007060EC">
              <w:rPr>
                <w:color w:val="000000"/>
                <w:sz w:val="24"/>
              </w:rPr>
              <w:t>19</w:t>
            </w:r>
            <w:r w:rsidR="00F82A19" w:rsidRPr="00F82A19">
              <w:rPr>
                <w:color w:val="000000"/>
                <w:sz w:val="24"/>
              </w:rPr>
              <w:t xml:space="preserve"> (включительно) </w:t>
            </w:r>
            <w:proofErr w:type="gramStart"/>
            <w:r w:rsidR="00F82A19" w:rsidRPr="00F82A19">
              <w:rPr>
                <w:color w:val="000000"/>
                <w:sz w:val="24"/>
              </w:rPr>
              <w:t>с даты заключения</w:t>
            </w:r>
            <w:proofErr w:type="gramEnd"/>
            <w:r w:rsidR="00F82A19" w:rsidRPr="00F82A19">
              <w:rPr>
                <w:color w:val="000000"/>
                <w:sz w:val="24"/>
              </w:rPr>
              <w:t xml:space="preserve"> договора на 5 (пять) лет;</w:t>
            </w:r>
          </w:p>
          <w:p w:rsidR="00A00471" w:rsidRPr="005648BE" w:rsidRDefault="00A00471" w:rsidP="007E7044">
            <w:pPr>
              <w:jc w:val="both"/>
              <w:rPr>
                <w:color w:val="000000"/>
                <w:sz w:val="24"/>
                <w:highlight w:val="yellow"/>
              </w:rPr>
            </w:pPr>
          </w:p>
        </w:tc>
      </w:tr>
      <w:tr w:rsidR="008A701C" w:rsidTr="004D5352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01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A701C" w:rsidRPr="004E2F0A" w:rsidRDefault="008A701C" w:rsidP="004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641DAE" w:rsidRDefault="008A701C" w:rsidP="00641D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641DAE" w:rsidRPr="00641DAE">
              <w:rPr>
                <w:rFonts w:ascii="Times New Roman" w:hAnsi="Times New Roman" w:cs="Times New Roman"/>
                <w:sz w:val="24"/>
                <w:szCs w:val="24"/>
              </w:rPr>
              <w:t>заявителям</w:t>
            </w: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825" w:rsidRPr="001B582A" w:rsidRDefault="008A701C" w:rsidP="00ED12B7">
            <w:pPr>
              <w:pStyle w:val="af6"/>
              <w:numPr>
                <w:ilvl w:val="0"/>
                <w:numId w:val="24"/>
              </w:numPr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В настоящем конкурсе может принять участие </w:t>
            </w:r>
            <w:r w:rsidR="00F30CBF" w:rsidRPr="001B582A">
              <w:rPr>
                <w:sz w:val="24"/>
              </w:rPr>
              <w:t>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</w:t>
            </w:r>
            <w:r w:rsidR="00685825" w:rsidRPr="001B582A">
              <w:rPr>
                <w:sz w:val="24"/>
              </w:rPr>
              <w:t>.</w:t>
            </w:r>
          </w:p>
          <w:p w:rsidR="001B582A" w:rsidRPr="00345758" w:rsidRDefault="001B582A" w:rsidP="001B582A">
            <w:pPr>
              <w:ind w:firstLine="414"/>
              <w:jc w:val="both"/>
              <w:rPr>
                <w:sz w:val="24"/>
              </w:rPr>
            </w:pPr>
            <w:r w:rsidRPr="001B582A">
              <w:rPr>
                <w:sz w:val="24"/>
              </w:rPr>
              <w:t>2.</w:t>
            </w:r>
            <w:r>
              <w:rPr>
                <w:color w:val="FF0000"/>
                <w:sz w:val="24"/>
              </w:rPr>
              <w:t xml:space="preserve"> </w:t>
            </w:r>
            <w:r w:rsidRPr="00345758">
              <w:rPr>
                <w:sz w:val="24"/>
              </w:rPr>
              <w:t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      </w:r>
          </w:p>
          <w:p w:rsidR="0048623E" w:rsidRPr="004A29F4" w:rsidRDefault="001B582A" w:rsidP="008A0709">
            <w:pPr>
              <w:ind w:firstLine="4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345758">
              <w:rPr>
                <w:sz w:val="24"/>
              </w:rPr>
              <w:t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РФ.</w:t>
            </w:r>
          </w:p>
        </w:tc>
      </w:tr>
      <w:tr w:rsidR="004F778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E1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</w:t>
            </w:r>
            <w:r w:rsidR="005C4AF3">
              <w:rPr>
                <w:rFonts w:ascii="Times New Roman" w:hAnsi="Times New Roman" w:cs="Times New Roman"/>
                <w:sz w:val="24"/>
                <w:szCs w:val="24"/>
              </w:rPr>
              <w:t>, оформленные в соответствии с требованиями конкурсной документации</w:t>
            </w:r>
          </w:p>
          <w:p w:rsidR="004F778C" w:rsidRPr="00C661ED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938" w:rsidRDefault="001B582A" w:rsidP="008B05F6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Заявка </w:t>
            </w:r>
            <w:r w:rsidR="00C27938">
              <w:rPr>
                <w:sz w:val="24"/>
              </w:rPr>
              <w:t>на участие в конкурсе по форме, должна</w:t>
            </w:r>
            <w:r w:rsidR="008B05F6">
              <w:rPr>
                <w:sz w:val="24"/>
              </w:rPr>
              <w:t xml:space="preserve"> </w:t>
            </w:r>
            <w:proofErr w:type="spellStart"/>
            <w:r w:rsidR="008B05F6">
              <w:rPr>
                <w:sz w:val="24"/>
              </w:rPr>
              <w:t>содер</w:t>
            </w:r>
            <w:proofErr w:type="spellEnd"/>
            <w:r w:rsidR="008B05F6">
              <w:rPr>
                <w:sz w:val="24"/>
              </w:rPr>
              <w:t xml:space="preserve"> -</w:t>
            </w:r>
          </w:p>
          <w:p w:rsidR="001B582A" w:rsidRPr="00C27938" w:rsidRDefault="00C27938" w:rsidP="008B05F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proofErr w:type="gramStart"/>
            <w:r w:rsidRPr="00C27938">
              <w:rPr>
                <w:sz w:val="24"/>
              </w:rPr>
              <w:t>жать: наименование, фирменное наименование (при наличии), место нахождения, почтовый адрес (для юридического лица, фамилию, имя, отчество (при наличии), паспортные данные, место жительства (для физического лица, номер контактного телефона</w:t>
            </w:r>
            <w:r w:rsidR="001B582A" w:rsidRPr="00C27938">
              <w:rPr>
                <w:sz w:val="24"/>
              </w:rPr>
              <w:t>.</w:t>
            </w:r>
            <w:proofErr w:type="gramEnd"/>
          </w:p>
          <w:p w:rsidR="006E509F" w:rsidRPr="001B582A" w:rsidRDefault="006E509F" w:rsidP="006E509F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901196">
              <w:rPr>
                <w:sz w:val="24"/>
              </w:rPr>
              <w:t>скизный проект (для павильона, киоска, торгово-остановочного комплекса), дизайн-проект НТО (прочие объекты), согласованный с управлением по строительству, архитектуре и градостроительству администрации муниципального образования «Город Астрахань</w:t>
            </w:r>
            <w:r w:rsidR="0042475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49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Предложение участника Конкурса в отношении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с указанием предлагаемой цены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онкурса, заполненное в произвольной форме.</w:t>
            </w:r>
            <w:r w:rsidRPr="001B582A">
              <w:rPr>
                <w:sz w:val="24"/>
              </w:rPr>
              <w:tab/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Копии учредительных документов участника </w:t>
            </w:r>
            <w:r w:rsidR="00F45AED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(для юридического лица)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Копия свидетельства о государственной регистрации физического лица в качестве индивидуального предпринимателя, копия свидетельства о внесении записи в Единый государственный реестр </w:t>
            </w:r>
            <w:r w:rsidR="00F45AED">
              <w:rPr>
                <w:sz w:val="24"/>
              </w:rPr>
              <w:t xml:space="preserve">индивидуальных предпринимателей (для </w:t>
            </w:r>
            <w:r w:rsidR="00D83931">
              <w:rPr>
                <w:sz w:val="24"/>
              </w:rPr>
              <w:t>индивидуальных предпринимателей</w:t>
            </w:r>
            <w:r w:rsidR="00F45AED">
              <w:rPr>
                <w:sz w:val="24"/>
              </w:rPr>
              <w:t>)</w:t>
            </w:r>
            <w:r w:rsidR="00D83931"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>Выписка из Единого государственного реестра юридических лиц (для юридических лиц) или выписка из Единого реестра индивидуальных предпринимателей (для индивидуальных предпринимателей)</w:t>
            </w:r>
            <w:r w:rsidR="00737E43">
              <w:rPr>
                <w:sz w:val="24"/>
              </w:rPr>
              <w:t>, которая получена не ранее чем за шесть месяцев до даты размещения извещения о проведении Конкурса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Документ, подтверждающий полномочия лица на </w:t>
            </w:r>
            <w:r w:rsidRPr="001B582A">
              <w:rPr>
                <w:sz w:val="24"/>
              </w:rPr>
              <w:lastRenderedPageBreak/>
              <w:t xml:space="preserve">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без доверенности). В случае</w:t>
            </w:r>
            <w:proofErr w:type="gramStart"/>
            <w:r w:rsidRPr="001B582A">
              <w:rPr>
                <w:sz w:val="24"/>
              </w:rPr>
              <w:t>,</w:t>
            </w:r>
            <w:proofErr w:type="gramEnd"/>
            <w:r w:rsidRPr="001B582A">
              <w:rPr>
                <w:sz w:val="24"/>
              </w:rPr>
              <w:t xml:space="preserve"> если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действует иное лицо, заявка на участие в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онкурсе должна содержать также доверенность на 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либо ее копию, заверенную в установленном порядке (для юридических лиц)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>Гарантийное письмо заявителя – юридического лица, подтверждающее отсутствие в отношении него процедуры ликвидации или прекращения деятельности в отношении индивидуального предпринимателя, а также вступившего в силу решения суда о признании его банкротом и об открытии конкурсног</w:t>
            </w:r>
            <w:r w:rsidR="00733480">
              <w:rPr>
                <w:sz w:val="24"/>
              </w:rPr>
              <w:t>о производства в отношении него.</w:t>
            </w:r>
          </w:p>
          <w:p w:rsidR="006110F0" w:rsidRPr="00E12631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proofErr w:type="gramStart"/>
            <w:r w:rsidRPr="00E12631">
              <w:rPr>
                <w:sz w:val="24"/>
              </w:rPr>
              <w:t>Справки уполномоченных органов об отсутствии задолженности заявителя перед бюджетами бюджетной системы Российской Федерации по налогам, сборам и обязательным платежам (инспекции Федеральной налоговой службы по месту постановки на учет хозяйствующего субъекта в соответствии с налоговым законодательством (месту регистрации и месту ведения хозяйственной деятельности), территориальных органов Пенсионного фонда Российской Федерации и Фонда социального страхования Российской Федерац</w:t>
            </w:r>
            <w:r w:rsidR="00E12631" w:rsidRPr="00E12631">
              <w:rPr>
                <w:sz w:val="24"/>
              </w:rPr>
              <w:t>ии), выданные не более чем за 45</w:t>
            </w:r>
            <w:proofErr w:type="gramEnd"/>
            <w:r w:rsidRPr="00E12631">
              <w:rPr>
                <w:sz w:val="24"/>
              </w:rPr>
              <w:t xml:space="preserve"> (</w:t>
            </w:r>
            <w:r w:rsidR="00E12631" w:rsidRPr="00E12631">
              <w:rPr>
                <w:sz w:val="24"/>
              </w:rPr>
              <w:t>сорок пять</w:t>
            </w:r>
            <w:r w:rsidRPr="00E12631">
              <w:rPr>
                <w:sz w:val="24"/>
              </w:rPr>
              <w:t>) дней до дня размещения на официальном сайте извещения о проведении открытого конкурса.</w:t>
            </w:r>
          </w:p>
          <w:p w:rsid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>Опись документов</w:t>
            </w:r>
            <w:r>
              <w:rPr>
                <w:sz w:val="24"/>
              </w:rPr>
              <w:t>.</w:t>
            </w:r>
          </w:p>
          <w:p w:rsidR="00CC4E7E" w:rsidRPr="001B582A" w:rsidRDefault="001B582A" w:rsidP="001B582A">
            <w:pPr>
              <w:pStyle w:val="af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  <w:sz w:val="24"/>
              </w:rPr>
            </w:pPr>
            <w:r w:rsidRPr="001B582A">
              <w:rPr>
                <w:color w:val="000000"/>
                <w:sz w:val="24"/>
              </w:rPr>
              <w:t>Иные документы, позволяющие оценить поданную заявку в соответствии с критериями оценки заявок.</w:t>
            </w:r>
          </w:p>
          <w:p w:rsidR="00350599" w:rsidRDefault="00350599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  <w:r w:rsidRPr="00CF2433">
              <w:rPr>
                <w:color w:val="000000"/>
                <w:sz w:val="24"/>
              </w:rPr>
              <w:t>Заявка оформляется на русском языке в письменной форме в 2 (двух) экземплярах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(оригинал и копия, оригинал которой остается в конкурсной комиссии, копия – у участника</w:t>
            </w:r>
            <w:r>
              <w:rPr>
                <w:color w:val="000000"/>
                <w:sz w:val="24"/>
              </w:rPr>
              <w:t xml:space="preserve">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онкурса), каждый</w:t>
            </w:r>
            <w:r>
              <w:rPr>
                <w:color w:val="000000"/>
                <w:sz w:val="24"/>
              </w:rPr>
              <w:t xml:space="preserve"> экземпляр такой заявки</w:t>
            </w:r>
            <w:r w:rsidRPr="00CF2433">
              <w:rPr>
                <w:color w:val="000000"/>
                <w:sz w:val="24"/>
              </w:rPr>
              <w:t xml:space="preserve"> удостоверяется подписью участника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</w:t>
            </w:r>
            <w:r>
              <w:rPr>
                <w:color w:val="000000"/>
                <w:sz w:val="24"/>
              </w:rPr>
              <w:t>.</w:t>
            </w:r>
            <w:r w:rsidRPr="00CF243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 w:rsidRPr="00CF2433">
              <w:rPr>
                <w:color w:val="000000"/>
                <w:sz w:val="24"/>
              </w:rPr>
              <w:t>се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приложенные </w:t>
            </w:r>
            <w:r>
              <w:rPr>
                <w:color w:val="000000"/>
                <w:sz w:val="24"/>
              </w:rPr>
              <w:t xml:space="preserve">к заявке </w:t>
            </w:r>
            <w:r w:rsidRPr="00CF2433">
              <w:rPr>
                <w:color w:val="000000"/>
                <w:sz w:val="24"/>
              </w:rPr>
              <w:t xml:space="preserve"> документы должны быть прошиты, скреплены печатью (если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CF2433">
              <w:rPr>
                <w:color w:val="000000"/>
                <w:sz w:val="24"/>
              </w:rPr>
              <w:t>предусмотрена</w:t>
            </w:r>
            <w:proofErr w:type="gramEnd"/>
            <w:r w:rsidRPr="00CF2433">
              <w:rPr>
                <w:color w:val="000000"/>
                <w:sz w:val="24"/>
              </w:rPr>
              <w:t>), заверены подписью уполномоченного лица в отдельном запечатанном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конверте с описью прилагаемых документов в 2 (двух) экземплярах. </w:t>
            </w:r>
          </w:p>
          <w:p w:rsidR="001B582A" w:rsidRPr="001B582A" w:rsidRDefault="001B582A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CE7BB9" w:rsidRDefault="00BA640C" w:rsidP="00ED12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7BB9">
              <w:rPr>
                <w:rFonts w:ascii="Times New Roman" w:hAnsi="Times New Roman" w:cs="Times New Roman"/>
                <w:sz w:val="24"/>
                <w:szCs w:val="24"/>
              </w:rPr>
              <w:t>Требования к эксплуатации нестационарного торгового объекта (далее - НТО) при соответствии типу НТО и специализации НТО</w:t>
            </w:r>
          </w:p>
          <w:p w:rsidR="00DB092A" w:rsidRPr="00CE7BB9" w:rsidRDefault="00DB092A" w:rsidP="00ED12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A" w:rsidRPr="00DB092A" w:rsidRDefault="00DB092A" w:rsidP="00ED12B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B7" w:rsidRPr="00ED12B7" w:rsidRDefault="00ED12B7" w:rsidP="00ED12B7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1. При осуществлении торговой деятельности должна соблюдаться специализация НТО, минимальный ассортиментный перечень, который должен быть постоянно в продаже и номенклатура дополнительных групп товаров в соответствии со специализацией.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2. На НТО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      </w:r>
          </w:p>
          <w:p w:rsidR="00ED12B7" w:rsidRPr="00ED12B7" w:rsidRDefault="00DF38F4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D12B7" w:rsidRPr="00ED12B7">
              <w:rPr>
                <w:sz w:val="24"/>
              </w:rPr>
              <w:t xml:space="preserve">. </w:t>
            </w:r>
            <w:proofErr w:type="gramStart"/>
            <w:r w:rsidR="00ED12B7" w:rsidRPr="00ED12B7">
              <w:rPr>
                <w:sz w:val="24"/>
              </w:rPr>
              <w:t xml:space="preserve">При эксплуатации НТО должно обеспечиваться </w:t>
            </w:r>
            <w:r w:rsidR="00ED12B7" w:rsidRPr="00ED12B7">
              <w:rPr>
                <w:sz w:val="24"/>
              </w:rPr>
              <w:lastRenderedPageBreak/>
              <w:t xml:space="preserve">соблюдение санитарных норм и правил, в том числе: </w:t>
            </w:r>
            <w:hyperlink r:id="rId9" w:history="1">
              <w:r w:rsidR="00ED12B7" w:rsidRPr="00DF38F4">
                <w:rPr>
                  <w:rStyle w:val="ae"/>
                  <w:color w:val="auto"/>
                  <w:sz w:val="24"/>
                  <w:u w:val="none"/>
                </w:rPr>
                <w:t>санитарно-эпидемиологических правил СП 2.3.6.1066-01</w:t>
              </w:r>
            </w:hyperlink>
            <w:r w:rsidR="00ED12B7" w:rsidRPr="00ED12B7">
              <w:rPr>
                <w:sz w:val="24"/>
              </w:rPr>
              <w:t xml:space="preserve"> "Санитарно-эпидемиологические требования к организациям торговли и обороту в них продовольственного сырья и пищевых продуктов", противопожарных, экологических и других правил</w:t>
            </w:r>
            <w:r w:rsidR="00BB2705">
              <w:rPr>
                <w:sz w:val="24"/>
              </w:rPr>
              <w:t xml:space="preserve"> действующего законодательства Российской Федерации</w:t>
            </w:r>
            <w:r w:rsidR="00ED12B7" w:rsidRPr="00ED12B7">
              <w:rPr>
                <w:sz w:val="24"/>
              </w:rPr>
              <w:t>, а также соблюдение условий труда и правил личной гигиены работниками.</w:t>
            </w:r>
            <w:proofErr w:type="gramEnd"/>
          </w:p>
          <w:p w:rsidR="006975BB" w:rsidRDefault="00DF38F4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D12B7" w:rsidRPr="00ED12B7">
              <w:rPr>
                <w:sz w:val="24"/>
              </w:rPr>
              <w:t xml:space="preserve">. Транспортное обслуживание НТО и загрузка их товарами не должны затруднять и снижать безопасность движения транспорта и пешеходов. 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 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 xml:space="preserve">5. </w:t>
            </w:r>
            <w:proofErr w:type="gramStart"/>
            <w:r w:rsidRPr="00ED12B7">
              <w:rPr>
                <w:sz w:val="24"/>
              </w:rPr>
      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      </w:r>
            <w:proofErr w:type="gramEnd"/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6. Передвижные сооружения размещаются в местах с твердым покрытием, должны быть оборудованы осветительными приборами, урнами и малыми контейнерами для мусора.</w:t>
            </w:r>
          </w:p>
          <w:p w:rsidR="00ED12B7" w:rsidRPr="00ED12B7" w:rsidRDefault="000628A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ED12B7" w:rsidRPr="00ED12B7">
              <w:rPr>
                <w:sz w:val="24"/>
              </w:rPr>
              <w:t>. Владельцы НТО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санитарную уборку и благоустройство прилегающей территории.</w:t>
            </w:r>
          </w:p>
          <w:p w:rsidR="000628A7" w:rsidRDefault="000628A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ED12B7" w:rsidRPr="00ED12B7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Рекламно-информационное оформление размещается в соответствии с требованиями действующего законодательства Российской Федерации, муниципальных правовых актов города Астрахани. </w:t>
            </w:r>
          </w:p>
          <w:p w:rsidR="000628A7" w:rsidRDefault="000628A7" w:rsidP="000628A7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9. НТО могут оснащаться праздничным освещением (иллюминация). Период праздничного размещения (иллюминации): ежедневно, с 20 декабря по 13 января, с 17 00 до 09 00 часов. По усмотрению владельцев киоска, павильона праздничное освещение (иллюминация) может функционировать в иные периоды. Праздничное освещение (иллюминация) не должно ухудшать видимость (восприятие дорожной обстановки) водителей транспортных средств, нарушать законные права и интересы граждан.</w:t>
            </w:r>
          </w:p>
          <w:p w:rsidR="00ED12B7" w:rsidRPr="00ED12B7" w:rsidRDefault="001B165F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ED12B7" w:rsidRPr="00ED12B7">
              <w:rPr>
                <w:sz w:val="24"/>
              </w:rPr>
              <w:t>При реализации товаров в НТО должны быть документы, подтверждающие качество и безопасность продукции, в соответствии с законодательством Российской Федерации.</w:t>
            </w:r>
          </w:p>
          <w:p w:rsidR="001B165F" w:rsidRPr="001B165F" w:rsidRDefault="001B165F" w:rsidP="001B165F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Pr="001B165F">
              <w:rPr>
                <w:sz w:val="24"/>
              </w:rPr>
              <w:t>Запрещается:</w:t>
            </w:r>
          </w:p>
          <w:p w:rsidR="001B165F" w:rsidRDefault="001B165F" w:rsidP="001B165F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1B165F">
              <w:rPr>
                <w:sz w:val="24"/>
              </w:rPr>
              <w:t xml:space="preserve">- заглубление фундаментов для размещения НТО и применение капитальных строительных конструкций для их </w:t>
            </w:r>
            <w:r w:rsidRPr="001B165F">
              <w:rPr>
                <w:sz w:val="24"/>
              </w:rPr>
              <w:lastRenderedPageBreak/>
              <w:t>сооружения;</w:t>
            </w:r>
          </w:p>
          <w:p w:rsidR="001B165F" w:rsidRDefault="00C66DCC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- раскладка товаров, а также складирование тары и запаса продуктов на прилегающей к нестационарным торговым объектам территории;</w:t>
            </w:r>
          </w:p>
          <w:p w:rsidR="00DF38F4" w:rsidRPr="00230660" w:rsidRDefault="00C66DCC" w:rsidP="00586F89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- продавать и передавать в аренду право на размещение НТО.</w:t>
            </w:r>
          </w:p>
        </w:tc>
      </w:tr>
      <w:tr w:rsidR="004F778C" w:rsidRPr="004E2F0A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F93187" w:rsidP="00C17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778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подачи заявок на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конкурсе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D7" w:rsidRPr="00D56B06" w:rsidRDefault="003A17D7" w:rsidP="003A17D7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D56B06">
              <w:rPr>
                <w:rFonts w:ascii="Times New Roman" w:hAnsi="Times New Roman" w:cs="Times New Roman"/>
                <w:sz w:val="24"/>
              </w:rPr>
              <w:t xml:space="preserve">Прием заявок осуществляется по адресу:  </w:t>
            </w:r>
            <w:r w:rsidRPr="00D56B06">
              <w:rPr>
                <w:rFonts w:ascii="Times New Roman" w:hAnsi="Times New Roman" w:cs="Times New Roman"/>
                <w:sz w:val="24"/>
              </w:rPr>
              <w:br/>
            </w:r>
            <w:r w:rsidR="00DF38F4" w:rsidRPr="00D56B06">
              <w:rPr>
                <w:rFonts w:ascii="Times New Roman" w:hAnsi="Times New Roman" w:cs="Times New Roman"/>
                <w:sz w:val="24"/>
              </w:rPr>
              <w:t>Астраханская</w:t>
            </w:r>
            <w:r w:rsidR="004015B0" w:rsidRPr="00D56B06">
              <w:rPr>
                <w:rFonts w:ascii="Times New Roman" w:hAnsi="Times New Roman" w:cs="Times New Roman"/>
                <w:sz w:val="24"/>
              </w:rPr>
              <w:t xml:space="preserve"> область, </w:t>
            </w:r>
            <w:r w:rsidRPr="00D56B06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DF38F4" w:rsidRPr="00D56B06">
              <w:rPr>
                <w:rFonts w:ascii="Times New Roman" w:hAnsi="Times New Roman" w:cs="Times New Roman"/>
                <w:sz w:val="24"/>
              </w:rPr>
              <w:t>Астрахань</w:t>
            </w:r>
            <w:r w:rsidRPr="00D56B06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DF38F4" w:rsidRPr="00D56B06">
              <w:rPr>
                <w:rFonts w:ascii="Times New Roman" w:hAnsi="Times New Roman" w:cs="Times New Roman"/>
                <w:sz w:val="24"/>
              </w:rPr>
              <w:t>Чернышевского</w:t>
            </w:r>
            <w:r w:rsidRPr="00D56B06">
              <w:rPr>
                <w:rFonts w:ascii="Times New Roman" w:hAnsi="Times New Roman" w:cs="Times New Roman"/>
                <w:sz w:val="24"/>
              </w:rPr>
              <w:t xml:space="preserve">, д. </w:t>
            </w:r>
            <w:r w:rsidR="00DF38F4" w:rsidRPr="00D56B06">
              <w:rPr>
                <w:rFonts w:ascii="Times New Roman" w:hAnsi="Times New Roman" w:cs="Times New Roman"/>
                <w:sz w:val="24"/>
              </w:rPr>
              <w:t>6</w:t>
            </w:r>
            <w:r w:rsidRPr="00D56B0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56B06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D56B0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325FF" w:rsidRPr="00D56B06">
              <w:rPr>
                <w:rFonts w:ascii="Times New Roman" w:hAnsi="Times New Roman" w:cs="Times New Roman"/>
                <w:sz w:val="24"/>
              </w:rPr>
              <w:t>310.</w:t>
            </w:r>
          </w:p>
          <w:p w:rsidR="004015B0" w:rsidRPr="00D56B06" w:rsidRDefault="00B452A6" w:rsidP="003A17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56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7D7" w:rsidRPr="00D56B06">
              <w:rPr>
                <w:rFonts w:ascii="Times New Roman" w:hAnsi="Times New Roman" w:cs="Times New Roman"/>
                <w:sz w:val="24"/>
              </w:rPr>
              <w:t xml:space="preserve">Дата начала </w:t>
            </w:r>
            <w:r w:rsidR="004015B0" w:rsidRPr="00D56B06">
              <w:rPr>
                <w:rFonts w:ascii="Times New Roman" w:hAnsi="Times New Roman" w:cs="Times New Roman"/>
                <w:sz w:val="24"/>
              </w:rPr>
              <w:t>приема заявок</w:t>
            </w:r>
            <w:r w:rsidR="004015B0" w:rsidRP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7916" w:rsidRPr="00D56B06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="00D56B06" w:rsidRPr="00D56B06"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 xml:space="preserve"> часов </w:t>
            </w:r>
            <w:r w:rsidR="00D56B06" w:rsidRPr="00D56B0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20C16">
              <w:rPr>
                <w:rFonts w:ascii="Times New Roman" w:hAnsi="Times New Roman" w:cs="Times New Roman"/>
                <w:b/>
                <w:sz w:val="24"/>
              </w:rPr>
              <w:t xml:space="preserve"> минут 15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5EC5">
              <w:rPr>
                <w:rFonts w:ascii="Times New Roman" w:hAnsi="Times New Roman" w:cs="Times New Roman"/>
                <w:b/>
                <w:sz w:val="24"/>
              </w:rPr>
              <w:t>ноября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  <w:r w:rsidRP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15B0" w:rsidRPr="00D56B06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  <w:p w:rsidR="006D427C" w:rsidRPr="00D77857" w:rsidRDefault="004015B0" w:rsidP="00D56B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56B06"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  <w:r w:rsidR="00201F1D" w:rsidRPr="00D56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6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0B5B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D56B06" w:rsidRPr="00D56B06">
              <w:rPr>
                <w:rFonts w:ascii="Times New Roman" w:hAnsi="Times New Roman" w:cs="Times New Roman"/>
                <w:b/>
                <w:sz w:val="24"/>
              </w:rPr>
              <w:t xml:space="preserve"> часов  3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59AE" w:rsidRP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>минут</w:t>
            </w:r>
            <w:r w:rsidR="00397730" w:rsidRP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20C16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544B7">
              <w:rPr>
                <w:rFonts w:ascii="Times New Roman" w:hAnsi="Times New Roman" w:cs="Times New Roman"/>
                <w:b/>
                <w:sz w:val="24"/>
              </w:rPr>
              <w:t>декабря</w:t>
            </w:r>
            <w:r w:rsidR="00201F1D" w:rsidRPr="00D56B06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  <w:r w:rsidR="00412FF4" w:rsidRPr="00D56B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56B06"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3A17D7" w:rsidRPr="00D56B0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01AEF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27C" w:rsidRPr="00D77857" w:rsidRDefault="00601AEF" w:rsidP="009156CA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  <w:highlight w:val="yellow"/>
              </w:rPr>
            </w:pPr>
            <w:r w:rsidRPr="009631B1">
              <w:rPr>
                <w:sz w:val="24"/>
              </w:rPr>
              <w:t xml:space="preserve">Вскрытие конвертов с заявками на участие в конкурсе будет проводиться </w:t>
            </w:r>
            <w:r w:rsidR="00820C16">
              <w:rPr>
                <w:b/>
                <w:sz w:val="24"/>
              </w:rPr>
              <w:t>18</w:t>
            </w:r>
            <w:r w:rsidR="00EB55F3" w:rsidRPr="009631B1">
              <w:rPr>
                <w:b/>
                <w:sz w:val="24"/>
              </w:rPr>
              <w:t xml:space="preserve"> </w:t>
            </w:r>
            <w:r w:rsidR="00D544B7">
              <w:rPr>
                <w:b/>
                <w:sz w:val="24"/>
              </w:rPr>
              <w:t>декабря</w:t>
            </w:r>
            <w:r w:rsidR="00EB55F3" w:rsidRPr="009631B1">
              <w:rPr>
                <w:b/>
                <w:sz w:val="24"/>
              </w:rPr>
              <w:t xml:space="preserve"> </w:t>
            </w:r>
            <w:r w:rsidR="00201F1D" w:rsidRPr="009631B1">
              <w:rPr>
                <w:b/>
                <w:sz w:val="24"/>
              </w:rPr>
              <w:t>2018</w:t>
            </w:r>
            <w:r w:rsidR="00412FF4" w:rsidRPr="009631B1">
              <w:rPr>
                <w:b/>
                <w:sz w:val="24"/>
              </w:rPr>
              <w:t xml:space="preserve"> </w:t>
            </w:r>
            <w:r w:rsidRPr="009631B1">
              <w:rPr>
                <w:b/>
                <w:sz w:val="24"/>
              </w:rPr>
              <w:t xml:space="preserve">г. в </w:t>
            </w:r>
            <w:r w:rsidR="009156CA">
              <w:rPr>
                <w:b/>
                <w:sz w:val="24"/>
              </w:rPr>
              <w:t>15</w:t>
            </w:r>
            <w:r w:rsidR="00201F1D" w:rsidRPr="009631B1">
              <w:rPr>
                <w:b/>
                <w:sz w:val="24"/>
              </w:rPr>
              <w:t xml:space="preserve"> часов 00 минут </w:t>
            </w:r>
            <w:r w:rsidRPr="009631B1">
              <w:rPr>
                <w:sz w:val="24"/>
              </w:rPr>
              <w:t xml:space="preserve"> по </w:t>
            </w:r>
            <w:r w:rsidR="00350599" w:rsidRPr="009631B1">
              <w:rPr>
                <w:sz w:val="24"/>
              </w:rPr>
              <w:t>местному</w:t>
            </w:r>
            <w:r w:rsidRPr="009631B1">
              <w:rPr>
                <w:sz w:val="24"/>
              </w:rPr>
              <w:t xml:space="preserve"> времени по адресу: </w:t>
            </w:r>
            <w:r w:rsidR="00DF38F4" w:rsidRPr="009631B1">
              <w:rPr>
                <w:b/>
                <w:sz w:val="24"/>
              </w:rPr>
              <w:t>414000</w:t>
            </w:r>
            <w:r w:rsidRPr="009631B1">
              <w:rPr>
                <w:b/>
                <w:sz w:val="24"/>
              </w:rPr>
              <w:t xml:space="preserve">, </w:t>
            </w:r>
            <w:r w:rsidR="00DF38F4" w:rsidRPr="009631B1">
              <w:rPr>
                <w:b/>
                <w:sz w:val="24"/>
              </w:rPr>
              <w:t xml:space="preserve">Астраханская </w:t>
            </w:r>
            <w:r w:rsidRPr="009631B1">
              <w:rPr>
                <w:b/>
                <w:sz w:val="24"/>
              </w:rPr>
              <w:t>область,</w:t>
            </w:r>
            <w:r w:rsidR="007C6838" w:rsidRPr="009631B1">
              <w:rPr>
                <w:b/>
                <w:sz w:val="24"/>
              </w:rPr>
              <w:t xml:space="preserve"> </w:t>
            </w:r>
            <w:r w:rsidRPr="009631B1">
              <w:rPr>
                <w:b/>
                <w:sz w:val="24"/>
              </w:rPr>
              <w:t xml:space="preserve">г. </w:t>
            </w:r>
            <w:r w:rsidR="00DF38F4" w:rsidRPr="009631B1">
              <w:rPr>
                <w:b/>
                <w:sz w:val="24"/>
              </w:rPr>
              <w:t>Астрахань</w:t>
            </w:r>
            <w:r w:rsidRPr="009631B1">
              <w:rPr>
                <w:b/>
                <w:sz w:val="24"/>
              </w:rPr>
              <w:t xml:space="preserve">, ул. </w:t>
            </w:r>
            <w:r w:rsidR="00DF38F4" w:rsidRPr="009631B1">
              <w:rPr>
                <w:b/>
                <w:sz w:val="24"/>
              </w:rPr>
              <w:t>Чернышевского</w:t>
            </w:r>
            <w:r w:rsidRPr="009631B1">
              <w:rPr>
                <w:b/>
                <w:sz w:val="24"/>
              </w:rPr>
              <w:t xml:space="preserve">, д. </w:t>
            </w:r>
            <w:r w:rsidR="00DF38F4" w:rsidRPr="009631B1">
              <w:rPr>
                <w:b/>
                <w:sz w:val="24"/>
              </w:rPr>
              <w:t>6, Малый зал.</w:t>
            </w:r>
          </w:p>
        </w:tc>
      </w:tr>
      <w:tr w:rsidR="00601AEF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AEF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AEF" w:rsidRPr="004E2F0A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D77857" w:rsidRDefault="00601AEF" w:rsidP="009631B1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highlight w:val="yellow"/>
              </w:rPr>
            </w:pPr>
            <w:r w:rsidRPr="009631B1">
              <w:rPr>
                <w:sz w:val="24"/>
              </w:rPr>
              <w:t>Рассмотрение</w:t>
            </w:r>
            <w:r w:rsidR="002E155B" w:rsidRPr="009631B1">
              <w:rPr>
                <w:sz w:val="24"/>
              </w:rPr>
              <w:t xml:space="preserve"> и</w:t>
            </w:r>
            <w:r w:rsidR="00401637" w:rsidRPr="009631B1">
              <w:rPr>
                <w:sz w:val="24"/>
              </w:rPr>
              <w:t xml:space="preserve"> оценка </w:t>
            </w:r>
            <w:r w:rsidRPr="009631B1">
              <w:rPr>
                <w:sz w:val="24"/>
              </w:rPr>
              <w:t xml:space="preserve">заявок на участие в конкурсе  </w:t>
            </w:r>
            <w:r w:rsidR="00D107DD" w:rsidRPr="009631B1">
              <w:rPr>
                <w:sz w:val="24"/>
              </w:rPr>
              <w:t xml:space="preserve">будет проводиться </w:t>
            </w:r>
            <w:r w:rsidR="00F909D0" w:rsidRPr="009631B1">
              <w:rPr>
                <w:b/>
                <w:sz w:val="24"/>
              </w:rPr>
              <w:t xml:space="preserve"> </w:t>
            </w:r>
            <w:r w:rsidR="00820C16">
              <w:rPr>
                <w:b/>
                <w:sz w:val="24"/>
              </w:rPr>
              <w:t>24</w:t>
            </w:r>
            <w:r w:rsidR="00201F1D" w:rsidRPr="009631B1">
              <w:rPr>
                <w:b/>
                <w:sz w:val="24"/>
              </w:rPr>
              <w:t xml:space="preserve"> </w:t>
            </w:r>
            <w:r w:rsidR="00267951">
              <w:rPr>
                <w:b/>
                <w:sz w:val="24"/>
              </w:rPr>
              <w:t>декабря</w:t>
            </w:r>
            <w:r w:rsidR="00201F1D" w:rsidRPr="009631B1">
              <w:rPr>
                <w:b/>
                <w:sz w:val="24"/>
              </w:rPr>
              <w:t xml:space="preserve"> 2018 </w:t>
            </w:r>
            <w:r w:rsidR="005E7902" w:rsidRPr="009631B1">
              <w:rPr>
                <w:b/>
                <w:sz w:val="24"/>
              </w:rPr>
              <w:t>г</w:t>
            </w:r>
            <w:r w:rsidR="00E10006" w:rsidRPr="009631B1">
              <w:rPr>
                <w:b/>
                <w:sz w:val="24"/>
              </w:rPr>
              <w:t>.</w:t>
            </w:r>
            <w:r w:rsidR="005E7902" w:rsidRPr="009631B1">
              <w:rPr>
                <w:sz w:val="24"/>
              </w:rPr>
              <w:t xml:space="preserve"> </w:t>
            </w:r>
            <w:r w:rsidR="005E7902" w:rsidRPr="009631B1">
              <w:rPr>
                <w:b/>
                <w:sz w:val="24"/>
              </w:rPr>
              <w:t xml:space="preserve">в </w:t>
            </w:r>
            <w:r w:rsidR="009631B1" w:rsidRPr="009631B1">
              <w:rPr>
                <w:b/>
                <w:sz w:val="24"/>
              </w:rPr>
              <w:t>1</w:t>
            </w:r>
            <w:r w:rsidR="009156CA">
              <w:rPr>
                <w:b/>
                <w:sz w:val="24"/>
              </w:rPr>
              <w:t>5</w:t>
            </w:r>
            <w:r w:rsidR="00201F1D" w:rsidRPr="009631B1">
              <w:rPr>
                <w:b/>
                <w:sz w:val="24"/>
              </w:rPr>
              <w:t xml:space="preserve"> часов 00 минут </w:t>
            </w:r>
            <w:r w:rsidR="005E7902" w:rsidRPr="009631B1">
              <w:rPr>
                <w:sz w:val="24"/>
              </w:rPr>
              <w:t xml:space="preserve"> по </w:t>
            </w:r>
            <w:r w:rsidR="00350599" w:rsidRPr="009631B1">
              <w:rPr>
                <w:sz w:val="24"/>
              </w:rPr>
              <w:t>местному</w:t>
            </w:r>
            <w:r w:rsidR="005E7902" w:rsidRPr="009631B1">
              <w:rPr>
                <w:sz w:val="24"/>
              </w:rPr>
              <w:t xml:space="preserve"> времени </w:t>
            </w:r>
            <w:r w:rsidR="00E16F00" w:rsidRPr="009631B1">
              <w:rPr>
                <w:sz w:val="24"/>
              </w:rPr>
              <w:t xml:space="preserve">по адресу: </w:t>
            </w:r>
            <w:r w:rsidR="00401637" w:rsidRPr="009631B1">
              <w:rPr>
                <w:b/>
                <w:sz w:val="24"/>
              </w:rPr>
              <w:t>414000, Астраханская область, г. Астрахань, ул. Чернышевского, д. 6, Малый зал.</w:t>
            </w:r>
          </w:p>
        </w:tc>
      </w:tr>
      <w:tr w:rsidR="0075350D" w:rsidTr="00C774C5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CE7BB9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7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50D" w:rsidRPr="00CE7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CE7BB9" w:rsidRDefault="0075350D" w:rsidP="00401637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CE7BB9">
              <w:rPr>
                <w:sz w:val="24"/>
              </w:rPr>
              <w:t xml:space="preserve">Критерии оценки </w:t>
            </w:r>
            <w:r w:rsidR="00401637" w:rsidRPr="00CE7BB9">
              <w:rPr>
                <w:sz w:val="24"/>
              </w:rPr>
              <w:t>заявок</w:t>
            </w:r>
            <w:r w:rsidRPr="00CE7BB9">
              <w:rPr>
                <w:sz w:val="24"/>
              </w:rPr>
              <w:t xml:space="preserve"> </w:t>
            </w:r>
          </w:p>
          <w:p w:rsidR="00DB092A" w:rsidRDefault="00DB092A" w:rsidP="00401637">
            <w:pPr>
              <w:keepNext/>
              <w:keepLines/>
              <w:widowControl w:val="0"/>
              <w:suppressLineNumbers/>
              <w:suppressAutoHyphens/>
              <w:rPr>
                <w:color w:val="FF0000"/>
                <w:sz w:val="24"/>
              </w:rPr>
            </w:pPr>
          </w:p>
          <w:p w:rsidR="00DB092A" w:rsidRPr="00DB092A" w:rsidRDefault="00DB092A" w:rsidP="00401637">
            <w:pPr>
              <w:keepNext/>
              <w:keepLines/>
              <w:widowControl w:val="0"/>
              <w:suppressLineNumbers/>
              <w:suppressAutoHyphens/>
              <w:rPr>
                <w:color w:val="FF0000"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058" w:rsidRPr="00CE7BB9" w:rsidRDefault="0075350D" w:rsidP="007535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gramStart"/>
            <w:r w:rsidRPr="00CE7BB9">
              <w:rPr>
                <w:b/>
                <w:sz w:val="24"/>
              </w:rPr>
              <w:t>Основн</w:t>
            </w:r>
            <w:r w:rsidR="00401637" w:rsidRPr="00CE7BB9">
              <w:rPr>
                <w:b/>
                <w:sz w:val="24"/>
              </w:rPr>
              <w:t>ой</w:t>
            </w:r>
            <w:proofErr w:type="gramEnd"/>
            <w:r w:rsidRPr="00CE7BB9">
              <w:rPr>
                <w:b/>
                <w:sz w:val="24"/>
              </w:rPr>
              <w:t xml:space="preserve"> критерии:</w:t>
            </w:r>
          </w:p>
          <w:p w:rsidR="00C32667" w:rsidRPr="00CE7BB9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7BB9">
              <w:rPr>
                <w:sz w:val="24"/>
              </w:rPr>
              <w:t>Цена предмета конкурса</w:t>
            </w:r>
          </w:p>
          <w:p w:rsidR="00401637" w:rsidRPr="00CE7BB9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CE7BB9">
              <w:rPr>
                <w:b/>
                <w:sz w:val="24"/>
              </w:rPr>
              <w:t>Дополнительный критерий</w:t>
            </w:r>
            <w:bookmarkStart w:id="1" w:name="_GoBack"/>
            <w:bookmarkEnd w:id="1"/>
          </w:p>
          <w:p w:rsidR="00D55058" w:rsidRPr="00DB092A" w:rsidRDefault="00275800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CE7BB9">
              <w:rPr>
                <w:sz w:val="24"/>
              </w:rPr>
              <w:t>Оснащение специальными техническими средствами,</w:t>
            </w:r>
            <w:r w:rsidR="007E6FAE">
              <w:rPr>
                <w:sz w:val="24"/>
              </w:rPr>
              <w:t xml:space="preserve"> </w:t>
            </w:r>
            <w:r w:rsidR="00B91224">
              <w:rPr>
                <w:sz w:val="24"/>
              </w:rPr>
              <w:t>установка пандуса</w:t>
            </w:r>
            <w:r w:rsidR="007E6FAE">
              <w:rPr>
                <w:sz w:val="24"/>
              </w:rPr>
              <w:t xml:space="preserve">, </w:t>
            </w:r>
            <w:r w:rsidRPr="00CE7BB9">
              <w:rPr>
                <w:sz w:val="24"/>
              </w:rPr>
              <w:t>наличие технической документации на НТО, материал объекта, благоустройство прилегающей территории</w:t>
            </w:r>
            <w:r w:rsidR="00CE7BB9">
              <w:rPr>
                <w:sz w:val="24"/>
              </w:rPr>
              <w:t>, документы, подтверждающие законность осуществления трудовой деятельности работников (трудовые договоры и т.д.), либо сведения о количестве предполагаемых работников, кот</w:t>
            </w:r>
            <w:r w:rsidR="00683E94">
              <w:rPr>
                <w:sz w:val="24"/>
              </w:rPr>
              <w:t>ор</w:t>
            </w:r>
            <w:r w:rsidR="00CE7BB9">
              <w:rPr>
                <w:sz w:val="24"/>
              </w:rPr>
              <w:t>ые будут трудоустроены в случае размещения нестацион</w:t>
            </w:r>
            <w:r w:rsidR="00683E94">
              <w:rPr>
                <w:sz w:val="24"/>
              </w:rPr>
              <w:t>ар</w:t>
            </w:r>
            <w:r w:rsidR="00CE7BB9">
              <w:rPr>
                <w:sz w:val="24"/>
              </w:rPr>
              <w:t>ного торгового объекта</w:t>
            </w:r>
            <w:r w:rsidR="00683E94">
              <w:rPr>
                <w:sz w:val="24"/>
              </w:rPr>
              <w:t>.</w:t>
            </w:r>
          </w:p>
        </w:tc>
      </w:tr>
      <w:tr w:rsidR="0075350D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770518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0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50D" w:rsidRPr="00770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770518" w:rsidRDefault="0075350D" w:rsidP="0075350D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770518">
              <w:rPr>
                <w:sz w:val="24"/>
              </w:rPr>
              <w:t>Порядок оценки и сопоставления заявок на участие в конкурсе:</w:t>
            </w:r>
          </w:p>
          <w:p w:rsidR="00DB092A" w:rsidRPr="00770518" w:rsidRDefault="00DB092A" w:rsidP="0075350D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</w:p>
          <w:p w:rsidR="00DB092A" w:rsidRDefault="00DB092A" w:rsidP="0075350D">
            <w:pPr>
              <w:keepNext/>
              <w:keepLines/>
              <w:widowControl w:val="0"/>
              <w:suppressLineNumbers/>
              <w:suppressAutoHyphens/>
              <w:rPr>
                <w:color w:val="FF0000"/>
                <w:sz w:val="24"/>
              </w:rPr>
            </w:pPr>
          </w:p>
          <w:p w:rsidR="00DB092A" w:rsidRPr="00DB092A" w:rsidRDefault="00DB092A" w:rsidP="0075350D">
            <w:pPr>
              <w:keepNext/>
              <w:keepLines/>
              <w:widowControl w:val="0"/>
              <w:suppressLineNumbers/>
              <w:suppressAutoHyphens/>
              <w:rPr>
                <w:color w:val="FF0000"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770518" w:rsidRDefault="0075350D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Оценка заявок осуществляется с использованием критериев, установленных в пункте </w:t>
            </w:r>
            <w:r w:rsidR="00F93187" w:rsidRPr="00770518">
              <w:rPr>
                <w:sz w:val="24"/>
              </w:rPr>
              <w:t>10</w:t>
            </w:r>
            <w:r w:rsidR="00590213" w:rsidRPr="00770518">
              <w:rPr>
                <w:sz w:val="24"/>
              </w:rPr>
              <w:t>.</w:t>
            </w:r>
          </w:p>
          <w:p w:rsidR="0075350D" w:rsidRPr="00770518" w:rsidRDefault="00401637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>Основной критерий.</w:t>
            </w:r>
          </w:p>
          <w:p w:rsidR="00401637" w:rsidRPr="00770518" w:rsidRDefault="0075350D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>Содержание критерия:</w:t>
            </w:r>
            <w:r w:rsidRPr="00770518">
              <w:rPr>
                <w:b/>
                <w:sz w:val="24"/>
              </w:rPr>
              <w:t xml:space="preserve"> </w:t>
            </w:r>
            <w:r w:rsidR="00401637" w:rsidRPr="00770518">
              <w:rPr>
                <w:sz w:val="24"/>
              </w:rPr>
              <w:t xml:space="preserve">Цена предмета </w:t>
            </w:r>
            <w:r w:rsidR="00770518" w:rsidRPr="00770518">
              <w:rPr>
                <w:sz w:val="24"/>
              </w:rPr>
              <w:t>к</w:t>
            </w:r>
            <w:r w:rsidR="00401637" w:rsidRPr="00770518">
              <w:rPr>
                <w:sz w:val="24"/>
              </w:rPr>
              <w:t xml:space="preserve">онкурса, под которой понимается размер платы за </w:t>
            </w:r>
            <w:r w:rsidR="00770518" w:rsidRPr="00770518">
              <w:rPr>
                <w:sz w:val="24"/>
              </w:rPr>
              <w:t>право размещения</w:t>
            </w:r>
            <w:r w:rsidR="00401637" w:rsidRPr="00770518">
              <w:rPr>
                <w:sz w:val="24"/>
              </w:rPr>
              <w:t xml:space="preserve"> НТО на срок, установленный </w:t>
            </w:r>
            <w:r w:rsidR="00770518" w:rsidRPr="00770518">
              <w:rPr>
                <w:sz w:val="24"/>
              </w:rPr>
              <w:t>в извещении и конкурсной документации.</w:t>
            </w:r>
          </w:p>
          <w:p w:rsidR="00770518" w:rsidRPr="00770518" w:rsidRDefault="00770518" w:rsidP="00401637">
            <w:pPr>
              <w:widowControl w:val="0"/>
              <w:adjustRightInd w:val="0"/>
              <w:jc w:val="both"/>
              <w:rPr>
                <w:sz w:val="24"/>
              </w:rPr>
            </w:pP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>Цена предмета конкурса определяется по формуле:</w:t>
            </w:r>
          </w:p>
          <w:p w:rsidR="00401637" w:rsidRPr="00DB092A" w:rsidRDefault="00401637" w:rsidP="00401637">
            <w:pPr>
              <w:widowControl w:val="0"/>
              <w:adjustRightInd w:val="0"/>
              <w:jc w:val="both"/>
              <w:rPr>
                <w:color w:val="FF0000"/>
                <w:sz w:val="24"/>
              </w:rPr>
            </w:pPr>
          </w:p>
          <w:p w:rsidR="00401637" w:rsidRPr="00DB092A" w:rsidRDefault="00401637" w:rsidP="00401637">
            <w:pPr>
              <w:widowControl w:val="0"/>
              <w:adjustRightInd w:val="0"/>
              <w:jc w:val="both"/>
              <w:rPr>
                <w:color w:val="FF0000"/>
                <w:sz w:val="24"/>
              </w:rPr>
            </w:pPr>
            <w:r w:rsidRPr="00DB092A">
              <w:rPr>
                <w:noProof/>
                <w:color w:val="FF0000"/>
                <w:sz w:val="24"/>
              </w:rPr>
              <w:drawing>
                <wp:inline distT="0" distB="0" distL="0" distR="0" wp14:anchorId="1F5B73FF" wp14:editId="127DB4F0">
                  <wp:extent cx="1790700" cy="50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395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где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- цена за право </w:t>
            </w:r>
            <w:r w:rsidR="00770518" w:rsidRPr="00770518">
              <w:rPr>
                <w:sz w:val="24"/>
              </w:rPr>
              <w:t>размещения</w:t>
            </w:r>
            <w:r w:rsidRPr="00770518">
              <w:rPr>
                <w:sz w:val="24"/>
              </w:rPr>
              <w:t xml:space="preserve"> НТО;</w:t>
            </w:r>
            <w:r w:rsidR="00057395" w:rsidRPr="00770518">
              <w:rPr>
                <w:sz w:val="24"/>
              </w:rPr>
              <w:tab/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770518">
              <w:rPr>
                <w:sz w:val="24"/>
              </w:rPr>
              <w:t>Цуч</w:t>
            </w:r>
            <w:proofErr w:type="spellEnd"/>
            <w:r w:rsidRPr="00770518">
              <w:rPr>
                <w:sz w:val="24"/>
              </w:rPr>
              <w:t xml:space="preserve"> - цена, предложенная участником конкурса;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770518">
              <w:rPr>
                <w:sz w:val="24"/>
              </w:rPr>
              <w:t>Цмин</w:t>
            </w:r>
            <w:proofErr w:type="spellEnd"/>
            <w:r w:rsidRPr="00770518">
              <w:rPr>
                <w:sz w:val="24"/>
              </w:rPr>
              <w:t xml:space="preserve"> - начальная (минимальная) цена </w:t>
            </w:r>
            <w:r w:rsidR="00770518" w:rsidRPr="00770518">
              <w:rPr>
                <w:sz w:val="24"/>
              </w:rPr>
              <w:t>за право размещения НТО</w:t>
            </w:r>
            <w:r w:rsidRPr="00770518">
              <w:rPr>
                <w:sz w:val="24"/>
              </w:rPr>
              <w:t>, установленная в извещении и конкурсной документации.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Полученному значению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присваивается оценка в баллах в следующем порядке: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от 0 до 10 (включительно) - присваивается 1 балл;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10 до 20 (включительно) - присваивается 3 балла;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21 до 30 (включительно) - присваивается 5 </w:t>
            </w:r>
            <w:r w:rsidRPr="00770518">
              <w:rPr>
                <w:sz w:val="24"/>
              </w:rPr>
              <w:lastRenderedPageBreak/>
              <w:t>балла;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31 до 40 (включительно) - присваивается 7 балла;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41 до 50 (включительно) - присваивается 9 баллов;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51 до 60 (включительно) - присваивается 11 баллов;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61 до 70 (включительно) - присваивается 13 баллов;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71 до 80 (включительно) - присваивается 15 баллов;</w:t>
            </w:r>
          </w:p>
          <w:p w:rsidR="00401637" w:rsidRPr="00770518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81 до 90 (включительно) - присваивается 17 баллов;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91 до 100 (включительно) - присваивается 19 баллов;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101 до 120 (включительно) - присваивается 21 балл;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121 до 160 (включительно) - присваивается 23 балла;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161 до 200 (включительно) - присваивается 25 баллов;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201 до 250 (включительно) - присваивается 27 баллов;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251 до 300 (включительно) - присваивается 29 баллов;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301 до 400 (включительно) - присваивается 31 балл;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401 до 500 (включительно) - присваивается 33 балла;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501 до 750 (включительно) - присваивается 35 баллов;</w:t>
            </w:r>
          </w:p>
          <w:p w:rsidR="00275800" w:rsidRPr="00770518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770518">
              <w:rPr>
                <w:sz w:val="24"/>
              </w:rPr>
              <w:t xml:space="preserve">- при </w:t>
            </w:r>
            <w:proofErr w:type="gramStart"/>
            <w:r w:rsidRPr="00770518">
              <w:rPr>
                <w:sz w:val="24"/>
              </w:rPr>
              <w:t>Ц</w:t>
            </w:r>
            <w:proofErr w:type="gramEnd"/>
            <w:r w:rsidRPr="00770518">
              <w:rPr>
                <w:sz w:val="24"/>
              </w:rPr>
              <w:t xml:space="preserve"> более 751 до 1000 (включительно) - присваивается 37 баллов.</w:t>
            </w:r>
          </w:p>
          <w:p w:rsidR="003E53A3" w:rsidRDefault="00431445" w:rsidP="00DE1126">
            <w:pPr>
              <w:widowControl w:val="0"/>
              <w:tabs>
                <w:tab w:val="left" w:pos="960"/>
              </w:tabs>
              <w:adjustRightInd w:val="0"/>
              <w:jc w:val="both"/>
              <w:rPr>
                <w:sz w:val="24"/>
              </w:rPr>
            </w:pPr>
            <w:r w:rsidRPr="00431445">
              <w:rPr>
                <w:sz w:val="24"/>
              </w:rPr>
              <w:t>В случае</w:t>
            </w:r>
            <w:proofErr w:type="gramStart"/>
            <w:r w:rsidRPr="00431445">
              <w:rPr>
                <w:sz w:val="24"/>
              </w:rPr>
              <w:t>,</w:t>
            </w:r>
            <w:proofErr w:type="gramEnd"/>
            <w:r w:rsidRPr="00431445">
              <w:rPr>
                <w:sz w:val="24"/>
              </w:rPr>
              <w:t xml:space="preserve"> если двум и более конкурсным заявкам</w:t>
            </w:r>
            <w:r>
              <w:rPr>
                <w:sz w:val="24"/>
              </w:rPr>
              <w:t xml:space="preserve"> присвоено равное количество баллов</w:t>
            </w:r>
            <w:r w:rsidR="003E53A3">
              <w:rPr>
                <w:sz w:val="24"/>
              </w:rPr>
              <w:t>, приоритет отдается заявке, содержащей наиболее выгодную цену (наибольшую) предмета Конкурса, предложенной участником такого Конкурса.</w:t>
            </w:r>
          </w:p>
          <w:p w:rsidR="00431445" w:rsidRPr="00431445" w:rsidRDefault="003E53A3" w:rsidP="00DE1126">
            <w:pPr>
              <w:widowControl w:val="0"/>
              <w:tabs>
                <w:tab w:val="left" w:pos="960"/>
              </w:tabs>
              <w:adjustRightInd w:val="0"/>
              <w:jc w:val="both"/>
              <w:rPr>
                <w:sz w:val="24"/>
              </w:rPr>
            </w:pPr>
            <w:r w:rsidRPr="003E53A3">
              <w:rPr>
                <w:sz w:val="24"/>
              </w:rPr>
              <w:t>В случае</w:t>
            </w:r>
            <w:proofErr w:type="gramStart"/>
            <w:r w:rsidRPr="003E53A3">
              <w:rPr>
                <w:sz w:val="24"/>
              </w:rPr>
              <w:t>,</w:t>
            </w:r>
            <w:proofErr w:type="gramEnd"/>
            <w:r w:rsidRPr="003E53A3">
              <w:rPr>
                <w:sz w:val="24"/>
              </w:rPr>
              <w:t xml:space="preserve"> если</w:t>
            </w:r>
            <w:r>
              <w:rPr>
                <w:sz w:val="24"/>
              </w:rPr>
              <w:t xml:space="preserve"> две и более конкурсные заявки получили равное количество баллов по основному критерию, </w:t>
            </w:r>
            <w:r w:rsidR="00431445">
              <w:rPr>
                <w:sz w:val="24"/>
              </w:rPr>
              <w:t>а также в случае равенства цены предмета Конкурса</w:t>
            </w:r>
            <w:r>
              <w:rPr>
                <w:sz w:val="24"/>
              </w:rPr>
              <w:t>, предложенной участником такого Конкурса, оценка производится по дополнительному критерию.</w:t>
            </w:r>
          </w:p>
          <w:p w:rsidR="00275800" w:rsidRPr="003E53A3" w:rsidRDefault="003E53A3" w:rsidP="00DE1126">
            <w:pPr>
              <w:widowControl w:val="0"/>
              <w:tabs>
                <w:tab w:val="left" w:pos="960"/>
              </w:tabs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 критерии оценки</w:t>
            </w:r>
            <w:r w:rsidR="00275800" w:rsidRPr="003E53A3">
              <w:rPr>
                <w:sz w:val="24"/>
              </w:rPr>
              <w:t xml:space="preserve"> заявок </w:t>
            </w:r>
            <w:r>
              <w:rPr>
                <w:sz w:val="24"/>
              </w:rPr>
              <w:t>(о</w:t>
            </w:r>
            <w:r w:rsidRPr="003E53A3">
              <w:rPr>
                <w:sz w:val="24"/>
              </w:rPr>
              <w:t>снащение специальными техническими средствами, наличие технической документации на НТО, материал объекта, благоустройство прилегающей территории, документы, подтверждающие законность осуществления трудовой деятельности работников (трудовые договоры и т.д.), либо сведения о количестве предполагаемых работников, которые будут трудоустроены в случае размещения не</w:t>
            </w:r>
            <w:r>
              <w:rPr>
                <w:sz w:val="24"/>
              </w:rPr>
              <w:t>стационарного торгового объекта) оценивается:</w:t>
            </w:r>
          </w:p>
          <w:p w:rsidR="00275800" w:rsidRPr="003E53A3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3E53A3">
              <w:rPr>
                <w:sz w:val="24"/>
              </w:rPr>
              <w:t>- при отсутствии - 0 баллов по каждому дополнительному критерию;</w:t>
            </w:r>
          </w:p>
          <w:p w:rsidR="00275800" w:rsidRPr="003E53A3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3E53A3">
              <w:rPr>
                <w:sz w:val="24"/>
              </w:rPr>
              <w:t xml:space="preserve">- при наличии - 3 балла по каждому дополнительному </w:t>
            </w:r>
            <w:r w:rsidRPr="003E53A3">
              <w:rPr>
                <w:sz w:val="24"/>
              </w:rPr>
              <w:lastRenderedPageBreak/>
              <w:t>критерию.</w:t>
            </w:r>
          </w:p>
          <w:p w:rsidR="00057395" w:rsidRPr="00EE584F" w:rsidRDefault="00057395" w:rsidP="00ED758D">
            <w:pPr>
              <w:widowControl w:val="0"/>
              <w:adjustRightInd w:val="0"/>
              <w:ind w:firstLine="414"/>
              <w:jc w:val="both"/>
              <w:rPr>
                <w:b/>
                <w:sz w:val="24"/>
              </w:rPr>
            </w:pPr>
            <w:r w:rsidRPr="00EE584F">
              <w:rPr>
                <w:b/>
                <w:sz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</w:p>
          <w:p w:rsidR="00057395" w:rsidRPr="00161A37" w:rsidRDefault="00057395" w:rsidP="0071519F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71519F">
              <w:rPr>
                <w:sz w:val="24"/>
              </w:rPr>
              <w:t xml:space="preserve">На основании результатов оценки заявок на участие в </w:t>
            </w:r>
            <w:r w:rsidR="001A389B" w:rsidRPr="0071519F">
              <w:rPr>
                <w:sz w:val="24"/>
              </w:rPr>
              <w:t>к</w:t>
            </w:r>
            <w:r w:rsidRPr="0071519F">
              <w:rPr>
                <w:sz w:val="24"/>
              </w:rPr>
              <w:t xml:space="preserve">онкурсе конкурсная комиссия присваивает каждой заявке на участие в </w:t>
            </w:r>
            <w:r w:rsidR="001A389B" w:rsidRPr="0071519F">
              <w:rPr>
                <w:sz w:val="24"/>
              </w:rPr>
              <w:t>к</w:t>
            </w:r>
            <w:r w:rsidRPr="0071519F">
              <w:rPr>
                <w:sz w:val="24"/>
              </w:rPr>
              <w:t>онкурсе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</w:t>
            </w:r>
            <w:r w:rsidRPr="00161A37">
              <w:rPr>
                <w:sz w:val="24"/>
              </w:rPr>
              <w:t xml:space="preserve"> </w:t>
            </w:r>
          </w:p>
          <w:p w:rsidR="00057395" w:rsidRPr="00B46F5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B46F5D">
              <w:rPr>
                <w:sz w:val="24"/>
              </w:rPr>
              <w:t xml:space="preserve">В случае если в нескольких заявках на участие в </w:t>
            </w:r>
            <w:r w:rsidR="001A389B" w:rsidRPr="00B46F5D">
              <w:rPr>
                <w:sz w:val="24"/>
              </w:rPr>
              <w:t>к</w:t>
            </w:r>
            <w:r w:rsidRPr="00B46F5D">
              <w:rPr>
                <w:sz w:val="24"/>
              </w:rPr>
              <w:t xml:space="preserve">онкурсе содержатся одинаковые условия, меньший порядковый номер присваивается заявке на участие в </w:t>
            </w:r>
            <w:r w:rsidR="001A389B" w:rsidRPr="00B46F5D">
              <w:rPr>
                <w:sz w:val="24"/>
              </w:rPr>
              <w:t>к</w:t>
            </w:r>
            <w:r w:rsidRPr="00B46F5D">
              <w:rPr>
                <w:sz w:val="24"/>
              </w:rPr>
              <w:t xml:space="preserve">онкурсе, которая поступила ранее других заявок на участие в </w:t>
            </w:r>
            <w:r w:rsidR="001A389B" w:rsidRPr="00B46F5D">
              <w:rPr>
                <w:sz w:val="24"/>
              </w:rPr>
              <w:t>к</w:t>
            </w:r>
            <w:r w:rsidRPr="00B46F5D">
              <w:rPr>
                <w:sz w:val="24"/>
              </w:rPr>
              <w:t>онкурсе, содержащих такие же условия.</w:t>
            </w:r>
          </w:p>
          <w:p w:rsidR="00057395" w:rsidRPr="00B46F5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B46F5D">
              <w:rPr>
                <w:sz w:val="24"/>
              </w:rPr>
              <w:t xml:space="preserve"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</w:t>
            </w:r>
            <w:r w:rsidR="001A389B" w:rsidRPr="00B46F5D">
              <w:rPr>
                <w:sz w:val="24"/>
              </w:rPr>
              <w:t>к</w:t>
            </w:r>
            <w:r w:rsidRPr="00B46F5D">
              <w:rPr>
                <w:sz w:val="24"/>
              </w:rPr>
              <w:t>онкурсе, которого присвоен первый номер.</w:t>
            </w:r>
          </w:p>
          <w:p w:rsidR="00653EFA" w:rsidRPr="00DB092A" w:rsidRDefault="00ED758D" w:rsidP="001A389B">
            <w:pPr>
              <w:widowControl w:val="0"/>
              <w:adjustRightInd w:val="0"/>
              <w:ind w:firstLine="414"/>
              <w:jc w:val="both"/>
              <w:rPr>
                <w:color w:val="FF0000"/>
                <w:sz w:val="24"/>
              </w:rPr>
            </w:pPr>
            <w:r w:rsidRPr="00B46F5D">
              <w:rPr>
                <w:sz w:val="24"/>
              </w:rPr>
              <w:t xml:space="preserve">Договор на размещение НТО заключается не позднее чем через 20 (двадцать) дней от даты размещения на официальном сайте администрации муниципального образования «Город Астрахань»  протокола на участие в </w:t>
            </w:r>
            <w:r w:rsidR="001A389B" w:rsidRPr="00B46F5D">
              <w:rPr>
                <w:sz w:val="24"/>
              </w:rPr>
              <w:t>к</w:t>
            </w:r>
            <w:r w:rsidRPr="00B46F5D">
              <w:rPr>
                <w:sz w:val="24"/>
              </w:rPr>
              <w:t>онкурсе.</w:t>
            </w:r>
          </w:p>
        </w:tc>
      </w:tr>
      <w:tr w:rsidR="00397CC3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Pr="00ED758D" w:rsidRDefault="00397CC3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92A" w:rsidRPr="008E0A7E" w:rsidRDefault="005B5D4C" w:rsidP="0075350D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="00397CC3" w:rsidRPr="00397CC3">
              <w:rPr>
                <w:sz w:val="24"/>
              </w:rPr>
              <w:t xml:space="preserve">орядок возврата заявок на участие в </w:t>
            </w:r>
            <w:r w:rsidR="001A389B">
              <w:rPr>
                <w:sz w:val="24"/>
              </w:rPr>
              <w:t>к</w:t>
            </w:r>
            <w:r w:rsidR="00397CC3" w:rsidRPr="00397CC3">
              <w:rPr>
                <w:sz w:val="24"/>
              </w:rPr>
              <w:t>онкурсе поступивших после окончания срока подачи этих заявок</w:t>
            </w:r>
            <w:r>
              <w:rPr>
                <w:sz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679" w:rsidRPr="00F85679" w:rsidRDefault="005B5D4C" w:rsidP="00F85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85679">
              <w:rPr>
                <w:sz w:val="24"/>
              </w:rPr>
              <w:t xml:space="preserve">Конверт с заявкой на участие в </w:t>
            </w:r>
            <w:r w:rsidR="001A389B" w:rsidRPr="00F85679">
              <w:rPr>
                <w:sz w:val="24"/>
              </w:rPr>
              <w:t>к</w:t>
            </w:r>
            <w:r w:rsidRPr="00F85679">
              <w:rPr>
                <w:sz w:val="24"/>
              </w:rPr>
              <w:t xml:space="preserve">онкурсе, поступивший после истечения срока подачи заявок на участие в </w:t>
            </w:r>
            <w:r w:rsidR="001A389B" w:rsidRPr="00F85679">
              <w:rPr>
                <w:sz w:val="24"/>
              </w:rPr>
              <w:t>к</w:t>
            </w:r>
            <w:r w:rsidRPr="00F85679">
              <w:rPr>
                <w:sz w:val="24"/>
              </w:rPr>
              <w:t>онкурсе, не вскрывается и в случае, если на конверте с такой заявкой указана информация о подавшем ее лице, в том числе почтовый адрес, возвращается заявителю</w:t>
            </w:r>
            <w:r w:rsidR="00F85679" w:rsidRPr="00F85679">
              <w:rPr>
                <w:sz w:val="24"/>
              </w:rPr>
              <w:t>.</w:t>
            </w:r>
          </w:p>
        </w:tc>
      </w:tr>
      <w:tr w:rsidR="00E10006" w:rsidRPr="00901196" w:rsidTr="004D094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ED758D" w:rsidRDefault="00E10006" w:rsidP="004D09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901196" w:rsidRDefault="00E10006" w:rsidP="004D0946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901196">
              <w:rPr>
                <w:sz w:val="24"/>
              </w:rPr>
              <w:t xml:space="preserve">Начальная (минимальная) цена предмета открытого конкурса.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33B" w:rsidRDefault="00E10006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901196">
              <w:rPr>
                <w:bCs/>
                <w:sz w:val="24"/>
              </w:rPr>
              <w:t xml:space="preserve">Начальная (минимальная) цена предмета открытого конкурса </w:t>
            </w:r>
            <w:r>
              <w:rPr>
                <w:bCs/>
                <w:sz w:val="24"/>
              </w:rPr>
              <w:t>составляет</w:t>
            </w:r>
            <w:r w:rsidR="0028633B">
              <w:rPr>
                <w:bCs/>
                <w:sz w:val="24"/>
              </w:rPr>
              <w:t>:</w:t>
            </w:r>
          </w:p>
          <w:p w:rsidR="00C4049F" w:rsidRDefault="0028633B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C60CD">
              <w:rPr>
                <w:bCs/>
                <w:sz w:val="24"/>
              </w:rPr>
              <w:t xml:space="preserve">- в отношении лотов </w:t>
            </w:r>
            <w:r w:rsidR="00F62C68" w:rsidRPr="009C60CD">
              <w:rPr>
                <w:bCs/>
                <w:sz w:val="24"/>
              </w:rPr>
              <w:t>№</w:t>
            </w:r>
            <w:r w:rsidR="00C92DB3">
              <w:rPr>
                <w:bCs/>
                <w:sz w:val="24"/>
              </w:rPr>
              <w:t>1-</w:t>
            </w:r>
            <w:r w:rsidR="00820C16">
              <w:rPr>
                <w:bCs/>
                <w:sz w:val="24"/>
              </w:rPr>
              <w:t>19</w:t>
            </w:r>
            <w:r w:rsidR="00762B76">
              <w:rPr>
                <w:bCs/>
                <w:sz w:val="24"/>
              </w:rPr>
              <w:t xml:space="preserve"> -</w:t>
            </w:r>
            <w:r w:rsidR="00C92DB3">
              <w:rPr>
                <w:bCs/>
                <w:sz w:val="24"/>
              </w:rPr>
              <w:t xml:space="preserve"> </w:t>
            </w:r>
            <w:r w:rsidR="00C4049F" w:rsidRPr="00C4049F">
              <w:rPr>
                <w:bCs/>
                <w:sz w:val="24"/>
              </w:rPr>
              <w:t>39 600 (тридцать девять тысяч шестьсот) рублей.</w:t>
            </w:r>
          </w:p>
          <w:p w:rsidR="00E10006" w:rsidRPr="009C60CD" w:rsidRDefault="00E10006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highlight w:val="yellow"/>
              </w:rPr>
            </w:pPr>
            <w:r w:rsidRPr="00901196">
              <w:rPr>
                <w:bCs/>
                <w:sz w:val="24"/>
              </w:rPr>
              <w:t>Исчисляется по следующей методике:</w:t>
            </w:r>
          </w:p>
          <w:p w:rsidR="00E10006" w:rsidRPr="00901196" w:rsidRDefault="00E10006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proofErr w:type="gramStart"/>
            <w:r w:rsidRPr="00901196">
              <w:rPr>
                <w:b/>
                <w:bCs/>
                <w:sz w:val="24"/>
              </w:rPr>
              <w:t xml:space="preserve"> = С</w:t>
            </w:r>
            <w:proofErr w:type="gramEnd"/>
            <w:r w:rsidRPr="00901196">
              <w:rPr>
                <w:b/>
                <w:bCs/>
                <w:sz w:val="24"/>
              </w:rPr>
              <w:t xml:space="preserve"> х </w:t>
            </w:r>
            <w:proofErr w:type="spellStart"/>
            <w:r w:rsidRPr="00901196">
              <w:rPr>
                <w:b/>
                <w:bCs/>
                <w:sz w:val="24"/>
              </w:rPr>
              <w:t>Кх</w:t>
            </w:r>
            <w:proofErr w:type="spellEnd"/>
            <w:r w:rsidRPr="00901196">
              <w:rPr>
                <w:b/>
                <w:bCs/>
                <w:sz w:val="24"/>
              </w:rPr>
              <w:t xml:space="preserve"> К1</w:t>
            </w:r>
            <w:r w:rsidRPr="00901196">
              <w:rPr>
                <w:sz w:val="24"/>
              </w:rPr>
              <w:t>, где:</w:t>
            </w:r>
          </w:p>
          <w:p w:rsidR="00E10006" w:rsidRPr="00901196" w:rsidRDefault="00E10006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r w:rsidRPr="00901196">
              <w:rPr>
                <w:sz w:val="24"/>
              </w:rPr>
              <w:t xml:space="preserve"> – начальная (минимальная) цена</w:t>
            </w:r>
            <w:r w:rsidRPr="00901196">
              <w:rPr>
                <w:b/>
                <w:sz w:val="24"/>
              </w:rPr>
              <w:t xml:space="preserve"> </w:t>
            </w:r>
            <w:r w:rsidRPr="00901196">
              <w:rPr>
                <w:sz w:val="24"/>
              </w:rPr>
              <w:t>предмета открытого конкурса;</w:t>
            </w:r>
          </w:p>
          <w:p w:rsidR="00E10006" w:rsidRPr="00901196" w:rsidRDefault="00E10006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901196">
              <w:rPr>
                <w:b/>
                <w:sz w:val="24"/>
              </w:rPr>
              <w:t>С</w:t>
            </w:r>
            <w:proofErr w:type="gramEnd"/>
            <w:r w:rsidRPr="00901196">
              <w:rPr>
                <w:sz w:val="24"/>
              </w:rPr>
              <w:t xml:space="preserve"> - средний показатель стоимости 1 квадратного метра за размещение НТО (принимается равным 22 рубля за 1 квадратный метр в день</w:t>
            </w:r>
            <w:r w:rsidR="001F36BA">
              <w:rPr>
                <w:sz w:val="24"/>
              </w:rPr>
              <w:t>;</w:t>
            </w:r>
          </w:p>
          <w:p w:rsidR="00E10006" w:rsidRPr="00901196" w:rsidRDefault="00E10006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901196">
              <w:rPr>
                <w:b/>
                <w:sz w:val="24"/>
              </w:rPr>
              <w:t>К</w:t>
            </w:r>
            <w:proofErr w:type="gramEnd"/>
            <w:r w:rsidRPr="00901196">
              <w:rPr>
                <w:sz w:val="24"/>
              </w:rPr>
              <w:t xml:space="preserve"> – </w:t>
            </w:r>
            <w:proofErr w:type="gramStart"/>
            <w:r w:rsidRPr="00901196">
              <w:rPr>
                <w:sz w:val="24"/>
              </w:rPr>
              <w:t>количество</w:t>
            </w:r>
            <w:proofErr w:type="gramEnd"/>
            <w:r w:rsidRPr="00901196">
              <w:rPr>
                <w:sz w:val="24"/>
              </w:rPr>
              <w:t xml:space="preserve"> дней в месяце (условно принимается равным 30 дням);</w:t>
            </w:r>
          </w:p>
          <w:p w:rsidR="00E10006" w:rsidRPr="00901196" w:rsidRDefault="00E10006" w:rsidP="004D0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01196">
              <w:rPr>
                <w:b/>
                <w:sz w:val="24"/>
              </w:rPr>
              <w:t>К</w:t>
            </w:r>
            <w:proofErr w:type="gramStart"/>
            <w:r w:rsidRPr="00901196">
              <w:rPr>
                <w:b/>
                <w:sz w:val="24"/>
              </w:rPr>
              <w:t>1</w:t>
            </w:r>
            <w:proofErr w:type="gramEnd"/>
            <w:r w:rsidRPr="00901196">
              <w:rPr>
                <w:sz w:val="24"/>
              </w:rPr>
              <w:t xml:space="preserve"> – срок размещения нестационарного торгового объекта (количество месяцев).</w:t>
            </w:r>
          </w:p>
        </w:tc>
      </w:tr>
    </w:tbl>
    <w:p w:rsidR="00D239A0" w:rsidRDefault="00D239A0" w:rsidP="000D5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0709" w:rsidRDefault="008A0709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bookmarkStart w:id="2" w:name="bookmark0"/>
    </w:p>
    <w:p w:rsidR="00EE584F" w:rsidRDefault="00EE584F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EE584F" w:rsidRDefault="00EE584F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EE584F" w:rsidRDefault="00EE584F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7060EC" w:rsidRDefault="007060EC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7060EC" w:rsidRDefault="007060EC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7060EC" w:rsidRDefault="007060EC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7060EC" w:rsidRDefault="007060EC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7060EC" w:rsidRDefault="007060EC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7060EC" w:rsidRDefault="007060EC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:rsidR="00ED758D" w:rsidRPr="003B71A6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3B71A6">
        <w:rPr>
          <w:rFonts w:eastAsiaTheme="minorHAnsi"/>
          <w:b/>
          <w:bCs/>
          <w:sz w:val="24"/>
          <w:lang w:eastAsia="en-US"/>
        </w:rPr>
        <w:lastRenderedPageBreak/>
        <w:t>ФОРМА ДОГОВОРА</w:t>
      </w:r>
    </w:p>
    <w:p w:rsidR="00ED758D" w:rsidRPr="003B71A6" w:rsidRDefault="003B71A6" w:rsidP="00ED758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3B71A6">
        <w:rPr>
          <w:rFonts w:eastAsiaTheme="minorHAnsi"/>
          <w:b/>
          <w:sz w:val="24"/>
          <w:lang w:eastAsia="en-US"/>
        </w:rPr>
        <w:t>на  размещение</w:t>
      </w:r>
      <w:r w:rsidR="00ED758D" w:rsidRPr="003B71A6">
        <w:rPr>
          <w:rFonts w:eastAsiaTheme="minorHAnsi"/>
          <w:b/>
          <w:sz w:val="24"/>
          <w:lang w:eastAsia="en-US"/>
        </w:rPr>
        <w:t xml:space="preserve"> нестационарного торгового объекта на территории муниципального образования «Город Астрахань»</w:t>
      </w:r>
    </w:p>
    <w:p w:rsidR="00ED758D" w:rsidRPr="003B71A6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ED758D" w:rsidRPr="00DB092A" w:rsidRDefault="00ED758D" w:rsidP="00ED758D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:rsidR="00ED758D" w:rsidRPr="003B71A6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3B71A6">
        <w:rPr>
          <w:rFonts w:eastAsiaTheme="minorHAnsi"/>
          <w:sz w:val="24"/>
          <w:lang w:eastAsia="en-US"/>
        </w:rPr>
        <w:t>г. Астрахань                                                                                   "____"__________________</w:t>
      </w:r>
      <w:proofErr w:type="gramStart"/>
      <w:r w:rsidRPr="003B71A6">
        <w:rPr>
          <w:rFonts w:eastAsiaTheme="minorHAnsi"/>
          <w:sz w:val="24"/>
          <w:lang w:eastAsia="en-US"/>
        </w:rPr>
        <w:t>г</w:t>
      </w:r>
      <w:proofErr w:type="gramEnd"/>
      <w:r w:rsidRPr="003B71A6">
        <w:rPr>
          <w:rFonts w:eastAsiaTheme="minorHAnsi"/>
          <w:sz w:val="24"/>
          <w:lang w:eastAsia="en-US"/>
        </w:rPr>
        <w:t>.</w:t>
      </w:r>
    </w:p>
    <w:p w:rsidR="00ED758D" w:rsidRPr="00DB092A" w:rsidRDefault="00ED758D" w:rsidP="00ED758D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:rsidR="00ED758D" w:rsidRPr="00DB092A" w:rsidRDefault="00ED758D" w:rsidP="00ED758D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:rsidR="00ED758D" w:rsidRPr="00ED758D" w:rsidRDefault="00ED758D" w:rsidP="00E50D7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Администрация муниципального образования «Город Астрахань», в лице </w:t>
      </w:r>
      <w:r w:rsidR="00554A22">
        <w:rPr>
          <w:rFonts w:eastAsiaTheme="minorHAnsi"/>
          <w:color w:val="000000"/>
          <w:sz w:val="24"/>
          <w:lang w:eastAsia="en-US"/>
        </w:rPr>
        <w:t xml:space="preserve">главы </w:t>
      </w:r>
      <w:r w:rsidRPr="00ED758D">
        <w:rPr>
          <w:rFonts w:eastAsiaTheme="minorHAnsi"/>
          <w:color w:val="000000"/>
          <w:sz w:val="24"/>
          <w:lang w:eastAsia="en-US"/>
        </w:rPr>
        <w:t>администрации муниципального образования «Город Астрахань»</w:t>
      </w:r>
      <w:r w:rsidR="00E50D74">
        <w:rPr>
          <w:rFonts w:eastAsiaTheme="minorHAnsi"/>
          <w:color w:val="000000"/>
          <w:sz w:val="24"/>
          <w:lang w:eastAsia="en-US"/>
        </w:rPr>
        <w:t xml:space="preserve"> _____________________________________, действующего</w:t>
      </w:r>
      <w:r w:rsidRPr="00ED758D">
        <w:rPr>
          <w:rFonts w:eastAsiaTheme="minorHAnsi"/>
          <w:color w:val="000000"/>
          <w:sz w:val="24"/>
          <w:lang w:eastAsia="en-US"/>
        </w:rPr>
        <w:t xml:space="preserve"> на основании____________________________________________________________________ </w:t>
      </w:r>
      <w:r w:rsidR="00E50D74">
        <w:rPr>
          <w:rFonts w:eastAsiaTheme="minorHAnsi"/>
          <w:sz w:val="24"/>
          <w:lang w:eastAsia="en-US"/>
        </w:rPr>
        <w:t>в дальнейшем именуемый</w:t>
      </w:r>
      <w:r w:rsidRPr="00ED758D">
        <w:rPr>
          <w:rFonts w:eastAsiaTheme="minorHAnsi"/>
          <w:sz w:val="24"/>
          <w:lang w:eastAsia="en-US"/>
        </w:rPr>
        <w:t xml:space="preserve"> Сторона 1, с одной стороны</w:t>
      </w:r>
      <w:r w:rsidRPr="00ED758D">
        <w:rPr>
          <w:rFonts w:eastAsiaTheme="minorHAnsi"/>
          <w:color w:val="000000"/>
          <w:sz w:val="24"/>
          <w:lang w:eastAsia="en-US"/>
        </w:rPr>
        <w:t>, и _____________________________________________________________________________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18"/>
          <w:szCs w:val="18"/>
          <w:lang w:eastAsia="en-US"/>
        </w:rPr>
        <w:t>(наименование организации, Ф.И.О. индивидуального предпринимателя)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в  лице_______________________________________________________________________,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(</w:t>
      </w:r>
      <w:r w:rsidRPr="00ED758D">
        <w:rPr>
          <w:rFonts w:eastAsiaTheme="minorHAnsi"/>
          <w:color w:val="000000"/>
          <w:sz w:val="18"/>
          <w:szCs w:val="18"/>
          <w:lang w:eastAsia="en-US"/>
        </w:rPr>
        <w:t>должность, Ф.И.О.)</w:t>
      </w:r>
    </w:p>
    <w:p w:rsidR="00ED758D" w:rsidRPr="00ED758D" w:rsidRDefault="00E50D74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lang w:eastAsia="en-US"/>
        </w:rPr>
        <w:t>действующего</w:t>
      </w:r>
      <w:proofErr w:type="gramEnd"/>
      <w:r w:rsidR="00ED758D" w:rsidRPr="00ED758D">
        <w:rPr>
          <w:rFonts w:eastAsiaTheme="minorHAnsi"/>
          <w:color w:val="000000"/>
          <w:sz w:val="24"/>
          <w:lang w:eastAsia="en-US"/>
        </w:rPr>
        <w:t xml:space="preserve">) 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="00ED758D" w:rsidRPr="00ED758D">
        <w:rPr>
          <w:rFonts w:eastAsiaTheme="minorHAnsi"/>
          <w:color w:val="000000"/>
          <w:sz w:val="24"/>
          <w:lang w:eastAsia="en-US"/>
        </w:rPr>
        <w:t xml:space="preserve">на </w:t>
      </w:r>
      <w:r>
        <w:rPr>
          <w:rFonts w:eastAsiaTheme="minorHAnsi"/>
          <w:color w:val="000000"/>
          <w:sz w:val="24"/>
          <w:lang w:eastAsia="en-US"/>
        </w:rPr>
        <w:t>основании____</w:t>
      </w:r>
      <w:r w:rsidR="00ED758D" w:rsidRPr="00ED758D">
        <w:rPr>
          <w:rFonts w:eastAsiaTheme="minorHAnsi"/>
          <w:color w:val="000000"/>
          <w:sz w:val="24"/>
          <w:lang w:eastAsia="en-US"/>
        </w:rPr>
        <w:t>______________________________________________</w:t>
      </w:r>
      <w:r>
        <w:rPr>
          <w:rFonts w:eastAsiaTheme="minorHAnsi"/>
          <w:color w:val="000000"/>
          <w:sz w:val="24"/>
          <w:lang w:eastAsia="en-US"/>
        </w:rPr>
        <w:t>_</w:t>
      </w:r>
      <w:r w:rsidR="00ED758D" w:rsidRPr="00ED758D">
        <w:rPr>
          <w:rFonts w:eastAsiaTheme="minorHAnsi"/>
          <w:color w:val="000000"/>
          <w:sz w:val="24"/>
          <w:lang w:eastAsia="en-US"/>
        </w:rPr>
        <w:t>,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является Победителем конкурса, в дальнейшем именуемый (</w:t>
      </w:r>
      <w:proofErr w:type="spellStart"/>
      <w:r w:rsidRPr="00ED758D">
        <w:rPr>
          <w:rFonts w:eastAsiaTheme="minorHAnsi"/>
          <w:color w:val="000000"/>
          <w:sz w:val="24"/>
          <w:lang w:eastAsia="en-US"/>
        </w:rPr>
        <w:t>ая</w:t>
      </w:r>
      <w:proofErr w:type="spellEnd"/>
      <w:r w:rsidRPr="00ED758D">
        <w:rPr>
          <w:rFonts w:eastAsiaTheme="minorHAnsi"/>
          <w:color w:val="000000"/>
          <w:sz w:val="24"/>
          <w:lang w:eastAsia="en-US"/>
        </w:rPr>
        <w:t>) Сторона-2, с другой стороны, далее совместно именуемые Стороны, заключили настоящий Договор о нижеследующем.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1. Предмет Договора</w:t>
      </w:r>
    </w:p>
    <w:p w:rsidR="00AC1C4E" w:rsidRDefault="00AC1C4E" w:rsidP="00ED758D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1.1. Сторона 1 предоставляет Стороне 2 право на размещение нестационарного торгового объекта (далее НТО), тип объекта </w:t>
      </w:r>
      <w:r w:rsidRPr="00ED758D">
        <w:rPr>
          <w:rFonts w:eastAsia="Calibri"/>
          <w:sz w:val="24"/>
          <w:u w:val="single"/>
          <w:lang w:eastAsia="en-US"/>
        </w:rPr>
        <w:t>_____</w:t>
      </w:r>
      <w:r w:rsidR="00300BF7">
        <w:rPr>
          <w:rFonts w:eastAsia="Calibri"/>
          <w:sz w:val="24"/>
          <w:u w:val="single"/>
          <w:lang w:eastAsia="en-US"/>
        </w:rPr>
        <w:t>__</w:t>
      </w:r>
      <w:r w:rsidRPr="00ED758D">
        <w:rPr>
          <w:rFonts w:eastAsia="Calibri"/>
          <w:sz w:val="24"/>
          <w:lang w:eastAsia="en-US"/>
        </w:rPr>
        <w:t xml:space="preserve">,  площадью </w:t>
      </w:r>
      <w:r w:rsidRPr="00ED758D">
        <w:rPr>
          <w:rFonts w:eastAsia="Calibri"/>
          <w:sz w:val="24"/>
          <w:u w:val="single"/>
          <w:lang w:eastAsia="en-US"/>
        </w:rPr>
        <w:t>_</w:t>
      </w:r>
      <w:r w:rsidR="00300BF7">
        <w:rPr>
          <w:rFonts w:eastAsia="Calibri"/>
          <w:sz w:val="24"/>
          <w:lang w:eastAsia="en-US"/>
        </w:rPr>
        <w:t xml:space="preserve">___ </w:t>
      </w:r>
      <w:proofErr w:type="spellStart"/>
      <w:r w:rsidRPr="00ED758D">
        <w:rPr>
          <w:rFonts w:eastAsia="Calibri"/>
          <w:sz w:val="24"/>
          <w:lang w:eastAsia="en-US"/>
        </w:rPr>
        <w:t>кв</w:t>
      </w:r>
      <w:proofErr w:type="gramStart"/>
      <w:r w:rsidRPr="00ED758D">
        <w:rPr>
          <w:rFonts w:eastAsia="Calibri"/>
          <w:sz w:val="24"/>
          <w:lang w:eastAsia="en-US"/>
        </w:rPr>
        <w:t>.м</w:t>
      </w:r>
      <w:proofErr w:type="spellEnd"/>
      <w:proofErr w:type="gramEnd"/>
      <w:r w:rsidRPr="00ED758D">
        <w:rPr>
          <w:rFonts w:eastAsia="Calibri"/>
          <w:sz w:val="24"/>
          <w:lang w:eastAsia="en-US"/>
        </w:rPr>
        <w:t xml:space="preserve"> для осуществления торговой деятельности по адресу: ____________________________</w:t>
      </w:r>
      <w:r w:rsidR="00300BF7">
        <w:rPr>
          <w:rFonts w:eastAsia="Calibri"/>
          <w:sz w:val="24"/>
          <w:lang w:eastAsia="en-US"/>
        </w:rPr>
        <w:t>____________________</w:t>
      </w:r>
      <w:r w:rsidRPr="00ED758D">
        <w:rPr>
          <w:rFonts w:eastAsia="Calibri"/>
          <w:sz w:val="24"/>
          <w:lang w:eastAsia="en-US"/>
        </w:rPr>
        <w:t>.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1.2. Настоящий Договор заключен по результатам конкурса на право заключения договора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на размещение нестационарного торгового объекта на территории муниципального образования «Город Астрахань» (проток</w:t>
      </w:r>
      <w:r w:rsidR="00300BF7">
        <w:rPr>
          <w:rFonts w:eastAsiaTheme="minorHAnsi"/>
          <w:color w:val="000000"/>
          <w:sz w:val="24"/>
          <w:lang w:eastAsia="en-US"/>
        </w:rPr>
        <w:t xml:space="preserve">ол конкурса </w:t>
      </w:r>
      <w:proofErr w:type="gramStart"/>
      <w:r w:rsidR="00300BF7">
        <w:rPr>
          <w:rFonts w:eastAsiaTheme="minorHAnsi"/>
          <w:color w:val="000000"/>
          <w:sz w:val="24"/>
          <w:lang w:eastAsia="en-US"/>
        </w:rPr>
        <w:t>от</w:t>
      </w:r>
      <w:proofErr w:type="gramEnd"/>
      <w:r w:rsidR="00300BF7">
        <w:rPr>
          <w:rFonts w:eastAsiaTheme="minorHAnsi"/>
          <w:color w:val="000000"/>
          <w:sz w:val="24"/>
          <w:lang w:eastAsia="en-US"/>
        </w:rPr>
        <w:t xml:space="preserve"> ___________</w:t>
      </w:r>
      <w:r w:rsidRPr="00ED758D">
        <w:rPr>
          <w:rFonts w:eastAsiaTheme="minorHAnsi"/>
          <w:color w:val="000000"/>
          <w:sz w:val="24"/>
          <w:lang w:eastAsia="en-US"/>
        </w:rPr>
        <w:t>№_______</w:t>
      </w:r>
      <w:r w:rsidR="00300BF7">
        <w:rPr>
          <w:rFonts w:eastAsiaTheme="minorHAnsi"/>
          <w:color w:val="000000"/>
          <w:sz w:val="24"/>
          <w:lang w:eastAsia="en-US"/>
        </w:rPr>
        <w:t>_</w:t>
      </w:r>
      <w:r w:rsidRPr="00ED758D">
        <w:rPr>
          <w:rFonts w:eastAsiaTheme="minorHAnsi"/>
          <w:color w:val="000000"/>
          <w:sz w:val="24"/>
          <w:lang w:eastAsia="en-US"/>
        </w:rPr>
        <w:t xml:space="preserve">),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в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соответствии со Схемой размещения нестационарных торговых объектов на территории муниципального образования «Город Астрахань», утвержденной ____________________________________________________________________________</w:t>
      </w:r>
      <w:r w:rsidR="00300BF7">
        <w:rPr>
          <w:rFonts w:eastAsiaTheme="minorHAnsi"/>
          <w:color w:val="000000"/>
          <w:sz w:val="24"/>
          <w:lang w:eastAsia="en-US"/>
        </w:rPr>
        <w:t>_</w:t>
      </w:r>
      <w:r w:rsidRPr="00ED758D">
        <w:rPr>
          <w:rFonts w:eastAsiaTheme="minorHAnsi"/>
          <w:color w:val="000000"/>
          <w:sz w:val="24"/>
          <w:lang w:eastAsia="en-US"/>
        </w:rPr>
        <w:t>.</w:t>
      </w:r>
    </w:p>
    <w:p w:rsidR="00300BF7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1.3. Настоящий Договор вступает в силу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с даты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его подписания и действует</w:t>
      </w:r>
      <w:r w:rsidR="00300BF7">
        <w:rPr>
          <w:rFonts w:eastAsiaTheme="minorHAnsi"/>
          <w:color w:val="000000"/>
          <w:sz w:val="24"/>
          <w:lang w:eastAsia="en-US"/>
        </w:rPr>
        <w:t xml:space="preserve"> </w:t>
      </w:r>
    </w:p>
    <w:p w:rsidR="00ED758D" w:rsidRPr="00ED758D" w:rsidRDefault="00300BF7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>с _________ 20_</w:t>
      </w:r>
      <w:r w:rsidR="00ED758D" w:rsidRPr="00ED758D">
        <w:rPr>
          <w:rFonts w:eastAsiaTheme="minorHAnsi"/>
          <w:color w:val="000000"/>
          <w:sz w:val="24"/>
          <w:lang w:eastAsia="en-US"/>
        </w:rPr>
        <w:t xml:space="preserve">__ года </w:t>
      </w:r>
      <w:r>
        <w:rPr>
          <w:rFonts w:eastAsiaTheme="minorHAnsi"/>
          <w:color w:val="000000"/>
          <w:sz w:val="24"/>
          <w:lang w:eastAsia="en-US"/>
        </w:rPr>
        <w:t>по ___________ 20</w:t>
      </w:r>
      <w:r w:rsidR="00ED758D" w:rsidRPr="00ED758D">
        <w:rPr>
          <w:rFonts w:eastAsiaTheme="minorHAnsi"/>
          <w:color w:val="000000"/>
          <w:sz w:val="24"/>
          <w:lang w:eastAsia="en-US"/>
        </w:rPr>
        <w:t>__ года.</w:t>
      </w:r>
    </w:p>
    <w:p w:rsidR="00300BF7" w:rsidRDefault="00300BF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2. Права и обязанности сторон:</w:t>
      </w:r>
    </w:p>
    <w:p w:rsidR="00AC1C4E" w:rsidRDefault="00AC1C4E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 Сторона-1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2.1.1. Осуществлять контроль за выполнением Стороной-2 условий настоящего Договора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требов</w:t>
      </w:r>
      <w:r w:rsidR="00300BF7">
        <w:rPr>
          <w:rFonts w:eastAsiaTheme="minorHAnsi"/>
          <w:color w:val="000000"/>
          <w:sz w:val="24"/>
          <w:lang w:eastAsia="en-US"/>
        </w:rPr>
        <w:t>аний</w:t>
      </w:r>
      <w:proofErr w:type="gramEnd"/>
      <w:r w:rsidR="00300BF7">
        <w:rPr>
          <w:rFonts w:eastAsiaTheme="minorHAnsi"/>
          <w:color w:val="000000"/>
          <w:sz w:val="24"/>
          <w:lang w:eastAsia="en-US"/>
        </w:rPr>
        <w:t xml:space="preserve"> соответствующих нормативный </w:t>
      </w:r>
      <w:r w:rsidRPr="00ED758D">
        <w:rPr>
          <w:rFonts w:eastAsiaTheme="minorHAnsi"/>
          <w:color w:val="000000"/>
          <w:sz w:val="24"/>
          <w:lang w:eastAsia="en-US"/>
        </w:rPr>
        <w:t>правовых актов.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2.2.Сторона-1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2.2.1. Предоставить Стороне-2 право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муниципального образования «Город Астрахань». Право, предоставленное Стороне-2 по настоящему Договору, не может быть предоставлено Стороной-2 другим лицам.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 Сторона-2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2.4. Сторона-2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lastRenderedPageBreak/>
        <w:t xml:space="preserve">2.4.1. Обеспечить размещение Объекта в соответствии с </w:t>
      </w:r>
      <w:proofErr w:type="spellStart"/>
      <w:r w:rsidRPr="00ED758D">
        <w:rPr>
          <w:rFonts w:eastAsiaTheme="minorHAnsi"/>
          <w:sz w:val="24"/>
          <w:lang w:eastAsia="en-US"/>
        </w:rPr>
        <w:t>выкопировкой</w:t>
      </w:r>
      <w:proofErr w:type="spellEnd"/>
      <w:r w:rsidRPr="00ED758D">
        <w:rPr>
          <w:rFonts w:eastAsiaTheme="minorHAnsi"/>
          <w:sz w:val="24"/>
          <w:lang w:eastAsia="en-US"/>
        </w:rPr>
        <w:t xml:space="preserve"> из плана города в формате М 1:500.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t xml:space="preserve">2.4.2.  Обеспечить размещение Объекта в соответствии с эскизным проектом (для павильона, киоска, торгово-остановочного комплекса), </w:t>
      </w:r>
      <w:proofErr w:type="gramStart"/>
      <w:r w:rsidRPr="004567B7">
        <w:rPr>
          <w:sz w:val="24"/>
        </w:rPr>
        <w:t>дизайн-проектом</w:t>
      </w:r>
      <w:proofErr w:type="gramEnd"/>
      <w:r w:rsidRPr="004567B7">
        <w:rPr>
          <w:sz w:val="24"/>
        </w:rPr>
        <w:t xml:space="preserve"> (прочие объекты), согласованным с управлением по строительству, архитектуре и градостроительству администрации муниципального образования «Город Астрахань».</w:t>
      </w:r>
    </w:p>
    <w:p w:rsidR="0051221C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>2.4.3. Использовать Объект по назначению, ук</w:t>
      </w:r>
      <w:r w:rsidR="0051221C">
        <w:rPr>
          <w:color w:val="000000"/>
          <w:sz w:val="24"/>
        </w:rPr>
        <w:t>азанному в настоящем Договоре.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t>2.4.4.</w:t>
      </w:r>
      <w:r w:rsidR="0051221C">
        <w:rPr>
          <w:sz w:val="24"/>
        </w:rPr>
        <w:t xml:space="preserve"> Своевременно и полностью вносить</w:t>
      </w:r>
      <w:r w:rsidRPr="004567B7">
        <w:rPr>
          <w:sz w:val="24"/>
        </w:rPr>
        <w:t xml:space="preserve"> плату по настоящему договору в</w:t>
      </w:r>
      <w:r w:rsidR="0051221C">
        <w:rPr>
          <w:sz w:val="24"/>
        </w:rPr>
        <w:t xml:space="preserve"> размере и порядке, установленны</w:t>
      </w:r>
      <w:r w:rsidRPr="004567B7">
        <w:rPr>
          <w:sz w:val="24"/>
        </w:rPr>
        <w:t>м настоящим Договором.</w:t>
      </w:r>
    </w:p>
    <w:p w:rsidR="00275800" w:rsidRPr="004567B7" w:rsidRDefault="00C6093F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4"/>
        </w:rPr>
        <w:t xml:space="preserve">2.4.5. </w:t>
      </w:r>
      <w:r w:rsidR="00275800" w:rsidRPr="004567B7">
        <w:rPr>
          <w:sz w:val="24"/>
        </w:rPr>
        <w:t>Своевременно демонтировать Объект с</w:t>
      </w:r>
      <w:r w:rsidR="00275800" w:rsidRPr="004567B7">
        <w:rPr>
          <w:color w:val="000000"/>
          <w:sz w:val="24"/>
        </w:rPr>
        <w:t xml:space="preserve"> установленного места, привести прилегающую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Стороны-1 в соответствии </w:t>
      </w:r>
      <w:r w:rsidR="00275800" w:rsidRPr="004567B7">
        <w:rPr>
          <w:sz w:val="24"/>
        </w:rPr>
        <w:t>с разделом 5</w:t>
      </w:r>
      <w:r w:rsidR="00275800" w:rsidRPr="004567B7">
        <w:rPr>
          <w:color w:val="000000"/>
          <w:sz w:val="24"/>
        </w:rPr>
        <w:t xml:space="preserve"> настоящего Договора.</w:t>
      </w:r>
    </w:p>
    <w:p w:rsidR="00275800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 xml:space="preserve">2.4.6. Представить объект типа павильон, киоск, торгово-остановочный комплекс для осмотра в месте его размещения </w:t>
      </w:r>
      <w:r w:rsidR="00C6093F">
        <w:rPr>
          <w:color w:val="000000"/>
          <w:sz w:val="24"/>
        </w:rPr>
        <w:t>приемочной комиссии не позднее 1 (одного) месяца</w:t>
      </w:r>
      <w:r w:rsidRPr="004567B7">
        <w:rPr>
          <w:color w:val="000000"/>
          <w:sz w:val="24"/>
        </w:rPr>
        <w:t xml:space="preserve"> </w:t>
      </w:r>
      <w:proofErr w:type="gramStart"/>
      <w:r w:rsidRPr="004567B7">
        <w:rPr>
          <w:color w:val="000000"/>
          <w:sz w:val="24"/>
        </w:rPr>
        <w:t>с даты заключения</w:t>
      </w:r>
      <w:proofErr w:type="gramEnd"/>
      <w:r w:rsidRPr="004567B7">
        <w:rPr>
          <w:color w:val="000000"/>
          <w:sz w:val="24"/>
        </w:rPr>
        <w:t xml:space="preserve"> договора.  Прочие объекты  представить для осмотра приемочной комиссии не позднее 15 (пятнадцати) рабочих д</w:t>
      </w:r>
      <w:r w:rsidR="00C6093F">
        <w:rPr>
          <w:color w:val="000000"/>
          <w:sz w:val="24"/>
        </w:rPr>
        <w:t xml:space="preserve">ней </w:t>
      </w:r>
      <w:proofErr w:type="gramStart"/>
      <w:r w:rsidR="00C6093F">
        <w:rPr>
          <w:color w:val="000000"/>
          <w:sz w:val="24"/>
        </w:rPr>
        <w:t>с даты заключения</w:t>
      </w:r>
      <w:proofErr w:type="gramEnd"/>
      <w:r w:rsidR="00C6093F">
        <w:rPr>
          <w:color w:val="000000"/>
          <w:sz w:val="24"/>
        </w:rPr>
        <w:t xml:space="preserve"> Договора, объект типа елочный базар не позднее 3 календарных дней </w:t>
      </w:r>
      <w:r w:rsidR="00C6093F" w:rsidRPr="00C6093F">
        <w:rPr>
          <w:color w:val="000000"/>
          <w:sz w:val="24"/>
        </w:rPr>
        <w:t>с даты заключения Договора</w:t>
      </w:r>
      <w:r w:rsidR="00C6093F">
        <w:rPr>
          <w:color w:val="000000"/>
          <w:sz w:val="24"/>
        </w:rPr>
        <w:t>.</w:t>
      </w:r>
    </w:p>
    <w:p w:rsidR="003F3726" w:rsidRDefault="003F3726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2.4.7. Допускается изменение </w:t>
      </w:r>
      <w:proofErr w:type="spellStart"/>
      <w:r>
        <w:rPr>
          <w:color w:val="000000"/>
          <w:sz w:val="24"/>
        </w:rPr>
        <w:t>колористики</w:t>
      </w:r>
      <w:proofErr w:type="spellEnd"/>
      <w:r>
        <w:rPr>
          <w:color w:val="000000"/>
          <w:sz w:val="24"/>
        </w:rPr>
        <w:t xml:space="preserve"> и увеличение площади нестационарного торгового объекта, не превышающей 15 % от первоначальной площади, при условии согласования Стороной 1.</w:t>
      </w:r>
    </w:p>
    <w:p w:rsidR="003F3726" w:rsidRPr="004567B7" w:rsidRDefault="003F3726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2.4.8. </w:t>
      </w:r>
      <w:r w:rsidR="00E543A7">
        <w:rPr>
          <w:color w:val="000000"/>
          <w:sz w:val="24"/>
        </w:rPr>
        <w:t xml:space="preserve">В ходе эксплуатации </w:t>
      </w:r>
      <w:r w:rsidR="00E543A7" w:rsidRPr="00E543A7">
        <w:rPr>
          <w:color w:val="000000"/>
          <w:sz w:val="24"/>
        </w:rPr>
        <w:t>нестационарного торгового объекта</w:t>
      </w:r>
      <w:r w:rsidR="00E543A7">
        <w:rPr>
          <w:color w:val="000000"/>
          <w:sz w:val="24"/>
        </w:rPr>
        <w:t xml:space="preserve"> не допускается возведение пристроек, надстройка дополнительных антресолей и этажей и т.п.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3. Платежи и расчеты по Договору</w:t>
      </w:r>
    </w:p>
    <w:p w:rsidR="00AC1C4E" w:rsidRDefault="00AC1C4E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3.1. Размер платы по договору составляет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 xml:space="preserve"> _________</w:t>
      </w:r>
      <w:r w:rsidR="00E6436D">
        <w:rPr>
          <w:rFonts w:eastAsiaTheme="minorHAnsi"/>
          <w:color w:val="000000"/>
          <w:sz w:val="24"/>
          <w:lang w:eastAsia="en-US"/>
        </w:rPr>
        <w:t>__</w:t>
      </w:r>
      <w:r w:rsidRPr="00ED758D">
        <w:rPr>
          <w:rFonts w:eastAsiaTheme="minorHAnsi"/>
          <w:color w:val="000000"/>
          <w:sz w:val="24"/>
          <w:lang w:eastAsia="en-US"/>
        </w:rPr>
        <w:t>(____________________</w:t>
      </w:r>
      <w:r w:rsidR="00E6436D">
        <w:rPr>
          <w:rFonts w:eastAsiaTheme="minorHAnsi"/>
          <w:color w:val="000000"/>
          <w:sz w:val="24"/>
          <w:lang w:eastAsia="en-US"/>
        </w:rPr>
        <w:t>_____</w:t>
      </w:r>
      <w:r w:rsidRPr="00ED758D">
        <w:rPr>
          <w:rFonts w:eastAsiaTheme="minorHAnsi"/>
          <w:color w:val="000000"/>
          <w:sz w:val="24"/>
          <w:lang w:eastAsia="en-US"/>
        </w:rPr>
        <w:t xml:space="preserve">) 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руб.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3.2. Плата вносится Стороной-2 </w:t>
      </w:r>
      <w:r w:rsidR="00101CA7">
        <w:rPr>
          <w:rFonts w:eastAsiaTheme="minorHAnsi"/>
          <w:sz w:val="24"/>
          <w:lang w:eastAsia="en-US"/>
        </w:rPr>
        <w:t xml:space="preserve"> </w:t>
      </w:r>
      <w:r w:rsidRPr="00ED758D">
        <w:rPr>
          <w:rFonts w:eastAsiaTheme="minorHAnsi"/>
          <w:sz w:val="24"/>
          <w:lang w:eastAsia="en-US"/>
        </w:rPr>
        <w:t xml:space="preserve">ежеквартально, не позднее дня, следующего за 10 числом </w:t>
      </w:r>
      <w:r w:rsidR="00101CA7">
        <w:rPr>
          <w:rFonts w:eastAsiaTheme="minorHAnsi"/>
          <w:sz w:val="24"/>
          <w:lang w:eastAsia="en-US"/>
        </w:rPr>
        <w:t>первого месяца текущего квартала</w:t>
      </w:r>
      <w:r w:rsidRPr="00ED758D">
        <w:rPr>
          <w:rFonts w:eastAsiaTheme="minorHAnsi"/>
          <w:sz w:val="24"/>
          <w:lang w:eastAsia="en-US"/>
        </w:rPr>
        <w:t>, ав</w:t>
      </w:r>
      <w:r w:rsidR="00101CA7">
        <w:rPr>
          <w:rFonts w:eastAsiaTheme="minorHAnsi"/>
          <w:sz w:val="24"/>
          <w:lang w:eastAsia="en-US"/>
        </w:rPr>
        <w:t>ансовыми платежами на указанные</w:t>
      </w:r>
      <w:r w:rsidRPr="00ED758D">
        <w:rPr>
          <w:rFonts w:eastAsiaTheme="minorHAnsi"/>
          <w:sz w:val="24"/>
          <w:lang w:eastAsia="en-US"/>
        </w:rPr>
        <w:t xml:space="preserve"> Стороной-1 реквизиты.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4. Ответственность сторон</w:t>
      </w:r>
    </w:p>
    <w:p w:rsidR="00AC1C4E" w:rsidRDefault="00AC1C4E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4.2. За нарушение сроков внесения платы по Договору Сторона-2 выплачивает Стороне-1 пени из расчета 0,05% от размера невнесенной суммы за каждый календарный день просрочки.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4.3. Стороны освобождаются от обязательств по Договору в случае наступления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форс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- мажорных обстоятельств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5. Расторжение Договора</w:t>
      </w:r>
    </w:p>
    <w:p w:rsidR="00AC1C4E" w:rsidRDefault="00AC1C4E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5.1.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Договор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может быть расторгнут по соглашению Сторон или по решению суда.</w:t>
      </w:r>
    </w:p>
    <w:p w:rsidR="00ED758D" w:rsidRPr="00AC1C4E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5.2.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Сторона-1 имеет право досрочно в одностороннем порядке отказаться от исполнения настоящего Д</w:t>
      </w:r>
      <w:r w:rsidR="00AC1C4E">
        <w:rPr>
          <w:rFonts w:eastAsiaTheme="minorHAnsi"/>
          <w:color w:val="000000"/>
          <w:sz w:val="24"/>
          <w:lang w:eastAsia="en-US"/>
        </w:rPr>
        <w:t xml:space="preserve">оговора по основаниям, предусмотренным в пункте 5.1. раздела </w:t>
      </w:r>
      <w:r w:rsidR="00AC1C4E">
        <w:rPr>
          <w:rFonts w:eastAsiaTheme="minorHAnsi"/>
          <w:color w:val="000000"/>
          <w:sz w:val="24"/>
          <w:lang w:val="en-US" w:eastAsia="en-US"/>
        </w:rPr>
        <w:t>V</w:t>
      </w:r>
      <w:r w:rsidR="00AC1C4E">
        <w:rPr>
          <w:rFonts w:eastAsiaTheme="minorHAnsi"/>
          <w:color w:val="000000"/>
          <w:sz w:val="24"/>
          <w:lang w:eastAsia="en-US"/>
        </w:rPr>
        <w:t xml:space="preserve"> «Прекращение права на размещение НТО» положения о размещении нестационарных торговых объектов, расположенных на территории муниципального образования «Город Астрахань», утвержденного Постановлением администрации муниципального образования «город Астрахань» от 05.11.2015 №7645 «О размещении</w:t>
      </w:r>
      <w:r w:rsidR="00AC1C4E" w:rsidRPr="00AC1C4E">
        <w:t xml:space="preserve"> </w:t>
      </w:r>
      <w:r w:rsidR="00AC1C4E" w:rsidRPr="00AC1C4E">
        <w:rPr>
          <w:rFonts w:eastAsiaTheme="minorHAnsi"/>
          <w:color w:val="000000"/>
          <w:sz w:val="24"/>
          <w:lang w:eastAsia="en-US"/>
        </w:rPr>
        <w:t>нестационарных торговых объектов</w:t>
      </w:r>
      <w:r w:rsidR="00AC1C4E">
        <w:rPr>
          <w:rFonts w:eastAsiaTheme="minorHAnsi"/>
          <w:color w:val="000000"/>
          <w:sz w:val="24"/>
          <w:lang w:eastAsia="en-US"/>
        </w:rPr>
        <w:t>, расположенных на территории муниципального образования «Город Астрахань».</w:t>
      </w:r>
      <w:proofErr w:type="gramEnd"/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lastRenderedPageBreak/>
        <w:t xml:space="preserve">5.2.1. Невыполнение Стороной-2 требований, указанных в </w:t>
      </w:r>
      <w:r w:rsidRPr="00ED758D">
        <w:rPr>
          <w:rFonts w:eastAsiaTheme="minorHAnsi"/>
          <w:sz w:val="24"/>
          <w:lang w:eastAsia="en-US"/>
        </w:rPr>
        <w:t>пункте 2.4 настоящего</w:t>
      </w:r>
      <w:r w:rsidRPr="00ED758D">
        <w:rPr>
          <w:rFonts w:eastAsiaTheme="minorHAnsi"/>
          <w:color w:val="000000"/>
          <w:sz w:val="24"/>
          <w:lang w:eastAsia="en-US"/>
        </w:rPr>
        <w:t xml:space="preserve"> Договора.</w:t>
      </w:r>
    </w:p>
    <w:p w:rsid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5.3. При отказе от исполнения настоящего Договора в одностороннем порядке Сторона-1 направляет Стороне-2 письменное уведомление об отказе от исполнения Договора. С момента получения Стороной-2  указанного уведомления настоящий Договор будет считаться расторгнутым.</w:t>
      </w:r>
    </w:p>
    <w:p w:rsidR="00A21F69" w:rsidRPr="00ED758D" w:rsidRDefault="00A21F69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6. Прочие условия</w:t>
      </w:r>
    </w:p>
    <w:p w:rsidR="00AC1C4E" w:rsidRDefault="00AC1C4E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6.2. Договор составлен в двух экземплярах, каждый из которых имеет одинаковую юридическую силу.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6.3. Споры по Договору разрешаются в судебном порядке.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6A5476" w:rsidRDefault="006A547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7. Юридические адреса, банковские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реквизиты и подписи сторон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Сторона-1                                                                         Сторона-2                                                                           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414000, г. Астрахань,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ул. Чернышевского, 6,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УФК по Астраханской области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</w:t>
      </w:r>
      <w:r w:rsidRPr="00ED758D">
        <w:rPr>
          <w:rFonts w:eastAsiaTheme="minorHAnsi"/>
          <w:sz w:val="24"/>
          <w:lang w:eastAsia="en-US"/>
        </w:rPr>
        <w:t>(Администрация МО «Город Астрахань»)</w:t>
      </w:r>
      <w:r w:rsidR="005A1FDE">
        <w:rPr>
          <w:rFonts w:eastAsiaTheme="minorHAnsi"/>
          <w:color w:val="000000"/>
          <w:sz w:val="24"/>
          <w:lang w:eastAsia="en-US"/>
        </w:rPr>
        <w:t xml:space="preserve">                  </w:t>
      </w:r>
      <w:r w:rsidRPr="00ED758D">
        <w:rPr>
          <w:rFonts w:eastAsiaTheme="minorHAnsi"/>
          <w:color w:val="000000"/>
          <w:sz w:val="24"/>
          <w:lang w:eastAsia="en-US"/>
        </w:rPr>
        <w:t>Адрес:__________________________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sz w:val="24"/>
          <w:lang w:eastAsia="en-US"/>
        </w:rPr>
        <w:t>л</w:t>
      </w:r>
      <w:proofErr w:type="gramEnd"/>
      <w:r w:rsidRPr="00ED758D">
        <w:rPr>
          <w:rFonts w:eastAsiaTheme="minorHAnsi"/>
          <w:sz w:val="24"/>
          <w:lang w:eastAsia="en-US"/>
        </w:rPr>
        <w:t>/с 04253009120                                                                _______________________________</w:t>
      </w:r>
      <w:r w:rsidR="005A1FDE">
        <w:rPr>
          <w:rFonts w:eastAsiaTheme="minorHAnsi"/>
          <w:sz w:val="24"/>
          <w:lang w:eastAsia="en-US"/>
        </w:rPr>
        <w:t>_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color w:val="000000"/>
          <w:sz w:val="24"/>
          <w:lang w:eastAsia="en-US"/>
        </w:rPr>
        <w:t xml:space="preserve">          ИНН </w:t>
      </w:r>
      <w:r w:rsidRPr="00ED758D">
        <w:rPr>
          <w:rFonts w:eastAsia="Calibri"/>
          <w:sz w:val="24"/>
          <w:lang w:eastAsia="en-US"/>
        </w:rPr>
        <w:t>3015009178/КПП 301501001</w:t>
      </w:r>
      <w:r w:rsidRPr="00ED758D">
        <w:rPr>
          <w:rFonts w:eastAsia="Calibri"/>
          <w:color w:val="000000"/>
          <w:sz w:val="24"/>
          <w:lang w:eastAsia="en-US"/>
        </w:rPr>
        <w:t xml:space="preserve"> </w:t>
      </w:r>
      <w:r w:rsidR="005A1FDE">
        <w:rPr>
          <w:rFonts w:eastAsia="Calibri"/>
          <w:color w:val="000000"/>
          <w:sz w:val="24"/>
          <w:lang w:eastAsia="en-US"/>
        </w:rPr>
        <w:t xml:space="preserve">                               ИНН/КПП</w:t>
      </w:r>
      <w:r w:rsidRPr="00ED758D">
        <w:rPr>
          <w:rFonts w:eastAsia="Calibri"/>
          <w:color w:val="000000"/>
          <w:sz w:val="24"/>
          <w:lang w:eastAsia="en-US"/>
        </w:rPr>
        <w:t>______________________</w:t>
      </w:r>
      <w:r w:rsidR="005A1FDE">
        <w:rPr>
          <w:rFonts w:eastAsia="Calibri"/>
          <w:color w:val="000000"/>
          <w:sz w:val="24"/>
          <w:lang w:eastAsia="en-US"/>
        </w:rPr>
        <w:t>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sz w:val="24"/>
          <w:lang w:eastAsia="en-US"/>
        </w:rPr>
        <w:t>р</w:t>
      </w:r>
      <w:proofErr w:type="gramEnd"/>
      <w:r w:rsidRPr="00ED758D">
        <w:rPr>
          <w:rFonts w:eastAsiaTheme="minorHAnsi"/>
          <w:sz w:val="24"/>
          <w:lang w:eastAsia="en-US"/>
        </w:rPr>
        <w:t>/счет 40101810400000010009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в отделении п</w:t>
      </w:r>
      <w:proofErr w:type="gramStart"/>
      <w:r w:rsidRPr="00ED758D">
        <w:rPr>
          <w:rFonts w:eastAsiaTheme="minorHAnsi"/>
          <w:sz w:val="24"/>
          <w:lang w:eastAsia="en-US"/>
        </w:rPr>
        <w:t xml:space="preserve">о АО </w:t>
      </w:r>
      <w:r w:rsidR="005A1FDE">
        <w:rPr>
          <w:rFonts w:eastAsiaTheme="minorHAnsi"/>
          <w:sz w:val="24"/>
          <w:lang w:eastAsia="en-US"/>
        </w:rPr>
        <w:t xml:space="preserve"> </w:t>
      </w:r>
      <w:r w:rsidRPr="00ED758D">
        <w:rPr>
          <w:rFonts w:eastAsiaTheme="minorHAnsi"/>
          <w:sz w:val="24"/>
          <w:lang w:eastAsia="en-US"/>
        </w:rPr>
        <w:t>Ю</w:t>
      </w:r>
      <w:proofErr w:type="gramEnd"/>
      <w:r w:rsidRPr="00ED758D">
        <w:rPr>
          <w:rFonts w:eastAsiaTheme="minorHAnsi"/>
          <w:sz w:val="24"/>
          <w:lang w:eastAsia="en-US"/>
        </w:rPr>
        <w:t>жного ГУ ЦБ РФ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(подпись) М.П.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БИК 041203001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ОКТМО 12701000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          КБК 70211705040040003180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 w:cs="Arial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  _____________________</w:t>
      </w:r>
      <w:r w:rsidR="005A1FDE">
        <w:rPr>
          <w:rFonts w:eastAsia="Calibri" w:cs="Arial"/>
          <w:sz w:val="24"/>
          <w:lang w:eastAsia="en-US"/>
        </w:rPr>
        <w:t>____</w:t>
      </w:r>
      <w:r w:rsidRPr="00ED758D">
        <w:rPr>
          <w:rFonts w:eastAsia="Calibri" w:cs="Arial"/>
          <w:sz w:val="24"/>
          <w:lang w:eastAsia="en-US"/>
        </w:rPr>
        <w:t xml:space="preserve">       </w:t>
      </w:r>
    </w:p>
    <w:p w:rsidR="00612F93" w:rsidRDefault="00ED758D" w:rsidP="00235381">
      <w:pPr>
        <w:autoSpaceDE w:val="0"/>
        <w:autoSpaceDN w:val="0"/>
        <w:adjustRightInd w:val="0"/>
        <w:rPr>
          <w:sz w:val="24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                </w:t>
      </w:r>
      <w:r w:rsidR="005A1FDE">
        <w:rPr>
          <w:rFonts w:eastAsiaTheme="minorHAnsi"/>
          <w:color w:val="000000"/>
          <w:sz w:val="24"/>
          <w:lang w:eastAsia="en-US"/>
        </w:rPr>
        <w:t xml:space="preserve">(подпись)         </w:t>
      </w:r>
      <w:r w:rsidRPr="00ED758D">
        <w:rPr>
          <w:rFonts w:eastAsiaTheme="minorHAnsi"/>
          <w:color w:val="000000"/>
          <w:sz w:val="24"/>
          <w:lang w:eastAsia="en-US"/>
        </w:rPr>
        <w:t>М.П.</w:t>
      </w:r>
      <w:bookmarkEnd w:id="2"/>
    </w:p>
    <w:sectPr w:rsidR="00612F93" w:rsidSect="002E155B">
      <w:headerReference w:type="even" r:id="rId11"/>
      <w:headerReference w:type="first" r:id="rId12"/>
      <w:pgSz w:w="11906" w:h="16838"/>
      <w:pgMar w:top="1134" w:right="850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C9" w:rsidRDefault="00651FC9">
      <w:r>
        <w:separator/>
      </w:r>
    </w:p>
  </w:endnote>
  <w:endnote w:type="continuationSeparator" w:id="0">
    <w:p w:rsidR="00651FC9" w:rsidRDefault="006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C9" w:rsidRDefault="00651FC9">
      <w:r>
        <w:separator/>
      </w:r>
    </w:p>
  </w:footnote>
  <w:footnote w:type="continuationSeparator" w:id="0">
    <w:p w:rsidR="00651FC9" w:rsidRDefault="006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31" w:rsidRDefault="00CA3831" w:rsidP="000D55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831" w:rsidRDefault="00CA38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31" w:rsidRDefault="00CA3831">
    <w:pPr>
      <w:pStyle w:val="a6"/>
      <w:jc w:val="center"/>
    </w:pPr>
  </w:p>
  <w:p w:rsidR="00CA3831" w:rsidRDefault="00CA38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>
    <w:nsid w:val="027454F4"/>
    <w:multiLevelType w:val="hybridMultilevel"/>
    <w:tmpl w:val="DD88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97724"/>
    <w:multiLevelType w:val="hybridMultilevel"/>
    <w:tmpl w:val="3A8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5">
    <w:nsid w:val="417D27A7"/>
    <w:multiLevelType w:val="hybridMultilevel"/>
    <w:tmpl w:val="2BB2A338"/>
    <w:lvl w:ilvl="0" w:tplc="00D08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8A07116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3F66"/>
    <w:multiLevelType w:val="hybridMultilevel"/>
    <w:tmpl w:val="DCA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34F74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4C116A"/>
    <w:multiLevelType w:val="hybridMultilevel"/>
    <w:tmpl w:val="7278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420FB"/>
    <w:multiLevelType w:val="hybridMultilevel"/>
    <w:tmpl w:val="6212D504"/>
    <w:lvl w:ilvl="0" w:tplc="8750828E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>
    <w:nsid w:val="6304521A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12195"/>
    <w:multiLevelType w:val="hybridMultilevel"/>
    <w:tmpl w:val="C9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25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20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2D"/>
    <w:rsid w:val="00000E92"/>
    <w:rsid w:val="00001109"/>
    <w:rsid w:val="00002236"/>
    <w:rsid w:val="00002DAB"/>
    <w:rsid w:val="0000489A"/>
    <w:rsid w:val="00007780"/>
    <w:rsid w:val="00007DB8"/>
    <w:rsid w:val="00010E95"/>
    <w:rsid w:val="000113BA"/>
    <w:rsid w:val="00011E2A"/>
    <w:rsid w:val="00013E4C"/>
    <w:rsid w:val="000145E3"/>
    <w:rsid w:val="00014885"/>
    <w:rsid w:val="00014965"/>
    <w:rsid w:val="00016B77"/>
    <w:rsid w:val="0002106D"/>
    <w:rsid w:val="0002149E"/>
    <w:rsid w:val="00022A10"/>
    <w:rsid w:val="000233B8"/>
    <w:rsid w:val="00023990"/>
    <w:rsid w:val="00025FF1"/>
    <w:rsid w:val="0002683F"/>
    <w:rsid w:val="00026DC4"/>
    <w:rsid w:val="00030647"/>
    <w:rsid w:val="000317D6"/>
    <w:rsid w:val="000335E7"/>
    <w:rsid w:val="00033FAC"/>
    <w:rsid w:val="00035CF8"/>
    <w:rsid w:val="00036BA0"/>
    <w:rsid w:val="0003791E"/>
    <w:rsid w:val="00040070"/>
    <w:rsid w:val="00041B5A"/>
    <w:rsid w:val="00044587"/>
    <w:rsid w:val="000450A2"/>
    <w:rsid w:val="00045FED"/>
    <w:rsid w:val="00054087"/>
    <w:rsid w:val="000548D3"/>
    <w:rsid w:val="00057395"/>
    <w:rsid w:val="00057D9A"/>
    <w:rsid w:val="00061B0A"/>
    <w:rsid w:val="000628A7"/>
    <w:rsid w:val="00062F27"/>
    <w:rsid w:val="00065720"/>
    <w:rsid w:val="00065B45"/>
    <w:rsid w:val="000678E2"/>
    <w:rsid w:val="00070646"/>
    <w:rsid w:val="000708FC"/>
    <w:rsid w:val="0007225A"/>
    <w:rsid w:val="0007748F"/>
    <w:rsid w:val="00081809"/>
    <w:rsid w:val="00083E23"/>
    <w:rsid w:val="00084F03"/>
    <w:rsid w:val="00086601"/>
    <w:rsid w:val="000900B0"/>
    <w:rsid w:val="00090419"/>
    <w:rsid w:val="000912CD"/>
    <w:rsid w:val="00097BCF"/>
    <w:rsid w:val="000A0598"/>
    <w:rsid w:val="000A10A6"/>
    <w:rsid w:val="000A3A8C"/>
    <w:rsid w:val="000A5B5C"/>
    <w:rsid w:val="000A6661"/>
    <w:rsid w:val="000A6F65"/>
    <w:rsid w:val="000B0F12"/>
    <w:rsid w:val="000B3663"/>
    <w:rsid w:val="000B3F99"/>
    <w:rsid w:val="000C03C8"/>
    <w:rsid w:val="000C065F"/>
    <w:rsid w:val="000C1838"/>
    <w:rsid w:val="000C4089"/>
    <w:rsid w:val="000C4B1A"/>
    <w:rsid w:val="000C4C28"/>
    <w:rsid w:val="000C5885"/>
    <w:rsid w:val="000D1A34"/>
    <w:rsid w:val="000D22F4"/>
    <w:rsid w:val="000D4608"/>
    <w:rsid w:val="000D48F7"/>
    <w:rsid w:val="000D55C6"/>
    <w:rsid w:val="000D77FA"/>
    <w:rsid w:val="000E1560"/>
    <w:rsid w:val="000E1674"/>
    <w:rsid w:val="000E2222"/>
    <w:rsid w:val="000E30A0"/>
    <w:rsid w:val="000E3D66"/>
    <w:rsid w:val="000E4256"/>
    <w:rsid w:val="000E5DFC"/>
    <w:rsid w:val="000E782B"/>
    <w:rsid w:val="000E7A6D"/>
    <w:rsid w:val="000E7E5E"/>
    <w:rsid w:val="000F11E9"/>
    <w:rsid w:val="000F152A"/>
    <w:rsid w:val="000F174E"/>
    <w:rsid w:val="000F2473"/>
    <w:rsid w:val="000F250A"/>
    <w:rsid w:val="000F2D07"/>
    <w:rsid w:val="000F4E27"/>
    <w:rsid w:val="000F6E53"/>
    <w:rsid w:val="001002C6"/>
    <w:rsid w:val="00100B9B"/>
    <w:rsid w:val="00100BBC"/>
    <w:rsid w:val="00101277"/>
    <w:rsid w:val="00101624"/>
    <w:rsid w:val="00101CA7"/>
    <w:rsid w:val="00102C08"/>
    <w:rsid w:val="00103E61"/>
    <w:rsid w:val="00107A7C"/>
    <w:rsid w:val="001102AC"/>
    <w:rsid w:val="00112021"/>
    <w:rsid w:val="00115415"/>
    <w:rsid w:val="00115B08"/>
    <w:rsid w:val="001160FF"/>
    <w:rsid w:val="00116F3C"/>
    <w:rsid w:val="00120C72"/>
    <w:rsid w:val="00123692"/>
    <w:rsid w:val="001259AE"/>
    <w:rsid w:val="0012710B"/>
    <w:rsid w:val="00130514"/>
    <w:rsid w:val="00132BF4"/>
    <w:rsid w:val="00135170"/>
    <w:rsid w:val="001421AB"/>
    <w:rsid w:val="00146222"/>
    <w:rsid w:val="001467D2"/>
    <w:rsid w:val="001468BB"/>
    <w:rsid w:val="00146D02"/>
    <w:rsid w:val="001472EB"/>
    <w:rsid w:val="00147AB8"/>
    <w:rsid w:val="00150034"/>
    <w:rsid w:val="001537FB"/>
    <w:rsid w:val="00160C61"/>
    <w:rsid w:val="001613EA"/>
    <w:rsid w:val="001613EF"/>
    <w:rsid w:val="00161A37"/>
    <w:rsid w:val="00164070"/>
    <w:rsid w:val="001643EA"/>
    <w:rsid w:val="001660D6"/>
    <w:rsid w:val="00170CB4"/>
    <w:rsid w:val="00170E26"/>
    <w:rsid w:val="001740B1"/>
    <w:rsid w:val="00177958"/>
    <w:rsid w:val="00177BFF"/>
    <w:rsid w:val="0018013E"/>
    <w:rsid w:val="001807E3"/>
    <w:rsid w:val="00180AF7"/>
    <w:rsid w:val="00180F9A"/>
    <w:rsid w:val="0018412D"/>
    <w:rsid w:val="00184D53"/>
    <w:rsid w:val="00186AEC"/>
    <w:rsid w:val="00190894"/>
    <w:rsid w:val="00190BA9"/>
    <w:rsid w:val="0019561D"/>
    <w:rsid w:val="00197F99"/>
    <w:rsid w:val="001A011C"/>
    <w:rsid w:val="001A0A0D"/>
    <w:rsid w:val="001A0BB2"/>
    <w:rsid w:val="001A389B"/>
    <w:rsid w:val="001A454F"/>
    <w:rsid w:val="001A6DE4"/>
    <w:rsid w:val="001A798D"/>
    <w:rsid w:val="001B165F"/>
    <w:rsid w:val="001B47A3"/>
    <w:rsid w:val="001B582A"/>
    <w:rsid w:val="001C060C"/>
    <w:rsid w:val="001C1D84"/>
    <w:rsid w:val="001C1FE3"/>
    <w:rsid w:val="001C227C"/>
    <w:rsid w:val="001C4205"/>
    <w:rsid w:val="001D11DC"/>
    <w:rsid w:val="001D1787"/>
    <w:rsid w:val="001D31EA"/>
    <w:rsid w:val="001D3EA8"/>
    <w:rsid w:val="001D7A74"/>
    <w:rsid w:val="001E08CC"/>
    <w:rsid w:val="001E0FAD"/>
    <w:rsid w:val="001E14A4"/>
    <w:rsid w:val="001E29E9"/>
    <w:rsid w:val="001E3467"/>
    <w:rsid w:val="001E5AB3"/>
    <w:rsid w:val="001E7886"/>
    <w:rsid w:val="001F256D"/>
    <w:rsid w:val="001F36BA"/>
    <w:rsid w:val="001F37CF"/>
    <w:rsid w:val="001F4251"/>
    <w:rsid w:val="001F426D"/>
    <w:rsid w:val="001F6A06"/>
    <w:rsid w:val="00201F1D"/>
    <w:rsid w:val="00202CF1"/>
    <w:rsid w:val="00202E26"/>
    <w:rsid w:val="00205235"/>
    <w:rsid w:val="00206011"/>
    <w:rsid w:val="002062A1"/>
    <w:rsid w:val="002072DB"/>
    <w:rsid w:val="002106A3"/>
    <w:rsid w:val="00210CA1"/>
    <w:rsid w:val="002118D8"/>
    <w:rsid w:val="0021311B"/>
    <w:rsid w:val="00213388"/>
    <w:rsid w:val="002134B2"/>
    <w:rsid w:val="00213C7F"/>
    <w:rsid w:val="002150E6"/>
    <w:rsid w:val="00215BF7"/>
    <w:rsid w:val="00215EF2"/>
    <w:rsid w:val="0022086D"/>
    <w:rsid w:val="00220A53"/>
    <w:rsid w:val="00220F19"/>
    <w:rsid w:val="002239B6"/>
    <w:rsid w:val="00223AC5"/>
    <w:rsid w:val="002258D0"/>
    <w:rsid w:val="00225E63"/>
    <w:rsid w:val="002261DD"/>
    <w:rsid w:val="002268AB"/>
    <w:rsid w:val="002303CD"/>
    <w:rsid w:val="00230660"/>
    <w:rsid w:val="00231701"/>
    <w:rsid w:val="0023316B"/>
    <w:rsid w:val="0023323E"/>
    <w:rsid w:val="00235381"/>
    <w:rsid w:val="002355CD"/>
    <w:rsid w:val="002364E8"/>
    <w:rsid w:val="0024445B"/>
    <w:rsid w:val="002447B4"/>
    <w:rsid w:val="00244885"/>
    <w:rsid w:val="00244BB4"/>
    <w:rsid w:val="0025009E"/>
    <w:rsid w:val="0025114C"/>
    <w:rsid w:val="00252A6E"/>
    <w:rsid w:val="00254126"/>
    <w:rsid w:val="00255F2D"/>
    <w:rsid w:val="0025621F"/>
    <w:rsid w:val="00257E0D"/>
    <w:rsid w:val="0026107E"/>
    <w:rsid w:val="00261F72"/>
    <w:rsid w:val="002623B2"/>
    <w:rsid w:val="00263C81"/>
    <w:rsid w:val="002649CD"/>
    <w:rsid w:val="00265CF6"/>
    <w:rsid w:val="00265F6C"/>
    <w:rsid w:val="00267951"/>
    <w:rsid w:val="0027110B"/>
    <w:rsid w:val="00271F4D"/>
    <w:rsid w:val="002732E4"/>
    <w:rsid w:val="00274566"/>
    <w:rsid w:val="00275800"/>
    <w:rsid w:val="00275C5B"/>
    <w:rsid w:val="00276441"/>
    <w:rsid w:val="00280B96"/>
    <w:rsid w:val="00283D4A"/>
    <w:rsid w:val="0028417E"/>
    <w:rsid w:val="00284667"/>
    <w:rsid w:val="00284B64"/>
    <w:rsid w:val="002857E5"/>
    <w:rsid w:val="0028633B"/>
    <w:rsid w:val="00287196"/>
    <w:rsid w:val="002921A2"/>
    <w:rsid w:val="00293E81"/>
    <w:rsid w:val="002955DC"/>
    <w:rsid w:val="0029587E"/>
    <w:rsid w:val="00295D87"/>
    <w:rsid w:val="00295F1E"/>
    <w:rsid w:val="00296C09"/>
    <w:rsid w:val="00296D92"/>
    <w:rsid w:val="002973FD"/>
    <w:rsid w:val="002A0C07"/>
    <w:rsid w:val="002A22E1"/>
    <w:rsid w:val="002A2605"/>
    <w:rsid w:val="002A3033"/>
    <w:rsid w:val="002A4472"/>
    <w:rsid w:val="002A57D9"/>
    <w:rsid w:val="002A6FAF"/>
    <w:rsid w:val="002B0252"/>
    <w:rsid w:val="002B3C94"/>
    <w:rsid w:val="002B468C"/>
    <w:rsid w:val="002B62BD"/>
    <w:rsid w:val="002B70B3"/>
    <w:rsid w:val="002C2498"/>
    <w:rsid w:val="002C30E3"/>
    <w:rsid w:val="002C3E17"/>
    <w:rsid w:val="002C4230"/>
    <w:rsid w:val="002C56C2"/>
    <w:rsid w:val="002C66A1"/>
    <w:rsid w:val="002D1AF8"/>
    <w:rsid w:val="002D4621"/>
    <w:rsid w:val="002D532A"/>
    <w:rsid w:val="002D6516"/>
    <w:rsid w:val="002D75AF"/>
    <w:rsid w:val="002E0D17"/>
    <w:rsid w:val="002E155B"/>
    <w:rsid w:val="002E302B"/>
    <w:rsid w:val="002E6FC9"/>
    <w:rsid w:val="002F2855"/>
    <w:rsid w:val="002F4084"/>
    <w:rsid w:val="002F6F63"/>
    <w:rsid w:val="003004B0"/>
    <w:rsid w:val="00300BF7"/>
    <w:rsid w:val="00301D99"/>
    <w:rsid w:val="00302512"/>
    <w:rsid w:val="003039CA"/>
    <w:rsid w:val="00303A0E"/>
    <w:rsid w:val="00303B03"/>
    <w:rsid w:val="00306695"/>
    <w:rsid w:val="00307634"/>
    <w:rsid w:val="0030766F"/>
    <w:rsid w:val="0031340C"/>
    <w:rsid w:val="00313B48"/>
    <w:rsid w:val="0031422F"/>
    <w:rsid w:val="003145A7"/>
    <w:rsid w:val="00314F7F"/>
    <w:rsid w:val="0031541B"/>
    <w:rsid w:val="00316C5B"/>
    <w:rsid w:val="0032114B"/>
    <w:rsid w:val="003248EF"/>
    <w:rsid w:val="0032504B"/>
    <w:rsid w:val="00325319"/>
    <w:rsid w:val="003255A3"/>
    <w:rsid w:val="00325E7C"/>
    <w:rsid w:val="003266A9"/>
    <w:rsid w:val="003268D4"/>
    <w:rsid w:val="00326D36"/>
    <w:rsid w:val="00327707"/>
    <w:rsid w:val="00330546"/>
    <w:rsid w:val="00332320"/>
    <w:rsid w:val="0033679B"/>
    <w:rsid w:val="00340CDE"/>
    <w:rsid w:val="003411A7"/>
    <w:rsid w:val="00341F5A"/>
    <w:rsid w:val="00342159"/>
    <w:rsid w:val="003421E6"/>
    <w:rsid w:val="00344E13"/>
    <w:rsid w:val="0034511A"/>
    <w:rsid w:val="0034567F"/>
    <w:rsid w:val="003460F0"/>
    <w:rsid w:val="00350599"/>
    <w:rsid w:val="0035077D"/>
    <w:rsid w:val="00350C2E"/>
    <w:rsid w:val="00351450"/>
    <w:rsid w:val="0035150F"/>
    <w:rsid w:val="00352956"/>
    <w:rsid w:val="00352F7E"/>
    <w:rsid w:val="003531E3"/>
    <w:rsid w:val="0035384A"/>
    <w:rsid w:val="003541D6"/>
    <w:rsid w:val="00356943"/>
    <w:rsid w:val="00361A86"/>
    <w:rsid w:val="003634E3"/>
    <w:rsid w:val="003635DB"/>
    <w:rsid w:val="00364AE9"/>
    <w:rsid w:val="00365553"/>
    <w:rsid w:val="00365F87"/>
    <w:rsid w:val="00367CA0"/>
    <w:rsid w:val="0037106D"/>
    <w:rsid w:val="00375051"/>
    <w:rsid w:val="00376670"/>
    <w:rsid w:val="0037674F"/>
    <w:rsid w:val="00376850"/>
    <w:rsid w:val="00377F56"/>
    <w:rsid w:val="00377FA0"/>
    <w:rsid w:val="00380E63"/>
    <w:rsid w:val="00382182"/>
    <w:rsid w:val="003827A2"/>
    <w:rsid w:val="00382B5F"/>
    <w:rsid w:val="0038376C"/>
    <w:rsid w:val="00385EAE"/>
    <w:rsid w:val="0038603E"/>
    <w:rsid w:val="00386C49"/>
    <w:rsid w:val="00390891"/>
    <w:rsid w:val="00391405"/>
    <w:rsid w:val="003918C5"/>
    <w:rsid w:val="003923D5"/>
    <w:rsid w:val="00393227"/>
    <w:rsid w:val="00395F04"/>
    <w:rsid w:val="00396B2B"/>
    <w:rsid w:val="00396BB0"/>
    <w:rsid w:val="00397730"/>
    <w:rsid w:val="00397ABF"/>
    <w:rsid w:val="00397CC3"/>
    <w:rsid w:val="003A06FF"/>
    <w:rsid w:val="003A09E8"/>
    <w:rsid w:val="003A17D7"/>
    <w:rsid w:val="003A31CB"/>
    <w:rsid w:val="003A79A6"/>
    <w:rsid w:val="003B0A85"/>
    <w:rsid w:val="003B2BAF"/>
    <w:rsid w:val="003B3960"/>
    <w:rsid w:val="003B4F6D"/>
    <w:rsid w:val="003B635C"/>
    <w:rsid w:val="003B641C"/>
    <w:rsid w:val="003B71A6"/>
    <w:rsid w:val="003B79F1"/>
    <w:rsid w:val="003C04B1"/>
    <w:rsid w:val="003C32A0"/>
    <w:rsid w:val="003C3979"/>
    <w:rsid w:val="003C3BB2"/>
    <w:rsid w:val="003C595B"/>
    <w:rsid w:val="003C66C6"/>
    <w:rsid w:val="003D0833"/>
    <w:rsid w:val="003D15AD"/>
    <w:rsid w:val="003D19A3"/>
    <w:rsid w:val="003D3898"/>
    <w:rsid w:val="003D4481"/>
    <w:rsid w:val="003D7D4C"/>
    <w:rsid w:val="003E03FE"/>
    <w:rsid w:val="003E24B4"/>
    <w:rsid w:val="003E3927"/>
    <w:rsid w:val="003E51A7"/>
    <w:rsid w:val="003E53A3"/>
    <w:rsid w:val="003E63EB"/>
    <w:rsid w:val="003E697D"/>
    <w:rsid w:val="003F0506"/>
    <w:rsid w:val="003F2156"/>
    <w:rsid w:val="003F3726"/>
    <w:rsid w:val="003F3E22"/>
    <w:rsid w:val="003F4256"/>
    <w:rsid w:val="003F4838"/>
    <w:rsid w:val="003F52E6"/>
    <w:rsid w:val="003F593C"/>
    <w:rsid w:val="003F5A30"/>
    <w:rsid w:val="003F79D7"/>
    <w:rsid w:val="00400DBC"/>
    <w:rsid w:val="004015B0"/>
    <w:rsid w:val="00401637"/>
    <w:rsid w:val="004024BF"/>
    <w:rsid w:val="00403AA1"/>
    <w:rsid w:val="00404ACB"/>
    <w:rsid w:val="004061BF"/>
    <w:rsid w:val="00410A58"/>
    <w:rsid w:val="00410C79"/>
    <w:rsid w:val="00411713"/>
    <w:rsid w:val="0041255D"/>
    <w:rsid w:val="00412FF4"/>
    <w:rsid w:val="0041333E"/>
    <w:rsid w:val="0041362B"/>
    <w:rsid w:val="00414935"/>
    <w:rsid w:val="00414CAF"/>
    <w:rsid w:val="00420693"/>
    <w:rsid w:val="0042268C"/>
    <w:rsid w:val="00424756"/>
    <w:rsid w:val="00426ACF"/>
    <w:rsid w:val="00426F23"/>
    <w:rsid w:val="004275BF"/>
    <w:rsid w:val="0043029D"/>
    <w:rsid w:val="00431445"/>
    <w:rsid w:val="004329F7"/>
    <w:rsid w:val="00435074"/>
    <w:rsid w:val="00435D2D"/>
    <w:rsid w:val="00440EC5"/>
    <w:rsid w:val="0044246F"/>
    <w:rsid w:val="00442920"/>
    <w:rsid w:val="00442A04"/>
    <w:rsid w:val="004442B4"/>
    <w:rsid w:val="00444C68"/>
    <w:rsid w:val="0044576E"/>
    <w:rsid w:val="004460F3"/>
    <w:rsid w:val="00447451"/>
    <w:rsid w:val="00447717"/>
    <w:rsid w:val="004502BA"/>
    <w:rsid w:val="00450D8A"/>
    <w:rsid w:val="00453BF0"/>
    <w:rsid w:val="0045419E"/>
    <w:rsid w:val="004550F5"/>
    <w:rsid w:val="00455747"/>
    <w:rsid w:val="00456ECD"/>
    <w:rsid w:val="0045721F"/>
    <w:rsid w:val="00457FBF"/>
    <w:rsid w:val="004613DA"/>
    <w:rsid w:val="00461DCB"/>
    <w:rsid w:val="004644F7"/>
    <w:rsid w:val="00466D47"/>
    <w:rsid w:val="00471015"/>
    <w:rsid w:val="0047233D"/>
    <w:rsid w:val="0047458B"/>
    <w:rsid w:val="00474B3A"/>
    <w:rsid w:val="00476306"/>
    <w:rsid w:val="00476E1D"/>
    <w:rsid w:val="00476EA0"/>
    <w:rsid w:val="00485246"/>
    <w:rsid w:val="00485CF2"/>
    <w:rsid w:val="0048623E"/>
    <w:rsid w:val="00486B11"/>
    <w:rsid w:val="00491003"/>
    <w:rsid w:val="00491C6F"/>
    <w:rsid w:val="00492BCD"/>
    <w:rsid w:val="00494D37"/>
    <w:rsid w:val="00495E24"/>
    <w:rsid w:val="0049606F"/>
    <w:rsid w:val="004964ED"/>
    <w:rsid w:val="00496D17"/>
    <w:rsid w:val="00497A41"/>
    <w:rsid w:val="004A033B"/>
    <w:rsid w:val="004A0D56"/>
    <w:rsid w:val="004A0ED3"/>
    <w:rsid w:val="004A143A"/>
    <w:rsid w:val="004A1EAD"/>
    <w:rsid w:val="004A1F21"/>
    <w:rsid w:val="004A29F4"/>
    <w:rsid w:val="004A48C0"/>
    <w:rsid w:val="004A4C92"/>
    <w:rsid w:val="004A6E9F"/>
    <w:rsid w:val="004B021D"/>
    <w:rsid w:val="004B0401"/>
    <w:rsid w:val="004B09A9"/>
    <w:rsid w:val="004B3283"/>
    <w:rsid w:val="004B33E4"/>
    <w:rsid w:val="004B409B"/>
    <w:rsid w:val="004B4E29"/>
    <w:rsid w:val="004B5A83"/>
    <w:rsid w:val="004B5B72"/>
    <w:rsid w:val="004B615D"/>
    <w:rsid w:val="004C0076"/>
    <w:rsid w:val="004C12D7"/>
    <w:rsid w:val="004C2000"/>
    <w:rsid w:val="004C2ED1"/>
    <w:rsid w:val="004C3217"/>
    <w:rsid w:val="004C3C14"/>
    <w:rsid w:val="004C4847"/>
    <w:rsid w:val="004C6BB5"/>
    <w:rsid w:val="004D0946"/>
    <w:rsid w:val="004D5058"/>
    <w:rsid w:val="004D5352"/>
    <w:rsid w:val="004D5795"/>
    <w:rsid w:val="004D755D"/>
    <w:rsid w:val="004E0ACF"/>
    <w:rsid w:val="004E1F0F"/>
    <w:rsid w:val="004E2B26"/>
    <w:rsid w:val="004E2F0A"/>
    <w:rsid w:val="004E5C62"/>
    <w:rsid w:val="004E7692"/>
    <w:rsid w:val="004E7A23"/>
    <w:rsid w:val="004F03A9"/>
    <w:rsid w:val="004F0E6C"/>
    <w:rsid w:val="004F6540"/>
    <w:rsid w:val="004F778C"/>
    <w:rsid w:val="005039F5"/>
    <w:rsid w:val="00504359"/>
    <w:rsid w:val="00511AB8"/>
    <w:rsid w:val="005120E9"/>
    <w:rsid w:val="0051221C"/>
    <w:rsid w:val="00513FF7"/>
    <w:rsid w:val="005151C0"/>
    <w:rsid w:val="00516091"/>
    <w:rsid w:val="00516262"/>
    <w:rsid w:val="00516488"/>
    <w:rsid w:val="00521470"/>
    <w:rsid w:val="005229D7"/>
    <w:rsid w:val="00522E0D"/>
    <w:rsid w:val="00526874"/>
    <w:rsid w:val="00526ED7"/>
    <w:rsid w:val="00530660"/>
    <w:rsid w:val="0053103C"/>
    <w:rsid w:val="005315A5"/>
    <w:rsid w:val="005330B5"/>
    <w:rsid w:val="005335CF"/>
    <w:rsid w:val="00536891"/>
    <w:rsid w:val="00536AEE"/>
    <w:rsid w:val="00537507"/>
    <w:rsid w:val="00537785"/>
    <w:rsid w:val="005400CA"/>
    <w:rsid w:val="00540447"/>
    <w:rsid w:val="00540734"/>
    <w:rsid w:val="00540898"/>
    <w:rsid w:val="0054124C"/>
    <w:rsid w:val="00541B61"/>
    <w:rsid w:val="00543C0C"/>
    <w:rsid w:val="00544EAB"/>
    <w:rsid w:val="0054562E"/>
    <w:rsid w:val="00545F69"/>
    <w:rsid w:val="0054618D"/>
    <w:rsid w:val="00546472"/>
    <w:rsid w:val="00546DC2"/>
    <w:rsid w:val="00552DE5"/>
    <w:rsid w:val="0055302B"/>
    <w:rsid w:val="00554A22"/>
    <w:rsid w:val="0055673C"/>
    <w:rsid w:val="0055680F"/>
    <w:rsid w:val="005572F1"/>
    <w:rsid w:val="005619C1"/>
    <w:rsid w:val="005648BE"/>
    <w:rsid w:val="00564D75"/>
    <w:rsid w:val="0057045B"/>
    <w:rsid w:val="0057219B"/>
    <w:rsid w:val="00575317"/>
    <w:rsid w:val="005754C6"/>
    <w:rsid w:val="00575552"/>
    <w:rsid w:val="00575DA0"/>
    <w:rsid w:val="00576D99"/>
    <w:rsid w:val="00576DBE"/>
    <w:rsid w:val="00577338"/>
    <w:rsid w:val="00577703"/>
    <w:rsid w:val="0058003E"/>
    <w:rsid w:val="00580BE2"/>
    <w:rsid w:val="00582549"/>
    <w:rsid w:val="00582591"/>
    <w:rsid w:val="00583FBB"/>
    <w:rsid w:val="00584259"/>
    <w:rsid w:val="00586F89"/>
    <w:rsid w:val="0058717E"/>
    <w:rsid w:val="00587553"/>
    <w:rsid w:val="00590056"/>
    <w:rsid w:val="00590213"/>
    <w:rsid w:val="00590AC7"/>
    <w:rsid w:val="00591118"/>
    <w:rsid w:val="00592445"/>
    <w:rsid w:val="00592EC2"/>
    <w:rsid w:val="00593181"/>
    <w:rsid w:val="0059583A"/>
    <w:rsid w:val="00595A27"/>
    <w:rsid w:val="005A0F38"/>
    <w:rsid w:val="005A1E6E"/>
    <w:rsid w:val="005A1FDE"/>
    <w:rsid w:val="005A22D7"/>
    <w:rsid w:val="005A23FC"/>
    <w:rsid w:val="005A38A0"/>
    <w:rsid w:val="005A482C"/>
    <w:rsid w:val="005A5990"/>
    <w:rsid w:val="005A6CAD"/>
    <w:rsid w:val="005B023A"/>
    <w:rsid w:val="005B2102"/>
    <w:rsid w:val="005B5D4C"/>
    <w:rsid w:val="005B5E57"/>
    <w:rsid w:val="005B74EE"/>
    <w:rsid w:val="005C4804"/>
    <w:rsid w:val="005C4AF3"/>
    <w:rsid w:val="005C5DAB"/>
    <w:rsid w:val="005D2C64"/>
    <w:rsid w:val="005D386B"/>
    <w:rsid w:val="005D4204"/>
    <w:rsid w:val="005D7108"/>
    <w:rsid w:val="005D7BAD"/>
    <w:rsid w:val="005E70DC"/>
    <w:rsid w:val="005E7548"/>
    <w:rsid w:val="005E7902"/>
    <w:rsid w:val="005F132D"/>
    <w:rsid w:val="005F47E1"/>
    <w:rsid w:val="005F53DF"/>
    <w:rsid w:val="005F69EF"/>
    <w:rsid w:val="005F7A07"/>
    <w:rsid w:val="005F7C65"/>
    <w:rsid w:val="00601AEF"/>
    <w:rsid w:val="0060294F"/>
    <w:rsid w:val="0060466E"/>
    <w:rsid w:val="006047E2"/>
    <w:rsid w:val="00606C3E"/>
    <w:rsid w:val="006110F0"/>
    <w:rsid w:val="0061151F"/>
    <w:rsid w:val="00612F93"/>
    <w:rsid w:val="00614A55"/>
    <w:rsid w:val="006168A9"/>
    <w:rsid w:val="00616D33"/>
    <w:rsid w:val="00620BA9"/>
    <w:rsid w:val="00622841"/>
    <w:rsid w:val="00622BC2"/>
    <w:rsid w:val="006238A6"/>
    <w:rsid w:val="00623AF8"/>
    <w:rsid w:val="0062438F"/>
    <w:rsid w:val="006243BB"/>
    <w:rsid w:val="00624C68"/>
    <w:rsid w:val="00625051"/>
    <w:rsid w:val="006262CF"/>
    <w:rsid w:val="00626B6A"/>
    <w:rsid w:val="00627CD0"/>
    <w:rsid w:val="00627E6B"/>
    <w:rsid w:val="006325FF"/>
    <w:rsid w:val="00633934"/>
    <w:rsid w:val="00636097"/>
    <w:rsid w:val="00636574"/>
    <w:rsid w:val="00636D86"/>
    <w:rsid w:val="00637FCA"/>
    <w:rsid w:val="00641DAE"/>
    <w:rsid w:val="0064442D"/>
    <w:rsid w:val="00644C9B"/>
    <w:rsid w:val="006450A3"/>
    <w:rsid w:val="00645550"/>
    <w:rsid w:val="0064601D"/>
    <w:rsid w:val="0064688F"/>
    <w:rsid w:val="0064704D"/>
    <w:rsid w:val="006512C8"/>
    <w:rsid w:val="00651BD9"/>
    <w:rsid w:val="00651FC9"/>
    <w:rsid w:val="00652E6A"/>
    <w:rsid w:val="00653EFA"/>
    <w:rsid w:val="00654511"/>
    <w:rsid w:val="00656ECE"/>
    <w:rsid w:val="00657A97"/>
    <w:rsid w:val="00657AB3"/>
    <w:rsid w:val="0066095B"/>
    <w:rsid w:val="00663F11"/>
    <w:rsid w:val="00666898"/>
    <w:rsid w:val="00666A96"/>
    <w:rsid w:val="00667A78"/>
    <w:rsid w:val="006710FA"/>
    <w:rsid w:val="0067167A"/>
    <w:rsid w:val="00673FC2"/>
    <w:rsid w:val="00677470"/>
    <w:rsid w:val="00682674"/>
    <w:rsid w:val="00683038"/>
    <w:rsid w:val="00683E94"/>
    <w:rsid w:val="00685825"/>
    <w:rsid w:val="006872CF"/>
    <w:rsid w:val="006904C5"/>
    <w:rsid w:val="006908FB"/>
    <w:rsid w:val="00690B33"/>
    <w:rsid w:val="00694CC1"/>
    <w:rsid w:val="006970E5"/>
    <w:rsid w:val="006975BB"/>
    <w:rsid w:val="006A0A06"/>
    <w:rsid w:val="006A0C2A"/>
    <w:rsid w:val="006A12AB"/>
    <w:rsid w:val="006A1673"/>
    <w:rsid w:val="006A25EA"/>
    <w:rsid w:val="006A5476"/>
    <w:rsid w:val="006A56B9"/>
    <w:rsid w:val="006A5ED9"/>
    <w:rsid w:val="006B0384"/>
    <w:rsid w:val="006B1BDA"/>
    <w:rsid w:val="006B23F2"/>
    <w:rsid w:val="006B29FF"/>
    <w:rsid w:val="006B3AF4"/>
    <w:rsid w:val="006B4D18"/>
    <w:rsid w:val="006B6CD2"/>
    <w:rsid w:val="006B7351"/>
    <w:rsid w:val="006B7F53"/>
    <w:rsid w:val="006C10F5"/>
    <w:rsid w:val="006C2D4E"/>
    <w:rsid w:val="006C2F9C"/>
    <w:rsid w:val="006C7CAE"/>
    <w:rsid w:val="006D00A0"/>
    <w:rsid w:val="006D0439"/>
    <w:rsid w:val="006D088D"/>
    <w:rsid w:val="006D2631"/>
    <w:rsid w:val="006D28D3"/>
    <w:rsid w:val="006D427C"/>
    <w:rsid w:val="006D43D4"/>
    <w:rsid w:val="006D67DA"/>
    <w:rsid w:val="006D76A9"/>
    <w:rsid w:val="006E421A"/>
    <w:rsid w:val="006E509F"/>
    <w:rsid w:val="006F0D1F"/>
    <w:rsid w:val="006F1C1F"/>
    <w:rsid w:val="006F68DC"/>
    <w:rsid w:val="00700487"/>
    <w:rsid w:val="007015A6"/>
    <w:rsid w:val="00704A5D"/>
    <w:rsid w:val="007060EC"/>
    <w:rsid w:val="00710623"/>
    <w:rsid w:val="007113F9"/>
    <w:rsid w:val="00711945"/>
    <w:rsid w:val="007124EE"/>
    <w:rsid w:val="00714C7D"/>
    <w:rsid w:val="0071519F"/>
    <w:rsid w:val="00715FB2"/>
    <w:rsid w:val="007237AB"/>
    <w:rsid w:val="0072511A"/>
    <w:rsid w:val="0072549A"/>
    <w:rsid w:val="007273D9"/>
    <w:rsid w:val="00727FEB"/>
    <w:rsid w:val="00731C58"/>
    <w:rsid w:val="00733480"/>
    <w:rsid w:val="007350AE"/>
    <w:rsid w:val="00736156"/>
    <w:rsid w:val="00736E2E"/>
    <w:rsid w:val="00736F80"/>
    <w:rsid w:val="00737E43"/>
    <w:rsid w:val="00742B85"/>
    <w:rsid w:val="00744CE0"/>
    <w:rsid w:val="00745537"/>
    <w:rsid w:val="00746A95"/>
    <w:rsid w:val="00747F53"/>
    <w:rsid w:val="00750911"/>
    <w:rsid w:val="0075350D"/>
    <w:rsid w:val="007619C8"/>
    <w:rsid w:val="00762B76"/>
    <w:rsid w:val="007637D5"/>
    <w:rsid w:val="007654BF"/>
    <w:rsid w:val="00766422"/>
    <w:rsid w:val="007673FE"/>
    <w:rsid w:val="00770518"/>
    <w:rsid w:val="00772337"/>
    <w:rsid w:val="007764B2"/>
    <w:rsid w:val="00776C96"/>
    <w:rsid w:val="007812EA"/>
    <w:rsid w:val="00781F9D"/>
    <w:rsid w:val="00782CC9"/>
    <w:rsid w:val="0078433B"/>
    <w:rsid w:val="00784D88"/>
    <w:rsid w:val="0078668C"/>
    <w:rsid w:val="00787531"/>
    <w:rsid w:val="00791DBA"/>
    <w:rsid w:val="00793CDC"/>
    <w:rsid w:val="00793FC7"/>
    <w:rsid w:val="00796313"/>
    <w:rsid w:val="00796391"/>
    <w:rsid w:val="007A1031"/>
    <w:rsid w:val="007A1242"/>
    <w:rsid w:val="007A4038"/>
    <w:rsid w:val="007A6456"/>
    <w:rsid w:val="007A725A"/>
    <w:rsid w:val="007B18B9"/>
    <w:rsid w:val="007B19CF"/>
    <w:rsid w:val="007B2195"/>
    <w:rsid w:val="007B25F3"/>
    <w:rsid w:val="007B2E6E"/>
    <w:rsid w:val="007B3B65"/>
    <w:rsid w:val="007B46CE"/>
    <w:rsid w:val="007B519F"/>
    <w:rsid w:val="007B63B1"/>
    <w:rsid w:val="007B66A5"/>
    <w:rsid w:val="007C3DB7"/>
    <w:rsid w:val="007C5366"/>
    <w:rsid w:val="007C6838"/>
    <w:rsid w:val="007C6851"/>
    <w:rsid w:val="007D28DA"/>
    <w:rsid w:val="007D2BD0"/>
    <w:rsid w:val="007D39D5"/>
    <w:rsid w:val="007D3E58"/>
    <w:rsid w:val="007D48A9"/>
    <w:rsid w:val="007D4E24"/>
    <w:rsid w:val="007D558A"/>
    <w:rsid w:val="007D6BA8"/>
    <w:rsid w:val="007D6F02"/>
    <w:rsid w:val="007E0ABF"/>
    <w:rsid w:val="007E0DD5"/>
    <w:rsid w:val="007E148D"/>
    <w:rsid w:val="007E25CC"/>
    <w:rsid w:val="007E3065"/>
    <w:rsid w:val="007E4C0A"/>
    <w:rsid w:val="007E4EFA"/>
    <w:rsid w:val="007E6442"/>
    <w:rsid w:val="007E6FAE"/>
    <w:rsid w:val="007E7044"/>
    <w:rsid w:val="007F037D"/>
    <w:rsid w:val="007F073A"/>
    <w:rsid w:val="007F0AF3"/>
    <w:rsid w:val="007F2CFF"/>
    <w:rsid w:val="007F548A"/>
    <w:rsid w:val="00800DF2"/>
    <w:rsid w:val="00800E80"/>
    <w:rsid w:val="008010C5"/>
    <w:rsid w:val="00803AF6"/>
    <w:rsid w:val="00803E25"/>
    <w:rsid w:val="00805E86"/>
    <w:rsid w:val="0080651D"/>
    <w:rsid w:val="00811A69"/>
    <w:rsid w:val="00815685"/>
    <w:rsid w:val="008175ED"/>
    <w:rsid w:val="00817887"/>
    <w:rsid w:val="00820C16"/>
    <w:rsid w:val="00821B24"/>
    <w:rsid w:val="00822B4E"/>
    <w:rsid w:val="0082309A"/>
    <w:rsid w:val="00823FEA"/>
    <w:rsid w:val="00824B11"/>
    <w:rsid w:val="00825D73"/>
    <w:rsid w:val="008260AE"/>
    <w:rsid w:val="0082668C"/>
    <w:rsid w:val="00826D42"/>
    <w:rsid w:val="00827437"/>
    <w:rsid w:val="0083487F"/>
    <w:rsid w:val="00835FFB"/>
    <w:rsid w:val="00836DE0"/>
    <w:rsid w:val="00837C8E"/>
    <w:rsid w:val="00841E96"/>
    <w:rsid w:val="00843526"/>
    <w:rsid w:val="00844B7E"/>
    <w:rsid w:val="00845B17"/>
    <w:rsid w:val="0084796D"/>
    <w:rsid w:val="00850174"/>
    <w:rsid w:val="00854F62"/>
    <w:rsid w:val="00856EBF"/>
    <w:rsid w:val="00856F96"/>
    <w:rsid w:val="00861440"/>
    <w:rsid w:val="00862B11"/>
    <w:rsid w:val="00862BDD"/>
    <w:rsid w:val="00862F26"/>
    <w:rsid w:val="00863F85"/>
    <w:rsid w:val="00864186"/>
    <w:rsid w:val="0086459F"/>
    <w:rsid w:val="008657DD"/>
    <w:rsid w:val="008661E5"/>
    <w:rsid w:val="00867B80"/>
    <w:rsid w:val="008706C8"/>
    <w:rsid w:val="00872015"/>
    <w:rsid w:val="00872933"/>
    <w:rsid w:val="00872A16"/>
    <w:rsid w:val="0088064A"/>
    <w:rsid w:val="008819C0"/>
    <w:rsid w:val="0088202E"/>
    <w:rsid w:val="008846E1"/>
    <w:rsid w:val="0088533E"/>
    <w:rsid w:val="00885B83"/>
    <w:rsid w:val="00886C76"/>
    <w:rsid w:val="00887A1D"/>
    <w:rsid w:val="0089022E"/>
    <w:rsid w:val="00890DF5"/>
    <w:rsid w:val="00894F7A"/>
    <w:rsid w:val="00895289"/>
    <w:rsid w:val="00895861"/>
    <w:rsid w:val="008966B4"/>
    <w:rsid w:val="008A0709"/>
    <w:rsid w:val="008A40F4"/>
    <w:rsid w:val="008A41D8"/>
    <w:rsid w:val="008A495C"/>
    <w:rsid w:val="008A701C"/>
    <w:rsid w:val="008B0005"/>
    <w:rsid w:val="008B05F6"/>
    <w:rsid w:val="008B1290"/>
    <w:rsid w:val="008B1764"/>
    <w:rsid w:val="008B1C62"/>
    <w:rsid w:val="008B2057"/>
    <w:rsid w:val="008B219F"/>
    <w:rsid w:val="008B2E4E"/>
    <w:rsid w:val="008B3B8D"/>
    <w:rsid w:val="008B46D4"/>
    <w:rsid w:val="008B58BB"/>
    <w:rsid w:val="008C03D6"/>
    <w:rsid w:val="008C16F7"/>
    <w:rsid w:val="008C29A6"/>
    <w:rsid w:val="008C3D20"/>
    <w:rsid w:val="008C5154"/>
    <w:rsid w:val="008C7770"/>
    <w:rsid w:val="008C7DDB"/>
    <w:rsid w:val="008D0A21"/>
    <w:rsid w:val="008D34D1"/>
    <w:rsid w:val="008D52C6"/>
    <w:rsid w:val="008D6715"/>
    <w:rsid w:val="008D6B85"/>
    <w:rsid w:val="008D7BBC"/>
    <w:rsid w:val="008E0A7E"/>
    <w:rsid w:val="008E1B01"/>
    <w:rsid w:val="008E2A04"/>
    <w:rsid w:val="008E3EBE"/>
    <w:rsid w:val="008E4B45"/>
    <w:rsid w:val="008E4D1C"/>
    <w:rsid w:val="008E55AB"/>
    <w:rsid w:val="008E6812"/>
    <w:rsid w:val="008E7248"/>
    <w:rsid w:val="008E7652"/>
    <w:rsid w:val="008E7BD3"/>
    <w:rsid w:val="008E7D2D"/>
    <w:rsid w:val="008F0840"/>
    <w:rsid w:val="008F3115"/>
    <w:rsid w:val="009003F0"/>
    <w:rsid w:val="009006A1"/>
    <w:rsid w:val="0090345E"/>
    <w:rsid w:val="00903EF9"/>
    <w:rsid w:val="009045FF"/>
    <w:rsid w:val="0090486C"/>
    <w:rsid w:val="0090527F"/>
    <w:rsid w:val="009053B0"/>
    <w:rsid w:val="00914723"/>
    <w:rsid w:val="009156CA"/>
    <w:rsid w:val="00915A99"/>
    <w:rsid w:val="009170AA"/>
    <w:rsid w:val="0091798E"/>
    <w:rsid w:val="009219AE"/>
    <w:rsid w:val="009223C5"/>
    <w:rsid w:val="009226F5"/>
    <w:rsid w:val="009236AF"/>
    <w:rsid w:val="00923F98"/>
    <w:rsid w:val="00924C97"/>
    <w:rsid w:val="0092590F"/>
    <w:rsid w:val="00926039"/>
    <w:rsid w:val="00927742"/>
    <w:rsid w:val="00930F74"/>
    <w:rsid w:val="009311D4"/>
    <w:rsid w:val="009316E4"/>
    <w:rsid w:val="00932C64"/>
    <w:rsid w:val="00933205"/>
    <w:rsid w:val="0093487A"/>
    <w:rsid w:val="00937CEA"/>
    <w:rsid w:val="00940292"/>
    <w:rsid w:val="00941B70"/>
    <w:rsid w:val="00943AE9"/>
    <w:rsid w:val="00944E15"/>
    <w:rsid w:val="00945C48"/>
    <w:rsid w:val="00947DCC"/>
    <w:rsid w:val="009512E5"/>
    <w:rsid w:val="009519B6"/>
    <w:rsid w:val="00952032"/>
    <w:rsid w:val="009542CF"/>
    <w:rsid w:val="00954EA9"/>
    <w:rsid w:val="0095533E"/>
    <w:rsid w:val="00961358"/>
    <w:rsid w:val="009631B1"/>
    <w:rsid w:val="00963CB3"/>
    <w:rsid w:val="009645DC"/>
    <w:rsid w:val="0096724F"/>
    <w:rsid w:val="0096774E"/>
    <w:rsid w:val="00973948"/>
    <w:rsid w:val="00975E15"/>
    <w:rsid w:val="00975F81"/>
    <w:rsid w:val="0098397C"/>
    <w:rsid w:val="00986E04"/>
    <w:rsid w:val="0099240E"/>
    <w:rsid w:val="009927E9"/>
    <w:rsid w:val="00992F7E"/>
    <w:rsid w:val="00994112"/>
    <w:rsid w:val="00995DF5"/>
    <w:rsid w:val="00997A2A"/>
    <w:rsid w:val="00997E76"/>
    <w:rsid w:val="009A000F"/>
    <w:rsid w:val="009A14AD"/>
    <w:rsid w:val="009A5509"/>
    <w:rsid w:val="009A6901"/>
    <w:rsid w:val="009B143C"/>
    <w:rsid w:val="009B1BB7"/>
    <w:rsid w:val="009B3251"/>
    <w:rsid w:val="009B3C5E"/>
    <w:rsid w:val="009B55BC"/>
    <w:rsid w:val="009B5945"/>
    <w:rsid w:val="009B6029"/>
    <w:rsid w:val="009C60CD"/>
    <w:rsid w:val="009C6D82"/>
    <w:rsid w:val="009C7A3C"/>
    <w:rsid w:val="009D0BFA"/>
    <w:rsid w:val="009E52C3"/>
    <w:rsid w:val="009E6A81"/>
    <w:rsid w:val="009F341E"/>
    <w:rsid w:val="009F4C2F"/>
    <w:rsid w:val="009F5E1F"/>
    <w:rsid w:val="009F70E7"/>
    <w:rsid w:val="00A00471"/>
    <w:rsid w:val="00A0245D"/>
    <w:rsid w:val="00A02EC1"/>
    <w:rsid w:val="00A05517"/>
    <w:rsid w:val="00A05AD0"/>
    <w:rsid w:val="00A05D56"/>
    <w:rsid w:val="00A1110E"/>
    <w:rsid w:val="00A11EEA"/>
    <w:rsid w:val="00A12965"/>
    <w:rsid w:val="00A13169"/>
    <w:rsid w:val="00A1346B"/>
    <w:rsid w:val="00A153C3"/>
    <w:rsid w:val="00A154D7"/>
    <w:rsid w:val="00A16A22"/>
    <w:rsid w:val="00A21911"/>
    <w:rsid w:val="00A21F69"/>
    <w:rsid w:val="00A3070F"/>
    <w:rsid w:val="00A307D8"/>
    <w:rsid w:val="00A30FC1"/>
    <w:rsid w:val="00A32525"/>
    <w:rsid w:val="00A32701"/>
    <w:rsid w:val="00A3289F"/>
    <w:rsid w:val="00A34B55"/>
    <w:rsid w:val="00A35D39"/>
    <w:rsid w:val="00A36E31"/>
    <w:rsid w:val="00A37813"/>
    <w:rsid w:val="00A37FA4"/>
    <w:rsid w:val="00A40E8A"/>
    <w:rsid w:val="00A418DA"/>
    <w:rsid w:val="00A41E7E"/>
    <w:rsid w:val="00A43D64"/>
    <w:rsid w:val="00A4630A"/>
    <w:rsid w:val="00A4652F"/>
    <w:rsid w:val="00A47C00"/>
    <w:rsid w:val="00A47CC9"/>
    <w:rsid w:val="00A47E03"/>
    <w:rsid w:val="00A517FF"/>
    <w:rsid w:val="00A52447"/>
    <w:rsid w:val="00A52493"/>
    <w:rsid w:val="00A61D48"/>
    <w:rsid w:val="00A62300"/>
    <w:rsid w:val="00A634BF"/>
    <w:rsid w:val="00A64D2D"/>
    <w:rsid w:val="00A64FDA"/>
    <w:rsid w:val="00A655AD"/>
    <w:rsid w:val="00A662B0"/>
    <w:rsid w:val="00A706E7"/>
    <w:rsid w:val="00A72254"/>
    <w:rsid w:val="00A7370D"/>
    <w:rsid w:val="00A754D4"/>
    <w:rsid w:val="00A75593"/>
    <w:rsid w:val="00A77CB4"/>
    <w:rsid w:val="00A80ED6"/>
    <w:rsid w:val="00A81936"/>
    <w:rsid w:val="00A81CDA"/>
    <w:rsid w:val="00A822DD"/>
    <w:rsid w:val="00A8318B"/>
    <w:rsid w:val="00A83A36"/>
    <w:rsid w:val="00A85AE7"/>
    <w:rsid w:val="00A86DBF"/>
    <w:rsid w:val="00A8728B"/>
    <w:rsid w:val="00A90ABA"/>
    <w:rsid w:val="00A90EE7"/>
    <w:rsid w:val="00A9569D"/>
    <w:rsid w:val="00AA1AB0"/>
    <w:rsid w:val="00AA1FD0"/>
    <w:rsid w:val="00AA29C5"/>
    <w:rsid w:val="00AA2DE7"/>
    <w:rsid w:val="00AA3CE8"/>
    <w:rsid w:val="00AA779B"/>
    <w:rsid w:val="00AB1017"/>
    <w:rsid w:val="00AB228B"/>
    <w:rsid w:val="00AB4E5B"/>
    <w:rsid w:val="00AB518D"/>
    <w:rsid w:val="00AB6811"/>
    <w:rsid w:val="00AB6B02"/>
    <w:rsid w:val="00AB6B42"/>
    <w:rsid w:val="00AB6E81"/>
    <w:rsid w:val="00AB7966"/>
    <w:rsid w:val="00AB7E16"/>
    <w:rsid w:val="00AC10DD"/>
    <w:rsid w:val="00AC10E8"/>
    <w:rsid w:val="00AC1C4E"/>
    <w:rsid w:val="00AC2A7F"/>
    <w:rsid w:val="00AC2B12"/>
    <w:rsid w:val="00AC2B53"/>
    <w:rsid w:val="00AC2DC0"/>
    <w:rsid w:val="00AC34A2"/>
    <w:rsid w:val="00AC4F76"/>
    <w:rsid w:val="00AC5E39"/>
    <w:rsid w:val="00AC6ACB"/>
    <w:rsid w:val="00AC7206"/>
    <w:rsid w:val="00AC77BB"/>
    <w:rsid w:val="00AD27FE"/>
    <w:rsid w:val="00AD2956"/>
    <w:rsid w:val="00AD3822"/>
    <w:rsid w:val="00AD651F"/>
    <w:rsid w:val="00AD65B3"/>
    <w:rsid w:val="00AD717D"/>
    <w:rsid w:val="00AD779E"/>
    <w:rsid w:val="00AD7AE0"/>
    <w:rsid w:val="00AE0896"/>
    <w:rsid w:val="00AE0C65"/>
    <w:rsid w:val="00AE28A8"/>
    <w:rsid w:val="00AE3EEC"/>
    <w:rsid w:val="00AE56F5"/>
    <w:rsid w:val="00AE7013"/>
    <w:rsid w:val="00AF340C"/>
    <w:rsid w:val="00AF4BAE"/>
    <w:rsid w:val="00AF60A9"/>
    <w:rsid w:val="00AF75B0"/>
    <w:rsid w:val="00B012DF"/>
    <w:rsid w:val="00B03649"/>
    <w:rsid w:val="00B05BDF"/>
    <w:rsid w:val="00B07A0F"/>
    <w:rsid w:val="00B10DF3"/>
    <w:rsid w:val="00B110BB"/>
    <w:rsid w:val="00B13A08"/>
    <w:rsid w:val="00B14754"/>
    <w:rsid w:val="00B16D4A"/>
    <w:rsid w:val="00B209EA"/>
    <w:rsid w:val="00B20C1A"/>
    <w:rsid w:val="00B23190"/>
    <w:rsid w:val="00B23B0B"/>
    <w:rsid w:val="00B24885"/>
    <w:rsid w:val="00B250D7"/>
    <w:rsid w:val="00B3128B"/>
    <w:rsid w:val="00B322D3"/>
    <w:rsid w:val="00B32586"/>
    <w:rsid w:val="00B33EE9"/>
    <w:rsid w:val="00B34118"/>
    <w:rsid w:val="00B35EC5"/>
    <w:rsid w:val="00B35F95"/>
    <w:rsid w:val="00B36178"/>
    <w:rsid w:val="00B36F30"/>
    <w:rsid w:val="00B4042F"/>
    <w:rsid w:val="00B40F52"/>
    <w:rsid w:val="00B452A6"/>
    <w:rsid w:val="00B4606B"/>
    <w:rsid w:val="00B46F5D"/>
    <w:rsid w:val="00B53530"/>
    <w:rsid w:val="00B5408F"/>
    <w:rsid w:val="00B56CCB"/>
    <w:rsid w:val="00B63EB3"/>
    <w:rsid w:val="00B64917"/>
    <w:rsid w:val="00B64CA9"/>
    <w:rsid w:val="00B6710B"/>
    <w:rsid w:val="00B711BB"/>
    <w:rsid w:val="00B75C6B"/>
    <w:rsid w:val="00B75DE4"/>
    <w:rsid w:val="00B80C62"/>
    <w:rsid w:val="00B83979"/>
    <w:rsid w:val="00B8426C"/>
    <w:rsid w:val="00B8621E"/>
    <w:rsid w:val="00B864E1"/>
    <w:rsid w:val="00B86C20"/>
    <w:rsid w:val="00B87FFE"/>
    <w:rsid w:val="00B903B7"/>
    <w:rsid w:val="00B90A3E"/>
    <w:rsid w:val="00B91224"/>
    <w:rsid w:val="00B914D7"/>
    <w:rsid w:val="00B943A9"/>
    <w:rsid w:val="00B95AD1"/>
    <w:rsid w:val="00BA1E4D"/>
    <w:rsid w:val="00BA3604"/>
    <w:rsid w:val="00BA5746"/>
    <w:rsid w:val="00BA640C"/>
    <w:rsid w:val="00BA6D6D"/>
    <w:rsid w:val="00BA74DA"/>
    <w:rsid w:val="00BA7DEE"/>
    <w:rsid w:val="00BB00DE"/>
    <w:rsid w:val="00BB03C0"/>
    <w:rsid w:val="00BB1241"/>
    <w:rsid w:val="00BB225F"/>
    <w:rsid w:val="00BB2705"/>
    <w:rsid w:val="00BB2FFF"/>
    <w:rsid w:val="00BB36F9"/>
    <w:rsid w:val="00BB531C"/>
    <w:rsid w:val="00BB57F3"/>
    <w:rsid w:val="00BC0975"/>
    <w:rsid w:val="00BC151F"/>
    <w:rsid w:val="00BC156D"/>
    <w:rsid w:val="00BC1740"/>
    <w:rsid w:val="00BC43F7"/>
    <w:rsid w:val="00BC6C60"/>
    <w:rsid w:val="00BC746C"/>
    <w:rsid w:val="00BC7EB8"/>
    <w:rsid w:val="00BE0391"/>
    <w:rsid w:val="00BE33E8"/>
    <w:rsid w:val="00BE369C"/>
    <w:rsid w:val="00BE4DBF"/>
    <w:rsid w:val="00BF0EA8"/>
    <w:rsid w:val="00BF0F74"/>
    <w:rsid w:val="00BF1854"/>
    <w:rsid w:val="00BF3C56"/>
    <w:rsid w:val="00BF5313"/>
    <w:rsid w:val="00BF5731"/>
    <w:rsid w:val="00BF61B3"/>
    <w:rsid w:val="00BF7E83"/>
    <w:rsid w:val="00C03053"/>
    <w:rsid w:val="00C047C8"/>
    <w:rsid w:val="00C04FCE"/>
    <w:rsid w:val="00C05F3F"/>
    <w:rsid w:val="00C111CD"/>
    <w:rsid w:val="00C15701"/>
    <w:rsid w:val="00C17A7A"/>
    <w:rsid w:val="00C200B7"/>
    <w:rsid w:val="00C226EC"/>
    <w:rsid w:val="00C22A91"/>
    <w:rsid w:val="00C2600D"/>
    <w:rsid w:val="00C260B3"/>
    <w:rsid w:val="00C26FA2"/>
    <w:rsid w:val="00C27938"/>
    <w:rsid w:val="00C30D15"/>
    <w:rsid w:val="00C30DFC"/>
    <w:rsid w:val="00C3139F"/>
    <w:rsid w:val="00C31933"/>
    <w:rsid w:val="00C3222D"/>
    <w:rsid w:val="00C32667"/>
    <w:rsid w:val="00C32E75"/>
    <w:rsid w:val="00C34512"/>
    <w:rsid w:val="00C34B9E"/>
    <w:rsid w:val="00C34FE5"/>
    <w:rsid w:val="00C4049F"/>
    <w:rsid w:val="00C42A42"/>
    <w:rsid w:val="00C42CB3"/>
    <w:rsid w:val="00C435ED"/>
    <w:rsid w:val="00C44C0F"/>
    <w:rsid w:val="00C44FDC"/>
    <w:rsid w:val="00C467D8"/>
    <w:rsid w:val="00C51558"/>
    <w:rsid w:val="00C524B5"/>
    <w:rsid w:val="00C53413"/>
    <w:rsid w:val="00C57916"/>
    <w:rsid w:val="00C57D31"/>
    <w:rsid w:val="00C57E5E"/>
    <w:rsid w:val="00C6093F"/>
    <w:rsid w:val="00C610B7"/>
    <w:rsid w:val="00C62434"/>
    <w:rsid w:val="00C6316E"/>
    <w:rsid w:val="00C654D0"/>
    <w:rsid w:val="00C661ED"/>
    <w:rsid w:val="00C66C99"/>
    <w:rsid w:val="00C66DCC"/>
    <w:rsid w:val="00C712BC"/>
    <w:rsid w:val="00C717DF"/>
    <w:rsid w:val="00C73380"/>
    <w:rsid w:val="00C747A8"/>
    <w:rsid w:val="00C75934"/>
    <w:rsid w:val="00C774C5"/>
    <w:rsid w:val="00C80A0F"/>
    <w:rsid w:val="00C80B5B"/>
    <w:rsid w:val="00C80E28"/>
    <w:rsid w:val="00C81FCF"/>
    <w:rsid w:val="00C83D7F"/>
    <w:rsid w:val="00C84BC9"/>
    <w:rsid w:val="00C8612A"/>
    <w:rsid w:val="00C875A6"/>
    <w:rsid w:val="00C87976"/>
    <w:rsid w:val="00C910C0"/>
    <w:rsid w:val="00C92DB3"/>
    <w:rsid w:val="00C9463F"/>
    <w:rsid w:val="00C951B0"/>
    <w:rsid w:val="00C952CF"/>
    <w:rsid w:val="00CA2A75"/>
    <w:rsid w:val="00CA3190"/>
    <w:rsid w:val="00CA3831"/>
    <w:rsid w:val="00CA4839"/>
    <w:rsid w:val="00CA54F1"/>
    <w:rsid w:val="00CA7A9B"/>
    <w:rsid w:val="00CB0C5D"/>
    <w:rsid w:val="00CB16C5"/>
    <w:rsid w:val="00CB3125"/>
    <w:rsid w:val="00CB49E1"/>
    <w:rsid w:val="00CC0582"/>
    <w:rsid w:val="00CC18DC"/>
    <w:rsid w:val="00CC2037"/>
    <w:rsid w:val="00CC3428"/>
    <w:rsid w:val="00CC3C2A"/>
    <w:rsid w:val="00CC4870"/>
    <w:rsid w:val="00CC4E7E"/>
    <w:rsid w:val="00CC65AC"/>
    <w:rsid w:val="00CC6899"/>
    <w:rsid w:val="00CC6947"/>
    <w:rsid w:val="00CC7EB4"/>
    <w:rsid w:val="00CC7FCD"/>
    <w:rsid w:val="00CD07BB"/>
    <w:rsid w:val="00CD1FF3"/>
    <w:rsid w:val="00CD3A57"/>
    <w:rsid w:val="00CD3CFC"/>
    <w:rsid w:val="00CD4015"/>
    <w:rsid w:val="00CD49AE"/>
    <w:rsid w:val="00CD7583"/>
    <w:rsid w:val="00CE2943"/>
    <w:rsid w:val="00CE2EC3"/>
    <w:rsid w:val="00CE52AC"/>
    <w:rsid w:val="00CE598C"/>
    <w:rsid w:val="00CE662B"/>
    <w:rsid w:val="00CE6872"/>
    <w:rsid w:val="00CE75AE"/>
    <w:rsid w:val="00CE7BB9"/>
    <w:rsid w:val="00CE7BFC"/>
    <w:rsid w:val="00CF0861"/>
    <w:rsid w:val="00CF3D46"/>
    <w:rsid w:val="00CF5050"/>
    <w:rsid w:val="00CF5F48"/>
    <w:rsid w:val="00D019A4"/>
    <w:rsid w:val="00D024A7"/>
    <w:rsid w:val="00D078D8"/>
    <w:rsid w:val="00D107DD"/>
    <w:rsid w:val="00D10AA0"/>
    <w:rsid w:val="00D10F04"/>
    <w:rsid w:val="00D1124E"/>
    <w:rsid w:val="00D112D0"/>
    <w:rsid w:val="00D113A8"/>
    <w:rsid w:val="00D164C5"/>
    <w:rsid w:val="00D165C5"/>
    <w:rsid w:val="00D229A1"/>
    <w:rsid w:val="00D239A0"/>
    <w:rsid w:val="00D23E52"/>
    <w:rsid w:val="00D26C52"/>
    <w:rsid w:val="00D33ECF"/>
    <w:rsid w:val="00D35880"/>
    <w:rsid w:val="00D35A0A"/>
    <w:rsid w:val="00D40541"/>
    <w:rsid w:val="00D43D19"/>
    <w:rsid w:val="00D45674"/>
    <w:rsid w:val="00D45F47"/>
    <w:rsid w:val="00D46510"/>
    <w:rsid w:val="00D474D0"/>
    <w:rsid w:val="00D50F22"/>
    <w:rsid w:val="00D51629"/>
    <w:rsid w:val="00D51E2D"/>
    <w:rsid w:val="00D544B7"/>
    <w:rsid w:val="00D55058"/>
    <w:rsid w:val="00D56B06"/>
    <w:rsid w:val="00D574C0"/>
    <w:rsid w:val="00D60D5E"/>
    <w:rsid w:val="00D71AF1"/>
    <w:rsid w:val="00D739BA"/>
    <w:rsid w:val="00D74C88"/>
    <w:rsid w:val="00D77857"/>
    <w:rsid w:val="00D77E13"/>
    <w:rsid w:val="00D8091A"/>
    <w:rsid w:val="00D81A60"/>
    <w:rsid w:val="00D83931"/>
    <w:rsid w:val="00D84522"/>
    <w:rsid w:val="00D86674"/>
    <w:rsid w:val="00D876B9"/>
    <w:rsid w:val="00D87B0A"/>
    <w:rsid w:val="00D96381"/>
    <w:rsid w:val="00D96CFE"/>
    <w:rsid w:val="00DA0F5A"/>
    <w:rsid w:val="00DA205F"/>
    <w:rsid w:val="00DA3005"/>
    <w:rsid w:val="00DA724E"/>
    <w:rsid w:val="00DB092A"/>
    <w:rsid w:val="00DB0AD2"/>
    <w:rsid w:val="00DB2313"/>
    <w:rsid w:val="00DB5251"/>
    <w:rsid w:val="00DB5936"/>
    <w:rsid w:val="00DB69B2"/>
    <w:rsid w:val="00DC127B"/>
    <w:rsid w:val="00DC28D3"/>
    <w:rsid w:val="00DC35C1"/>
    <w:rsid w:val="00DC642A"/>
    <w:rsid w:val="00DC735F"/>
    <w:rsid w:val="00DD1F45"/>
    <w:rsid w:val="00DD1FD3"/>
    <w:rsid w:val="00DD3A73"/>
    <w:rsid w:val="00DD3D23"/>
    <w:rsid w:val="00DE1126"/>
    <w:rsid w:val="00DE1839"/>
    <w:rsid w:val="00DE4101"/>
    <w:rsid w:val="00DE4629"/>
    <w:rsid w:val="00DE4FCE"/>
    <w:rsid w:val="00DE4FD3"/>
    <w:rsid w:val="00DF0CDC"/>
    <w:rsid w:val="00DF2D23"/>
    <w:rsid w:val="00DF38F4"/>
    <w:rsid w:val="00DF3B6B"/>
    <w:rsid w:val="00DF4866"/>
    <w:rsid w:val="00DF7168"/>
    <w:rsid w:val="00E05915"/>
    <w:rsid w:val="00E0697B"/>
    <w:rsid w:val="00E06FF0"/>
    <w:rsid w:val="00E07802"/>
    <w:rsid w:val="00E10006"/>
    <w:rsid w:val="00E10CEF"/>
    <w:rsid w:val="00E11DCF"/>
    <w:rsid w:val="00E11ED0"/>
    <w:rsid w:val="00E12631"/>
    <w:rsid w:val="00E12921"/>
    <w:rsid w:val="00E16F00"/>
    <w:rsid w:val="00E203F2"/>
    <w:rsid w:val="00E21BC4"/>
    <w:rsid w:val="00E23F6B"/>
    <w:rsid w:val="00E24042"/>
    <w:rsid w:val="00E267BD"/>
    <w:rsid w:val="00E2735A"/>
    <w:rsid w:val="00E310DB"/>
    <w:rsid w:val="00E31989"/>
    <w:rsid w:val="00E35F26"/>
    <w:rsid w:val="00E42792"/>
    <w:rsid w:val="00E43CDC"/>
    <w:rsid w:val="00E45F36"/>
    <w:rsid w:val="00E503D1"/>
    <w:rsid w:val="00E509A9"/>
    <w:rsid w:val="00E50D74"/>
    <w:rsid w:val="00E51AC9"/>
    <w:rsid w:val="00E53C00"/>
    <w:rsid w:val="00E543A7"/>
    <w:rsid w:val="00E545BA"/>
    <w:rsid w:val="00E56963"/>
    <w:rsid w:val="00E62C6F"/>
    <w:rsid w:val="00E6436D"/>
    <w:rsid w:val="00E64F90"/>
    <w:rsid w:val="00E67A01"/>
    <w:rsid w:val="00E7426D"/>
    <w:rsid w:val="00E748FD"/>
    <w:rsid w:val="00E74CE7"/>
    <w:rsid w:val="00E777BB"/>
    <w:rsid w:val="00E81E6B"/>
    <w:rsid w:val="00E81E82"/>
    <w:rsid w:val="00E8209F"/>
    <w:rsid w:val="00E8237B"/>
    <w:rsid w:val="00E838D5"/>
    <w:rsid w:val="00E84650"/>
    <w:rsid w:val="00E855B1"/>
    <w:rsid w:val="00E85844"/>
    <w:rsid w:val="00E86F8B"/>
    <w:rsid w:val="00E872DB"/>
    <w:rsid w:val="00E87DB2"/>
    <w:rsid w:val="00E913F1"/>
    <w:rsid w:val="00E923D6"/>
    <w:rsid w:val="00E926CE"/>
    <w:rsid w:val="00E92AA4"/>
    <w:rsid w:val="00E93EBE"/>
    <w:rsid w:val="00E93FFE"/>
    <w:rsid w:val="00E94A0F"/>
    <w:rsid w:val="00E95D28"/>
    <w:rsid w:val="00E95FB7"/>
    <w:rsid w:val="00EA27E9"/>
    <w:rsid w:val="00EA2DE4"/>
    <w:rsid w:val="00EA35F4"/>
    <w:rsid w:val="00EA4F36"/>
    <w:rsid w:val="00EA5393"/>
    <w:rsid w:val="00EA57D2"/>
    <w:rsid w:val="00EA6B5A"/>
    <w:rsid w:val="00EA7F37"/>
    <w:rsid w:val="00EB36F0"/>
    <w:rsid w:val="00EB491F"/>
    <w:rsid w:val="00EB52B2"/>
    <w:rsid w:val="00EB55F3"/>
    <w:rsid w:val="00EB5E7C"/>
    <w:rsid w:val="00EB6A2E"/>
    <w:rsid w:val="00EB6EE7"/>
    <w:rsid w:val="00EC67FB"/>
    <w:rsid w:val="00EC7B98"/>
    <w:rsid w:val="00ED02A8"/>
    <w:rsid w:val="00ED12B7"/>
    <w:rsid w:val="00ED16C8"/>
    <w:rsid w:val="00ED6AA2"/>
    <w:rsid w:val="00ED758D"/>
    <w:rsid w:val="00ED7603"/>
    <w:rsid w:val="00EE2798"/>
    <w:rsid w:val="00EE34E5"/>
    <w:rsid w:val="00EE584F"/>
    <w:rsid w:val="00EE7086"/>
    <w:rsid w:val="00EE71A8"/>
    <w:rsid w:val="00EF0516"/>
    <w:rsid w:val="00EF0A31"/>
    <w:rsid w:val="00EF27EC"/>
    <w:rsid w:val="00EF32AA"/>
    <w:rsid w:val="00EF5AD0"/>
    <w:rsid w:val="00EF67FC"/>
    <w:rsid w:val="00EF7B1B"/>
    <w:rsid w:val="00F02652"/>
    <w:rsid w:val="00F05C8A"/>
    <w:rsid w:val="00F07D34"/>
    <w:rsid w:val="00F15A72"/>
    <w:rsid w:val="00F15DFC"/>
    <w:rsid w:val="00F20DB1"/>
    <w:rsid w:val="00F21F5B"/>
    <w:rsid w:val="00F221AB"/>
    <w:rsid w:val="00F222DC"/>
    <w:rsid w:val="00F240EB"/>
    <w:rsid w:val="00F24C1B"/>
    <w:rsid w:val="00F24D17"/>
    <w:rsid w:val="00F26051"/>
    <w:rsid w:val="00F30CBF"/>
    <w:rsid w:val="00F311BD"/>
    <w:rsid w:val="00F318A8"/>
    <w:rsid w:val="00F31BF3"/>
    <w:rsid w:val="00F35F29"/>
    <w:rsid w:val="00F361EA"/>
    <w:rsid w:val="00F372E3"/>
    <w:rsid w:val="00F45AED"/>
    <w:rsid w:val="00F45FF2"/>
    <w:rsid w:val="00F466A7"/>
    <w:rsid w:val="00F51A8C"/>
    <w:rsid w:val="00F51C4C"/>
    <w:rsid w:val="00F54BA9"/>
    <w:rsid w:val="00F5571F"/>
    <w:rsid w:val="00F56EFB"/>
    <w:rsid w:val="00F61650"/>
    <w:rsid w:val="00F62C68"/>
    <w:rsid w:val="00F651B7"/>
    <w:rsid w:val="00F659A0"/>
    <w:rsid w:val="00F65EF8"/>
    <w:rsid w:val="00F712FE"/>
    <w:rsid w:val="00F715A8"/>
    <w:rsid w:val="00F730BD"/>
    <w:rsid w:val="00F76174"/>
    <w:rsid w:val="00F82A19"/>
    <w:rsid w:val="00F83719"/>
    <w:rsid w:val="00F85679"/>
    <w:rsid w:val="00F86F42"/>
    <w:rsid w:val="00F909D0"/>
    <w:rsid w:val="00F92EB7"/>
    <w:rsid w:val="00F93187"/>
    <w:rsid w:val="00F935E2"/>
    <w:rsid w:val="00F93A5E"/>
    <w:rsid w:val="00F94953"/>
    <w:rsid w:val="00F94BF6"/>
    <w:rsid w:val="00FA0D91"/>
    <w:rsid w:val="00FA18DC"/>
    <w:rsid w:val="00FA5D66"/>
    <w:rsid w:val="00FB0153"/>
    <w:rsid w:val="00FB25E5"/>
    <w:rsid w:val="00FB2BE5"/>
    <w:rsid w:val="00FB50B9"/>
    <w:rsid w:val="00FB59BC"/>
    <w:rsid w:val="00FB5EA2"/>
    <w:rsid w:val="00FC07C0"/>
    <w:rsid w:val="00FC1536"/>
    <w:rsid w:val="00FC2920"/>
    <w:rsid w:val="00FC3673"/>
    <w:rsid w:val="00FC4516"/>
    <w:rsid w:val="00FC5A8A"/>
    <w:rsid w:val="00FC5B2A"/>
    <w:rsid w:val="00FC5F03"/>
    <w:rsid w:val="00FC61F2"/>
    <w:rsid w:val="00FC7CA3"/>
    <w:rsid w:val="00FD0E0D"/>
    <w:rsid w:val="00FD13A1"/>
    <w:rsid w:val="00FD24C5"/>
    <w:rsid w:val="00FD2639"/>
    <w:rsid w:val="00FD5413"/>
    <w:rsid w:val="00FD5B47"/>
    <w:rsid w:val="00FD600C"/>
    <w:rsid w:val="00FD7D1E"/>
    <w:rsid w:val="00FE0D1A"/>
    <w:rsid w:val="00FE10D3"/>
    <w:rsid w:val="00FE1346"/>
    <w:rsid w:val="00FE3C45"/>
    <w:rsid w:val="00FE4047"/>
    <w:rsid w:val="00FE4CAB"/>
    <w:rsid w:val="00FE4F78"/>
    <w:rsid w:val="00FE56AB"/>
    <w:rsid w:val="00FE74E5"/>
    <w:rsid w:val="00FF0988"/>
    <w:rsid w:val="00FF11B3"/>
    <w:rsid w:val="00FF436B"/>
    <w:rsid w:val="00FF4B1F"/>
    <w:rsid w:val="00FF53F2"/>
    <w:rsid w:val="00FF5FA4"/>
    <w:rsid w:val="00FF66E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5E"/>
    <w:rPr>
      <w:sz w:val="28"/>
      <w:szCs w:val="24"/>
    </w:rPr>
  </w:style>
  <w:style w:type="paragraph" w:styleId="1">
    <w:name w:val="heading 1"/>
    <w:basedOn w:val="a"/>
    <w:next w:val="a"/>
    <w:qFormat/>
    <w:rsid w:val="004F778C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F778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E6872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b/>
      <w:i/>
      <w:sz w:val="52"/>
    </w:rPr>
  </w:style>
  <w:style w:type="paragraph" w:styleId="20">
    <w:name w:val="envelope return"/>
    <w:basedOn w:val="a"/>
    <w:rsid w:val="00CE6872"/>
    <w:rPr>
      <w:rFonts w:ascii="Monotype Corsiva" w:hAnsi="Monotype Corsiva"/>
      <w:b/>
      <w:i/>
      <w:sz w:val="52"/>
      <w:szCs w:val="20"/>
    </w:rPr>
  </w:style>
  <w:style w:type="paragraph" w:styleId="21">
    <w:name w:val="Body Text Indent 2"/>
    <w:basedOn w:val="a"/>
    <w:rsid w:val="004F778C"/>
    <w:pPr>
      <w:autoSpaceDE w:val="0"/>
      <w:autoSpaceDN w:val="0"/>
      <w:adjustRightInd w:val="0"/>
      <w:ind w:firstLine="700"/>
      <w:jc w:val="both"/>
    </w:pPr>
    <w:rPr>
      <w:rFonts w:cs="Arial"/>
      <w:szCs w:val="22"/>
    </w:rPr>
  </w:style>
  <w:style w:type="paragraph" w:styleId="a4">
    <w:name w:val="Body Text Indent"/>
    <w:basedOn w:val="a"/>
    <w:rsid w:val="004F778C"/>
    <w:pPr>
      <w:spacing w:after="120"/>
      <w:ind w:left="283"/>
    </w:pPr>
  </w:style>
  <w:style w:type="paragraph" w:customStyle="1" w:styleId="ConsPlusNormal">
    <w:name w:val="ConsPlusNormal"/>
    <w:rsid w:val="004F77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4F778C"/>
    <w:pPr>
      <w:spacing w:after="120"/>
    </w:pPr>
  </w:style>
  <w:style w:type="paragraph" w:styleId="3">
    <w:name w:val="Body Text 3"/>
    <w:basedOn w:val="a"/>
    <w:rsid w:val="004F778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F7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7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F77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78C"/>
  </w:style>
  <w:style w:type="character" w:customStyle="1" w:styleId="a9">
    <w:name w:val="Основной шрифт"/>
    <w:semiHidden/>
    <w:rsid w:val="004F778C"/>
  </w:style>
  <w:style w:type="paragraph" w:customStyle="1" w:styleId="ConsNormal">
    <w:name w:val="ConsNormal"/>
    <w:rsid w:val="00254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876B9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D55C6"/>
    <w:pPr>
      <w:ind w:left="2832" w:firstLine="708"/>
      <w:jc w:val="center"/>
    </w:pPr>
    <w:rPr>
      <w:b/>
      <w:bCs/>
      <w:sz w:val="24"/>
      <w:szCs w:val="28"/>
    </w:rPr>
  </w:style>
  <w:style w:type="table" w:styleId="ac">
    <w:name w:val="Table Grid"/>
    <w:basedOn w:val="a1"/>
    <w:rsid w:val="0080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80651D"/>
    <w:pPr>
      <w:tabs>
        <w:tab w:val="center" w:pos="4677"/>
        <w:tab w:val="right" w:pos="9355"/>
      </w:tabs>
    </w:pPr>
    <w:rPr>
      <w:sz w:val="24"/>
    </w:rPr>
  </w:style>
  <w:style w:type="character" w:styleId="ae">
    <w:name w:val="Hyperlink"/>
    <w:basedOn w:val="a0"/>
    <w:rsid w:val="0012710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85CF2"/>
    <w:pPr>
      <w:spacing w:before="75" w:after="75"/>
    </w:pPr>
    <w:rPr>
      <w:rFonts w:ascii="Tahoma" w:hAnsi="Tahoma" w:cs="Tahoma"/>
      <w:sz w:val="24"/>
    </w:rPr>
  </w:style>
  <w:style w:type="paragraph" w:customStyle="1" w:styleId="22">
    <w:name w:val="Стиль2"/>
    <w:rsid w:val="003A17D7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0">
    <w:name w:val="Emphasis"/>
    <w:basedOn w:val="a0"/>
    <w:qFormat/>
    <w:rsid w:val="002C56C2"/>
    <w:rPr>
      <w:i/>
      <w:iCs/>
    </w:rPr>
  </w:style>
  <w:style w:type="character" w:customStyle="1" w:styleId="Heading1">
    <w:name w:val="Heading #1_"/>
    <w:basedOn w:val="a0"/>
    <w:link w:val="Heading10"/>
    <w:rsid w:val="005229D7"/>
    <w:rPr>
      <w:sz w:val="32"/>
      <w:szCs w:val="32"/>
      <w:lang w:bidi="ar-SA"/>
    </w:rPr>
  </w:style>
  <w:style w:type="character" w:customStyle="1" w:styleId="Bodytext">
    <w:name w:val="Body text_"/>
    <w:basedOn w:val="a0"/>
    <w:link w:val="10"/>
    <w:rsid w:val="005229D7"/>
    <w:rPr>
      <w:sz w:val="24"/>
      <w:szCs w:val="24"/>
      <w:lang w:bidi="ar-SA"/>
    </w:rPr>
  </w:style>
  <w:style w:type="character" w:customStyle="1" w:styleId="Heading2">
    <w:name w:val="Heading #2_"/>
    <w:basedOn w:val="a0"/>
    <w:link w:val="Heading20"/>
    <w:rsid w:val="005229D7"/>
    <w:rPr>
      <w:sz w:val="28"/>
      <w:szCs w:val="28"/>
      <w:lang w:bidi="ar-SA"/>
    </w:rPr>
  </w:style>
  <w:style w:type="paragraph" w:customStyle="1" w:styleId="Heading10">
    <w:name w:val="Heading #1"/>
    <w:basedOn w:val="a"/>
    <w:link w:val="Heading1"/>
    <w:rsid w:val="005229D7"/>
    <w:pPr>
      <w:shd w:val="clear" w:color="auto" w:fill="FFFFFF"/>
      <w:spacing w:after="660" w:line="360" w:lineRule="exact"/>
      <w:jc w:val="center"/>
      <w:outlineLvl w:val="0"/>
    </w:pPr>
    <w:rPr>
      <w:sz w:val="32"/>
      <w:szCs w:val="32"/>
    </w:rPr>
  </w:style>
  <w:style w:type="paragraph" w:customStyle="1" w:styleId="10">
    <w:name w:val="Основной текст1"/>
    <w:basedOn w:val="a"/>
    <w:link w:val="Bodytext"/>
    <w:rsid w:val="005229D7"/>
    <w:pPr>
      <w:shd w:val="clear" w:color="auto" w:fill="FFFFFF"/>
      <w:spacing w:line="264" w:lineRule="exact"/>
      <w:jc w:val="center"/>
    </w:pPr>
    <w:rPr>
      <w:sz w:val="24"/>
    </w:rPr>
  </w:style>
  <w:style w:type="paragraph" w:customStyle="1" w:styleId="Heading20">
    <w:name w:val="Heading #2"/>
    <w:basedOn w:val="a"/>
    <w:link w:val="Heading2"/>
    <w:rsid w:val="005229D7"/>
    <w:pPr>
      <w:shd w:val="clear" w:color="auto" w:fill="FFFFFF"/>
      <w:spacing w:before="240" w:line="0" w:lineRule="atLeast"/>
      <w:outlineLvl w:val="1"/>
    </w:pPr>
    <w:rPr>
      <w:szCs w:val="28"/>
    </w:rPr>
  </w:style>
  <w:style w:type="character" w:styleId="af1">
    <w:name w:val="annotation reference"/>
    <w:basedOn w:val="a0"/>
    <w:rsid w:val="00961358"/>
    <w:rPr>
      <w:sz w:val="16"/>
      <w:szCs w:val="16"/>
    </w:rPr>
  </w:style>
  <w:style w:type="paragraph" w:styleId="af2">
    <w:name w:val="annotation text"/>
    <w:basedOn w:val="a"/>
    <w:link w:val="af3"/>
    <w:rsid w:val="0096135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6135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644C9B"/>
    <w:rPr>
      <w:b/>
      <w:bCs/>
    </w:rPr>
  </w:style>
  <w:style w:type="character" w:customStyle="1" w:styleId="af5">
    <w:name w:val="Тема примечания Знак"/>
    <w:basedOn w:val="af3"/>
    <w:link w:val="af4"/>
    <w:rsid w:val="00644C9B"/>
    <w:rPr>
      <w:b/>
      <w:bCs/>
      <w:lang w:val="ru-RU" w:eastAsia="ru-RU" w:bidi="ar-SA"/>
    </w:rPr>
  </w:style>
  <w:style w:type="paragraph" w:styleId="af6">
    <w:name w:val="List Paragraph"/>
    <w:basedOn w:val="a"/>
    <w:uiPriority w:val="34"/>
    <w:qFormat/>
    <w:rsid w:val="001B582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42B8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5E"/>
    <w:rPr>
      <w:sz w:val="28"/>
      <w:szCs w:val="24"/>
    </w:rPr>
  </w:style>
  <w:style w:type="paragraph" w:styleId="1">
    <w:name w:val="heading 1"/>
    <w:basedOn w:val="a"/>
    <w:next w:val="a"/>
    <w:qFormat/>
    <w:rsid w:val="004F778C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F778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E6872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b/>
      <w:i/>
      <w:sz w:val="52"/>
    </w:rPr>
  </w:style>
  <w:style w:type="paragraph" w:styleId="20">
    <w:name w:val="envelope return"/>
    <w:basedOn w:val="a"/>
    <w:rsid w:val="00CE6872"/>
    <w:rPr>
      <w:rFonts w:ascii="Monotype Corsiva" w:hAnsi="Monotype Corsiva"/>
      <w:b/>
      <w:i/>
      <w:sz w:val="52"/>
      <w:szCs w:val="20"/>
    </w:rPr>
  </w:style>
  <w:style w:type="paragraph" w:styleId="21">
    <w:name w:val="Body Text Indent 2"/>
    <w:basedOn w:val="a"/>
    <w:rsid w:val="004F778C"/>
    <w:pPr>
      <w:autoSpaceDE w:val="0"/>
      <w:autoSpaceDN w:val="0"/>
      <w:adjustRightInd w:val="0"/>
      <w:ind w:firstLine="700"/>
      <w:jc w:val="both"/>
    </w:pPr>
    <w:rPr>
      <w:rFonts w:cs="Arial"/>
      <w:szCs w:val="22"/>
    </w:rPr>
  </w:style>
  <w:style w:type="paragraph" w:styleId="a4">
    <w:name w:val="Body Text Indent"/>
    <w:basedOn w:val="a"/>
    <w:rsid w:val="004F778C"/>
    <w:pPr>
      <w:spacing w:after="120"/>
      <w:ind w:left="283"/>
    </w:pPr>
  </w:style>
  <w:style w:type="paragraph" w:customStyle="1" w:styleId="ConsPlusNormal">
    <w:name w:val="ConsPlusNormal"/>
    <w:rsid w:val="004F77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4F778C"/>
    <w:pPr>
      <w:spacing w:after="120"/>
    </w:pPr>
  </w:style>
  <w:style w:type="paragraph" w:styleId="3">
    <w:name w:val="Body Text 3"/>
    <w:basedOn w:val="a"/>
    <w:rsid w:val="004F778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F7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7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F77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78C"/>
  </w:style>
  <w:style w:type="character" w:customStyle="1" w:styleId="a9">
    <w:name w:val="Основной шрифт"/>
    <w:semiHidden/>
    <w:rsid w:val="004F778C"/>
  </w:style>
  <w:style w:type="paragraph" w:customStyle="1" w:styleId="ConsNormal">
    <w:name w:val="ConsNormal"/>
    <w:rsid w:val="00254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876B9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D55C6"/>
    <w:pPr>
      <w:ind w:left="2832" w:firstLine="708"/>
      <w:jc w:val="center"/>
    </w:pPr>
    <w:rPr>
      <w:b/>
      <w:bCs/>
      <w:sz w:val="24"/>
      <w:szCs w:val="28"/>
    </w:rPr>
  </w:style>
  <w:style w:type="table" w:styleId="ac">
    <w:name w:val="Table Grid"/>
    <w:basedOn w:val="a1"/>
    <w:rsid w:val="0080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80651D"/>
    <w:pPr>
      <w:tabs>
        <w:tab w:val="center" w:pos="4677"/>
        <w:tab w:val="right" w:pos="9355"/>
      </w:tabs>
    </w:pPr>
    <w:rPr>
      <w:sz w:val="24"/>
    </w:rPr>
  </w:style>
  <w:style w:type="character" w:styleId="ae">
    <w:name w:val="Hyperlink"/>
    <w:basedOn w:val="a0"/>
    <w:rsid w:val="0012710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85CF2"/>
    <w:pPr>
      <w:spacing w:before="75" w:after="75"/>
    </w:pPr>
    <w:rPr>
      <w:rFonts w:ascii="Tahoma" w:hAnsi="Tahoma" w:cs="Tahoma"/>
      <w:sz w:val="24"/>
    </w:rPr>
  </w:style>
  <w:style w:type="paragraph" w:customStyle="1" w:styleId="22">
    <w:name w:val="Стиль2"/>
    <w:rsid w:val="003A17D7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0">
    <w:name w:val="Emphasis"/>
    <w:basedOn w:val="a0"/>
    <w:qFormat/>
    <w:rsid w:val="002C56C2"/>
    <w:rPr>
      <w:i/>
      <w:iCs/>
    </w:rPr>
  </w:style>
  <w:style w:type="character" w:customStyle="1" w:styleId="Heading1">
    <w:name w:val="Heading #1_"/>
    <w:basedOn w:val="a0"/>
    <w:link w:val="Heading10"/>
    <w:rsid w:val="005229D7"/>
    <w:rPr>
      <w:sz w:val="32"/>
      <w:szCs w:val="32"/>
      <w:lang w:bidi="ar-SA"/>
    </w:rPr>
  </w:style>
  <w:style w:type="character" w:customStyle="1" w:styleId="Bodytext">
    <w:name w:val="Body text_"/>
    <w:basedOn w:val="a0"/>
    <w:link w:val="10"/>
    <w:rsid w:val="005229D7"/>
    <w:rPr>
      <w:sz w:val="24"/>
      <w:szCs w:val="24"/>
      <w:lang w:bidi="ar-SA"/>
    </w:rPr>
  </w:style>
  <w:style w:type="character" w:customStyle="1" w:styleId="Heading2">
    <w:name w:val="Heading #2_"/>
    <w:basedOn w:val="a0"/>
    <w:link w:val="Heading20"/>
    <w:rsid w:val="005229D7"/>
    <w:rPr>
      <w:sz w:val="28"/>
      <w:szCs w:val="28"/>
      <w:lang w:bidi="ar-SA"/>
    </w:rPr>
  </w:style>
  <w:style w:type="paragraph" w:customStyle="1" w:styleId="Heading10">
    <w:name w:val="Heading #1"/>
    <w:basedOn w:val="a"/>
    <w:link w:val="Heading1"/>
    <w:rsid w:val="005229D7"/>
    <w:pPr>
      <w:shd w:val="clear" w:color="auto" w:fill="FFFFFF"/>
      <w:spacing w:after="660" w:line="360" w:lineRule="exact"/>
      <w:jc w:val="center"/>
      <w:outlineLvl w:val="0"/>
    </w:pPr>
    <w:rPr>
      <w:sz w:val="32"/>
      <w:szCs w:val="32"/>
    </w:rPr>
  </w:style>
  <w:style w:type="paragraph" w:customStyle="1" w:styleId="10">
    <w:name w:val="Основной текст1"/>
    <w:basedOn w:val="a"/>
    <w:link w:val="Bodytext"/>
    <w:rsid w:val="005229D7"/>
    <w:pPr>
      <w:shd w:val="clear" w:color="auto" w:fill="FFFFFF"/>
      <w:spacing w:line="264" w:lineRule="exact"/>
      <w:jc w:val="center"/>
    </w:pPr>
    <w:rPr>
      <w:sz w:val="24"/>
    </w:rPr>
  </w:style>
  <w:style w:type="paragraph" w:customStyle="1" w:styleId="Heading20">
    <w:name w:val="Heading #2"/>
    <w:basedOn w:val="a"/>
    <w:link w:val="Heading2"/>
    <w:rsid w:val="005229D7"/>
    <w:pPr>
      <w:shd w:val="clear" w:color="auto" w:fill="FFFFFF"/>
      <w:spacing w:before="240" w:line="0" w:lineRule="atLeast"/>
      <w:outlineLvl w:val="1"/>
    </w:pPr>
    <w:rPr>
      <w:szCs w:val="28"/>
    </w:rPr>
  </w:style>
  <w:style w:type="character" w:styleId="af1">
    <w:name w:val="annotation reference"/>
    <w:basedOn w:val="a0"/>
    <w:rsid w:val="00961358"/>
    <w:rPr>
      <w:sz w:val="16"/>
      <w:szCs w:val="16"/>
    </w:rPr>
  </w:style>
  <w:style w:type="paragraph" w:styleId="af2">
    <w:name w:val="annotation text"/>
    <w:basedOn w:val="a"/>
    <w:link w:val="af3"/>
    <w:rsid w:val="0096135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6135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644C9B"/>
    <w:rPr>
      <w:b/>
      <w:bCs/>
    </w:rPr>
  </w:style>
  <w:style w:type="character" w:customStyle="1" w:styleId="af5">
    <w:name w:val="Тема примечания Знак"/>
    <w:basedOn w:val="af3"/>
    <w:link w:val="af4"/>
    <w:rsid w:val="00644C9B"/>
    <w:rPr>
      <w:b/>
      <w:bCs/>
      <w:lang w:val="ru-RU" w:eastAsia="ru-RU" w:bidi="ar-SA"/>
    </w:rPr>
  </w:style>
  <w:style w:type="paragraph" w:styleId="af6">
    <w:name w:val="List Paragraph"/>
    <w:basedOn w:val="a"/>
    <w:uiPriority w:val="34"/>
    <w:qFormat/>
    <w:rsid w:val="001B582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42B8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1F2EA1DA4CB86AC8D221AB33F1EEBD2EDAC43D0B86EAB6B507C3635C2E2B61678C8A43B51184HF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65F5-E199-413E-9103-8D23B237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30997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mailto:Komitetpr@adm.podolsk.ru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Носкова Ирина Николаевна</cp:lastModifiedBy>
  <cp:revision>44</cp:revision>
  <cp:lastPrinted>2018-11-14T10:26:00Z</cp:lastPrinted>
  <dcterms:created xsi:type="dcterms:W3CDTF">2018-10-18T14:29:00Z</dcterms:created>
  <dcterms:modified xsi:type="dcterms:W3CDTF">2018-11-14T10:26:00Z</dcterms:modified>
</cp:coreProperties>
</file>