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C4E76" w:rsidRDefault="00076714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Проект постановления администрации муниципального образования «Город Астрахань»</w:t>
      </w:r>
      <w:r w:rsidR="003C4E76"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076714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«Об установлении размера начальной цены аукциона на право заключения договора аренды земельного участка, находящегося  в муниципальной собственности муниципального образования «Город Астрахань» или на земельных участках государственная собственность на который не разграничена»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231F23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231F23">
        <w:rPr>
          <w:rFonts w:ascii="Times New Roman CYR" w:hAnsi="Times New Roman CYR" w:cs="Times New Roman CYR"/>
          <w:color w:val="000000"/>
          <w:sz w:val="28"/>
          <w:szCs w:val="28"/>
        </w:rPr>
        <w:softHyphen/>
        <w:t>21.09.2018</w:t>
      </w:r>
      <w:bookmarkStart w:id="0" w:name="_GoBack"/>
      <w:bookmarkEnd w:id="0"/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714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1F23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Серина Анастасия Ивановна</cp:lastModifiedBy>
  <cp:revision>4</cp:revision>
  <cp:lastPrinted>2018-08-28T07:46:00Z</cp:lastPrinted>
  <dcterms:created xsi:type="dcterms:W3CDTF">2018-08-28T07:46:00Z</dcterms:created>
  <dcterms:modified xsi:type="dcterms:W3CDTF">2018-09-11T05:19:00Z</dcterms:modified>
</cp:coreProperties>
</file>