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3C0A47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 xml:space="preserve"> ПОСТАНОВЛЕНИЕ</w:t>
      </w:r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>22 ноября 2019 года № 439</w:t>
      </w:r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>«О внесении изменений в постановление администрации</w:t>
      </w:r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 xml:space="preserve"> муниципального образования «Город Астрахань»</w:t>
      </w:r>
      <w:r w:rsidR="003C0A47">
        <w:rPr>
          <w:spacing w:val="0"/>
        </w:rPr>
        <w:t xml:space="preserve"> </w:t>
      </w:r>
      <w:r w:rsidRPr="002F577F">
        <w:rPr>
          <w:spacing w:val="0"/>
        </w:rPr>
        <w:t>от 27.12.2017 № 5982»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proofErr w:type="gramStart"/>
      <w:r w:rsidRPr="002F577F">
        <w:rPr>
          <w:spacing w:val="0"/>
        </w:rPr>
        <w:t>В соответствии с Трудовым кодексом Российской Федерации, решением Городской Думы муниципального образования «Город Астрахань» от 16.07.2009 № 93 «Об утверждении Положения о системах оплаты труда работников муниципальных бюджетных учреждений и отдельных работников органов местного самоуправления муниципального образования «Город Астрахань», распоряжением Правительства Астраханской области от 16.08.2019 № 364-Пр «О мерах по повышению оплаты труда отдельных категорий работников», в целях увеличения уровня оплаты труда</w:t>
      </w:r>
      <w:proofErr w:type="gramEnd"/>
      <w:r w:rsidRPr="002F577F">
        <w:rPr>
          <w:spacing w:val="0"/>
        </w:rPr>
        <w:t xml:space="preserve"> работников, отдельных муниципальных бюджетных и отдельных казенных учреждений муниципального образования «Город Астрахань» ПОСТАНОВЛЯЮ: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>1. Внести в Положение о системе оплаты труда работников отдельных муниципальных бюджетных и отдельных казенных учреждений муниципального образования «Город Астрахань», утвержденное постановлением администрации муниципального образования «Город Астрахань» от 27.12.2017 № 5982, с изменениями, внесенными постановлениями администрации муниципального образования «Город Астрахань» от 29.03.2019 № 130, от 21.08.2019 № 346, (далее - Положение) следующие изменения: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>1.1. Приложение 1 «Размеры должностных окладов работников отдельных муниципальных бюджетных и отдельных казенных учреждений муниципального образования «Город Астрахань» к Положению изложить в новой редакции согласно приложению 1 к настоящему постановлению администрации муниципального образования «Город Астрахань».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>1.2. Приложение 2 «Размеры должностных окладов по профессиональным квалификационным группам для работников рабочих специальностей отдельных муниципальных бюджетных и отдельных казенных учреждений муниципального образования «Город Астрахань» к Положению изложить в новой редакции согласно приложению 2 к настоящему постановлению администрации муниципального образования «Город Астрахань».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2.1.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  <w:bookmarkStart w:id="0" w:name="_GoBack"/>
      <w:bookmarkEnd w:id="0"/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>3.3. В течение десяти дней со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CF31EF" w:rsidRPr="002F577F" w:rsidRDefault="00CF31EF" w:rsidP="003C0A47">
      <w:pPr>
        <w:pStyle w:val="a3"/>
        <w:ind w:firstLine="709"/>
        <w:rPr>
          <w:spacing w:val="0"/>
        </w:rPr>
      </w:pPr>
      <w:r w:rsidRPr="002F577F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официального опубликования и распространяет свое действие с 01.10.2019.</w:t>
      </w:r>
    </w:p>
    <w:p w:rsidR="00CF31EF" w:rsidRPr="002F577F" w:rsidRDefault="00CF31EF" w:rsidP="00CF31EF">
      <w:pPr>
        <w:pStyle w:val="a3"/>
        <w:jc w:val="right"/>
        <w:rPr>
          <w:spacing w:val="0"/>
        </w:rPr>
      </w:pPr>
      <w:r w:rsidRPr="002F577F">
        <w:rPr>
          <w:b/>
          <w:bCs/>
          <w:spacing w:val="0"/>
        </w:rPr>
        <w:t>Глава администрации Р.</w:t>
      </w:r>
      <w:r w:rsidRPr="002F577F">
        <w:rPr>
          <w:b/>
          <w:bCs/>
          <w:caps/>
          <w:spacing w:val="0"/>
        </w:rPr>
        <w:t>Л. Харисов</w:t>
      </w:r>
    </w:p>
    <w:p w:rsidR="00CF31EF" w:rsidRPr="002F577F" w:rsidRDefault="00CF31EF" w:rsidP="00CF31EF">
      <w:pPr>
        <w:pStyle w:val="a3"/>
        <w:rPr>
          <w:spacing w:val="0"/>
        </w:rPr>
      </w:pPr>
    </w:p>
    <w:p w:rsidR="00CF31EF" w:rsidRDefault="00CF31EF" w:rsidP="00CF31EF">
      <w:pPr>
        <w:pStyle w:val="a3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lastRenderedPageBreak/>
        <w:t>Приложение 1 к постановлению администрации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>от 22.11.2019 № 439</w:t>
      </w:r>
    </w:p>
    <w:p w:rsidR="00CF31EF" w:rsidRPr="002F577F" w:rsidRDefault="00CF31EF" w:rsidP="00CF31EF">
      <w:pPr>
        <w:pStyle w:val="a3"/>
        <w:spacing w:before="113"/>
        <w:ind w:left="2835" w:firstLine="0"/>
        <w:rPr>
          <w:spacing w:val="0"/>
        </w:rPr>
      </w:pPr>
      <w:r w:rsidRPr="002F577F">
        <w:rPr>
          <w:spacing w:val="0"/>
        </w:rPr>
        <w:t>Приложение 1 к Положению о системе оплаты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 xml:space="preserve">труда работников отдельных муниципальных 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 xml:space="preserve">бюджетных и отдельных казенных учреждений 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 xml:space="preserve">Размеры должностных окладов работников отдельных </w:t>
      </w:r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 xml:space="preserve">муниципальных бюджетных и отдельных казенных учреждений </w:t>
      </w:r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5760"/>
        <w:gridCol w:w="1162"/>
      </w:tblGrid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 xml:space="preserve">№ </w:t>
            </w:r>
          </w:p>
          <w:p w:rsidR="00CF31EF" w:rsidRPr="002F577F" w:rsidRDefault="00CF31EF" w:rsidP="00036F01">
            <w:pPr>
              <w:pStyle w:val="a4"/>
              <w:rPr>
                <w:w w:val="100"/>
              </w:rPr>
            </w:pPr>
            <w:proofErr w:type="gramStart"/>
            <w:r w:rsidRPr="002F577F">
              <w:rPr>
                <w:w w:val="100"/>
              </w:rPr>
              <w:t>п</w:t>
            </w:r>
            <w:proofErr w:type="gramEnd"/>
            <w:r w:rsidRPr="002F577F">
              <w:rPr>
                <w:w w:val="100"/>
              </w:rPr>
              <w:t>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Наименование должностей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Должностной оклад (рублей в месяц)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Руководитель учреждения, директор учреждения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11476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Заместитель руководителя, заместитель директора, главный инженер, главный бухгалтер, главный редактор, главный лесничий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10329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Начальник аварийно-спасательной службы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13433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Спасатель аварийно-спасательной службы 1 класса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12619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Спасатель аварийно-спасательной службы 2 класса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11542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Спасатель аварийно-спасательной службы 3 класса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10694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Спасатель-водитель аварийно-спасательной службы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9781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Главный инженер автобазы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9296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Начальник отдела, главный механик автобазы, главный энергетик, начальник гаража, начальник ремонтной мастерской автобазы, начальник участка, начальник службы, заместитель главного бухгалтера, заместитель главного инженера автобазы, специальный обозреватель, ответственный секретарь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8999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Начальник единой дежурно-диспетчерской службы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8451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Заместитель начальника отдела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7433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Руководитель группы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6533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Секретарь руководителя учреждения, обозреватель, дизайнер, собственный корреспондент, корректор, верстальщик, механик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6520</w:t>
            </w:r>
          </w:p>
        </w:tc>
      </w:tr>
    </w:tbl>
    <w:p w:rsidR="00CF31EF" w:rsidRPr="002F577F" w:rsidRDefault="00CF31EF" w:rsidP="00CF31EF">
      <w:pPr>
        <w:pStyle w:val="a3"/>
        <w:rPr>
          <w:spacing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5760"/>
        <w:gridCol w:w="1162"/>
      </w:tblGrid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Ведущий: инженер, бухгалтер, экономист, менеджер, юрисконсульт; системный администратор, программист, методист, эколог, инструктор-методист, фотокорреспондент, агроном, агрохимик, архитектор, ведущий менеджер-специалист по закупкам, ведущий экономист-специалист по закупкам, ведущий юрис</w:t>
            </w:r>
            <w:proofErr w:type="gramStart"/>
            <w:r w:rsidRPr="002F577F">
              <w:rPr>
                <w:w w:val="100"/>
              </w:rPr>
              <w:t>т-</w:t>
            </w:r>
            <w:proofErr w:type="gramEnd"/>
            <w:r w:rsidRPr="002F577F">
              <w:rPr>
                <w:w w:val="100"/>
              </w:rPr>
              <w:t xml:space="preserve"> специалист по закупкам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5738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 xml:space="preserve">Ведущий </w:t>
            </w:r>
            <w:proofErr w:type="spellStart"/>
            <w:r w:rsidRPr="002F577F">
              <w:rPr>
                <w:w w:val="100"/>
              </w:rPr>
              <w:t>документовед</w:t>
            </w:r>
            <w:proofErr w:type="spellEnd"/>
            <w:r w:rsidRPr="002F577F">
              <w:rPr>
                <w:w w:val="100"/>
              </w:rPr>
              <w:t xml:space="preserve">, старший инспектор, старший инспектор по кадрам, старший инспектор по </w:t>
            </w:r>
            <w:proofErr w:type="spellStart"/>
            <w:r w:rsidRPr="002F577F">
              <w:rPr>
                <w:w w:val="100"/>
              </w:rPr>
              <w:t>предрейсовому</w:t>
            </w:r>
            <w:proofErr w:type="spellEnd"/>
            <w:r w:rsidRPr="002F577F">
              <w:rPr>
                <w:w w:val="100"/>
              </w:rPr>
              <w:t xml:space="preserve"> осмотру, методист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5346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proofErr w:type="gramStart"/>
            <w:r w:rsidRPr="002F577F">
              <w:rPr>
                <w:w w:val="100"/>
              </w:rPr>
              <w:t xml:space="preserve">Инженер, экономист, бухгалтер, менеджер, юрист, юрисконсульт, корреспондент, инспектор, инспектор по </w:t>
            </w:r>
            <w:proofErr w:type="spellStart"/>
            <w:r w:rsidRPr="002F577F">
              <w:rPr>
                <w:w w:val="100"/>
              </w:rPr>
              <w:t>предрейсовому</w:t>
            </w:r>
            <w:proofErr w:type="spellEnd"/>
            <w:r w:rsidRPr="002F577F">
              <w:rPr>
                <w:w w:val="100"/>
              </w:rPr>
              <w:t xml:space="preserve"> осмотру, инспектор по кадрам, </w:t>
            </w:r>
            <w:proofErr w:type="spellStart"/>
            <w:r w:rsidRPr="002F577F">
              <w:rPr>
                <w:w w:val="100"/>
              </w:rPr>
              <w:t>документовед</w:t>
            </w:r>
            <w:proofErr w:type="spellEnd"/>
            <w:r w:rsidRPr="002F577F">
              <w:rPr>
                <w:w w:val="100"/>
              </w:rPr>
              <w:t>, оператор ПЭВМ, старший делопроизводитель, администратор, инструктор, специалист по закупкам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4956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Заведующий: складом, хозяйством; делопроизводитель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4695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Кассир, архивист, младшие: экономист, бухгалтер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3911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Агент, экспедитор, курьер, секретарь-машинистка, контролер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3390</w:t>
            </w:r>
          </w:p>
        </w:tc>
      </w:tr>
    </w:tbl>
    <w:p w:rsidR="00CF31EF" w:rsidRPr="002F577F" w:rsidRDefault="00CF31EF" w:rsidP="00CF31EF">
      <w:pPr>
        <w:pStyle w:val="a3"/>
        <w:rPr>
          <w:spacing w:val="0"/>
          <w:sz w:val="20"/>
          <w:szCs w:val="20"/>
        </w:rPr>
      </w:pP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</w:p>
    <w:p w:rsidR="00CF31EF" w:rsidRDefault="00CF31EF" w:rsidP="00CF31EF">
      <w:pPr>
        <w:pStyle w:val="a3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lastRenderedPageBreak/>
        <w:t>Приложение 2 к постановлению администрации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>от 22.11.2019 № 439</w:t>
      </w:r>
    </w:p>
    <w:p w:rsidR="00CF31EF" w:rsidRPr="002F577F" w:rsidRDefault="00CF31EF" w:rsidP="00CF31EF">
      <w:pPr>
        <w:pStyle w:val="a3"/>
        <w:spacing w:before="113"/>
        <w:ind w:left="2835" w:firstLine="0"/>
        <w:rPr>
          <w:spacing w:val="0"/>
        </w:rPr>
      </w:pPr>
      <w:r w:rsidRPr="002F577F">
        <w:rPr>
          <w:spacing w:val="0"/>
        </w:rPr>
        <w:t>Приложение 2 к Положению о системе оплаты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 xml:space="preserve">труда работников отдельных муниципальных 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 xml:space="preserve">бюджетных и отдельных казенных учреждений </w:t>
      </w:r>
    </w:p>
    <w:p w:rsidR="00CF31EF" w:rsidRPr="002F577F" w:rsidRDefault="00CF31EF" w:rsidP="00CF31EF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 xml:space="preserve">Размеры должностных окладов по </w:t>
      </w:r>
      <w:proofErr w:type="gramStart"/>
      <w:r w:rsidRPr="002F577F">
        <w:rPr>
          <w:spacing w:val="0"/>
        </w:rPr>
        <w:t>профессиональным</w:t>
      </w:r>
      <w:proofErr w:type="gramEnd"/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 xml:space="preserve"> квалификационным группам для работников рабочих специальностей</w:t>
      </w:r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 xml:space="preserve"> отдельных муниципальных бюджетных и отдельных казенных </w:t>
      </w:r>
    </w:p>
    <w:p w:rsidR="00CF31EF" w:rsidRPr="002F577F" w:rsidRDefault="00CF31EF" w:rsidP="00CF31EF">
      <w:pPr>
        <w:pStyle w:val="3"/>
        <w:rPr>
          <w:spacing w:val="0"/>
        </w:rPr>
      </w:pPr>
      <w:r w:rsidRPr="002F577F">
        <w:rPr>
          <w:spacing w:val="0"/>
        </w:rPr>
        <w:t>учреждений муниципального образования «Город Астрахань»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4831"/>
        <w:gridCol w:w="737"/>
      </w:tblGrid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Профессиональная квалификационная группа и квалификационные уровни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Наименование должностей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Должностные оклады (рублей в месяц)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Профессии рабочих первого квалификационного уровня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Обслуживающий персонал 1 уровня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proofErr w:type="gramStart"/>
            <w:r w:rsidRPr="002F577F">
              <w:rPr>
                <w:w w:val="100"/>
              </w:rPr>
              <w:t>мойщик, уборщик служебных помещений, дворник, сторож, садовник, грузчик, гардеробщик, дежурный по зданию, подсобный рабочий, рабочий зеленого хозяйства, рабочий леса, оператор, швея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3606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Производственный персонал 2 уровня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 xml:space="preserve">плотник, столяр, аккумуляторщик, рабочий по комплексному обслуживанию и ремонту зданий, </w:t>
            </w:r>
            <w:proofErr w:type="spellStart"/>
            <w:r w:rsidRPr="002F577F">
              <w:rPr>
                <w:w w:val="100"/>
              </w:rPr>
              <w:t>ремонтировщик</w:t>
            </w:r>
            <w:proofErr w:type="spellEnd"/>
            <w:r w:rsidRPr="002F577F">
              <w:rPr>
                <w:w w:val="100"/>
              </w:rPr>
              <w:t xml:space="preserve"> резиновых изделий, оператор котельной установки, оператор элеваторного узла, оператор диспетчерской службы, озеленитель, жестянщик, медник, маляр, штукатур, рабочий водной акватории, машинист, машинист компрессора и электросварочного аппарата, машинист насосной установки, водитель погрузчика, рабочий прачечной, переплетчик, кладовщик, стропальщик, дорожный рабочий, рабочий, старший моторист, старшина-моторист, электромеханик, слесарь, слесар</w:t>
            </w:r>
            <w:proofErr w:type="gramStart"/>
            <w:r w:rsidRPr="002F577F">
              <w:rPr>
                <w:w w:val="100"/>
              </w:rPr>
              <w:t>ь-</w:t>
            </w:r>
            <w:proofErr w:type="gramEnd"/>
            <w:r w:rsidRPr="002F577F">
              <w:rPr>
                <w:w w:val="100"/>
              </w:rPr>
              <w:t xml:space="preserve"> сантехник, электрик, токарь, рабочий зеленого хозяйства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4258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Профессии рабочих второго квалификационного уровня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Производственный персонал 1 уровня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proofErr w:type="gramStart"/>
            <w:r w:rsidRPr="002F577F">
              <w:rPr>
                <w:w w:val="100"/>
              </w:rPr>
              <w:t>диспетчер, старший диспетчер, техник, токарь, фрезеровщик, слесарь по ремонту автомобилей, рабочий, слесарь-ремонтник, слесарь-электрик по ремонту электрооборудования, электрослесарь, электромонтажник по освещению и осветительным сетям, лесник, рабочий зеленого хозяйства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4778</w:t>
            </w:r>
          </w:p>
        </w:tc>
      </w:tr>
      <w:tr w:rsidR="00CF31EF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Производственный персонал 2 уровня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proofErr w:type="gramStart"/>
            <w:r w:rsidRPr="002F577F">
              <w:rPr>
                <w:w w:val="100"/>
              </w:rPr>
              <w:t xml:space="preserve">машинист экскаватора, водитель грузового транспорта, тракторист, электромонтер связи, токарь, </w:t>
            </w:r>
            <w:proofErr w:type="spellStart"/>
            <w:r w:rsidRPr="002F577F">
              <w:rPr>
                <w:w w:val="100"/>
              </w:rPr>
              <w:t>электрогазосварщик</w:t>
            </w:r>
            <w:proofErr w:type="spellEnd"/>
            <w:r w:rsidRPr="002F577F">
              <w:rPr>
                <w:w w:val="100"/>
              </w:rPr>
              <w:t xml:space="preserve">, слесарь, водитель, водитель служебного автомобиля, старший мастер ремонтной мастерской, мастер леса, </w:t>
            </w:r>
            <w:proofErr w:type="spellStart"/>
            <w:r w:rsidRPr="002F577F">
              <w:rPr>
                <w:w w:val="100"/>
              </w:rPr>
              <w:t>газоэлектросварщик</w:t>
            </w:r>
            <w:proofErr w:type="spellEnd"/>
            <w:r w:rsidRPr="002F577F">
              <w:rPr>
                <w:w w:val="100"/>
              </w:rPr>
              <w:t>, столяр, сантехник, техник-электромеханик, электрик, электромонтер по ремонту и обслуживанию электрооборудования, слесарь аварийно-восстановительных работ, вальщик леса, машинист автогидроподъемника, рабочий зеленого хозяйства, капитан-механик, мастер, старший мастер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31EF" w:rsidRPr="002F577F" w:rsidRDefault="00CF31EF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6213</w:t>
            </w:r>
          </w:p>
        </w:tc>
      </w:tr>
    </w:tbl>
    <w:p w:rsidR="00052C82" w:rsidRDefault="00052C82"/>
    <w:sectPr w:rsidR="00052C82" w:rsidSect="003C0A4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EF"/>
    <w:rsid w:val="00052C82"/>
    <w:rsid w:val="003C0A47"/>
    <w:rsid w:val="00C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F31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F31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CF31EF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F31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F31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CF31EF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2019-11-27T12:27:00Z</dcterms:created>
  <dcterms:modified xsi:type="dcterms:W3CDTF">2019-11-27T12:29:00Z</dcterms:modified>
</cp:coreProperties>
</file>