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FA" w:rsidRPr="00500DFA" w:rsidRDefault="00500DFA" w:rsidP="00500DFA">
      <w:pPr>
        <w:pStyle w:val="3"/>
      </w:pPr>
      <w:r w:rsidRPr="00500DFA">
        <w:t>Администрация муниципального образования «Город Астрахань»</w:t>
      </w:r>
    </w:p>
    <w:p w:rsidR="00500DFA" w:rsidRPr="00500DFA" w:rsidRDefault="00500DFA" w:rsidP="00500DFA">
      <w:pPr>
        <w:pStyle w:val="3"/>
      </w:pPr>
      <w:r w:rsidRPr="00500DFA">
        <w:t>ПОСТАНОВЛЕНИЕ</w:t>
      </w:r>
      <w:bookmarkStart w:id="0" w:name="_GoBack"/>
      <w:bookmarkEnd w:id="0"/>
    </w:p>
    <w:p w:rsidR="00500DFA" w:rsidRPr="00500DFA" w:rsidRDefault="00500DFA" w:rsidP="00500DFA">
      <w:pPr>
        <w:pStyle w:val="3"/>
      </w:pPr>
      <w:r w:rsidRPr="00500DFA">
        <w:t>17 февраля 2017 года № 1106</w:t>
      </w:r>
    </w:p>
    <w:p w:rsidR="00500DFA" w:rsidRPr="00500DFA" w:rsidRDefault="00500DFA" w:rsidP="00500DFA">
      <w:pPr>
        <w:pStyle w:val="3"/>
      </w:pPr>
      <w:r w:rsidRPr="00500DFA">
        <w:t xml:space="preserve">«О внесении изменений в постановление администрации </w:t>
      </w:r>
    </w:p>
    <w:p w:rsidR="00500DFA" w:rsidRPr="00500DFA" w:rsidRDefault="00500DFA" w:rsidP="00500DFA">
      <w:pPr>
        <w:pStyle w:val="3"/>
      </w:pPr>
      <w:r w:rsidRPr="00500DFA">
        <w:t>муниципального образования «Город Астрахань» от 12.10.2015 № 6820</w:t>
      </w:r>
    </w:p>
    <w:p w:rsidR="00500DFA" w:rsidRPr="00500DFA" w:rsidRDefault="00500DFA" w:rsidP="00500DFA">
      <w:pPr>
        <w:pStyle w:val="a3"/>
        <w:rPr>
          <w:spacing w:val="2"/>
        </w:rPr>
      </w:pPr>
      <w:r w:rsidRPr="00500DFA">
        <w:rPr>
          <w:spacing w:val="2"/>
        </w:rPr>
        <w:t>На основании постановления администрации города Астрахани от 14.03.2012 № 2086 «Об утверждении Порядка разработки, утверждения и реализации ведомственных целевых программ муниципального образования «Город Астрахань», с изменениями и дополнениями, внесенными постановлениями администрации города Астрахани от 05.06.2012 № 4779, от 17.04.2013 № 2972, от 24.04.2013 № 3210, от 12.08.2014 № 5068, от 22.12.2014 № 8465, постановлением администрации муниципального образования «Город Астрахань» от 09.06.2015 № 3627, ПОСТАНОВЛЯЮ:</w:t>
      </w:r>
    </w:p>
    <w:p w:rsidR="00500DFA" w:rsidRDefault="00500DFA" w:rsidP="00500DFA">
      <w:pPr>
        <w:pStyle w:val="a3"/>
        <w:rPr>
          <w:spacing w:val="0"/>
        </w:rPr>
      </w:pPr>
      <w:r w:rsidRPr="00500DFA">
        <w:rPr>
          <w:spacing w:val="0"/>
        </w:rPr>
        <w:t>1. Внести в постановление администрации муниципального образования «Город Астрахань» от 12.10.2015 № 6820 «Об утверждении ведомственной целевой программы муниципального образования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</w:t>
      </w:r>
      <w:r>
        <w:rPr>
          <w:spacing w:val="0"/>
        </w:rPr>
        <w:t>О «Город Астрахань», с изменениями, внесенными постановлениями администрации муниципального образования «Город Астрахань» от 07.06.2016 № 3625, от 15.09.2016 № 6258 (далее - Программа), следующие изменения: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1.1. В Паспорте Программы: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- в пункте «Целевые показатели (индикаторы) программы» исключить показатель «- доля принятых решений в общем количестве обращений о переводе жилого помещения в нежилое или нежилого помещения в жилое;»;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- в пункте «Объемы и источники финансирования» слова: «в 2016-2018 гг. составляет 34 402 492,70 руб.,» заменить словами: «в 2016-2018 гг. составляет 33 202 492,70 руб.,», слова «на 2017 г. - 11 536 000 руб.;» заменить словами: «на 2017 г. - 10 936 000,00 руб.;», слова «на 2018 г. - 11 536 000 руб.;» заменить словами: «на 2018 г. - 10 936 000,00 руб.;»;</w:t>
      </w:r>
    </w:p>
    <w:p w:rsidR="00500DFA" w:rsidRDefault="00500DFA" w:rsidP="00500DFA">
      <w:pPr>
        <w:pStyle w:val="a3"/>
        <w:rPr>
          <w:spacing w:val="5"/>
        </w:rPr>
      </w:pPr>
      <w:r>
        <w:rPr>
          <w:spacing w:val="5"/>
        </w:rPr>
        <w:t>- в пункте «Ожидаемые конечные результаты реализации программы» слова: «- общее количество разработанных проектов планировки для муниципальных нужд - 20 ед.;» заменить словами: «- общее количество разработанных проектов планировки для муниципальных нужд - 19 ед.;»;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слова «- общее количество выполненных инженерно-геодезических изысканий для муниципальных нужд - 60 ед.» заменить словами «- общее количество выполненных инженерно-геодезических изысканий для муниципальных нужд - 56 ед.»;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- исключить слова: «- сохранение доли принятых решений в общем количестве обращений о переводе жилого помещения в нежилое или нежилого помещения в жилое на уровне 100 %;».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1.2. В Таблице 1 раздела 8 «Методика оценки эффективности Программы»: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- в столбцах «2017» и «2018» графы «Количество выполненных инженерно-геодезических изысканий» прогнозное значение «20» заменить на «18»;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- исключить показатель «Доля принятых решений в общем количестве обращений о переводе помещений».</w:t>
      </w:r>
    </w:p>
    <w:p w:rsidR="00500DFA" w:rsidRDefault="00500DFA" w:rsidP="00500DFA">
      <w:pPr>
        <w:pStyle w:val="a3"/>
        <w:rPr>
          <w:spacing w:val="-2"/>
        </w:rPr>
      </w:pPr>
      <w:r>
        <w:rPr>
          <w:spacing w:val="-2"/>
        </w:rPr>
        <w:t>1.3. В разделе 9 «Обоснование потребностей в необходимых ресурсах» Программы:</w:t>
      </w:r>
    </w:p>
    <w:p w:rsidR="00500DFA" w:rsidRDefault="00500DFA" w:rsidP="00500DFA">
      <w:pPr>
        <w:pStyle w:val="a3"/>
        <w:rPr>
          <w:spacing w:val="-2"/>
        </w:rPr>
      </w:pPr>
      <w:r>
        <w:rPr>
          <w:spacing w:val="-2"/>
        </w:rPr>
        <w:t>- слова «составляет 34 402 492,70 рублей» заменить словами «составляет 33 202 492,70 рублей»;</w:t>
      </w:r>
    </w:p>
    <w:p w:rsidR="00500DFA" w:rsidRDefault="00500DFA" w:rsidP="00500DFA">
      <w:pPr>
        <w:pStyle w:val="a3"/>
        <w:rPr>
          <w:spacing w:val="-2"/>
        </w:rPr>
      </w:pPr>
      <w:r>
        <w:rPr>
          <w:spacing w:val="-2"/>
        </w:rPr>
        <w:t>- слова «на 2017 г. - 11 536 000 руб.;» заменить словами: «на 2017г. - 10 936 000 руб.»;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-2"/>
        </w:rPr>
        <w:t>- слова «на 2018 г. - 11 536 000 руб.» заменить словами: «на 2018 г. - 10 936 000 руб.»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1.4. Приложения 1 и 2 к Программе признать утратившими силу.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1.5. Приложение 1 «Перечень программных мероприятий и распределение расходов на реализацию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 и приложение 2 «Перечень программных мероприятий, показателей (индикаторов) и результатов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 к настоящему постановлению администрации муниципального образования «Город Астрахань» считать приложениями 1 и 2 к Программе.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 xml:space="preserve"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3.1.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lastRenderedPageBreak/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00DFA" w:rsidRDefault="00500DFA" w:rsidP="00500DFA">
      <w:pPr>
        <w:pStyle w:val="a3"/>
        <w:rPr>
          <w:spacing w:val="0"/>
        </w:rPr>
      </w:pPr>
      <w:r>
        <w:rPr>
          <w:spacing w:val="0"/>
        </w:rP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500DFA" w:rsidRDefault="00500DFA" w:rsidP="00500DFA">
      <w:pPr>
        <w:pStyle w:val="a3"/>
        <w:jc w:val="right"/>
        <w:rPr>
          <w:b/>
          <w:bCs/>
          <w:spacing w:val="0"/>
        </w:rPr>
      </w:pPr>
      <w:r>
        <w:rPr>
          <w:b/>
          <w:bCs/>
          <w:spacing w:val="0"/>
        </w:rPr>
        <w:t>Глава администрации О.А. ПОЛУМОРДВИНОВ</w:t>
      </w:r>
    </w:p>
    <w:p w:rsidR="00500DFA" w:rsidRDefault="00500DFA" w:rsidP="00500DFA">
      <w:pPr>
        <w:pStyle w:val="a3"/>
        <w:jc w:val="left"/>
      </w:pPr>
      <w:r>
        <w:rPr>
          <w:b/>
          <w:bCs/>
          <w:noProof/>
          <w:spacing w:val="0"/>
          <w:lang w:eastAsia="ru-RU"/>
        </w:rPr>
        <w:lastRenderedPageBreak/>
        <w:drawing>
          <wp:inline distT="0" distB="0" distL="0" distR="0">
            <wp:extent cx="4267200" cy="6562725"/>
            <wp:effectExtent l="0" t="0" r="0" b="9525"/>
            <wp:docPr id="2" name="Рисунок 2" descr="C:\Users\kalataryan_va\Desktop\Чингиз\Астраханский вестник\2017\№7\Полумордвинов\11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ataryan_va\Desktop\Чингиз\Астраханский вестник\2017\№7\Полумордвинов\1106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257425" cy="6515100"/>
            <wp:effectExtent l="0" t="0" r="9525" b="0"/>
            <wp:docPr id="3" name="Рисунок 3" descr="C:\Users\kalataryan_va\Desktop\Чингиз\Астраханский вестник\2017\№7\Полумордвинов\11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ataryan_va\Desktop\Чингиз\Астраханский вестник\2017\№7\Полумордвинов\1106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52925" cy="6248400"/>
            <wp:effectExtent l="0" t="0" r="9525" b="0"/>
            <wp:docPr id="4" name="Рисунок 4" descr="C:\Users\kalataryan_va\Desktop\Чингиз\Астраханский вестник\2017\№7\Полумордвинов\11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ataryan_va\Desktop\Чингиз\Астраханский вестник\2017\№7\Полумордвинов\1106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24150" cy="6248400"/>
            <wp:effectExtent l="0" t="0" r="0" b="0"/>
            <wp:docPr id="5" name="Рисунок 5" descr="C:\Users\kalataryan_va\Desktop\Чингиз\Астраханский вестник\2017\№7\Полумордвинов\110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ataryan_va\Desktop\Чингиз\Астраханский вестник\2017\№7\Полумордвинов\1106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FA" w:rsidRDefault="00500DFA" w:rsidP="00500DFA">
      <w:pPr>
        <w:pStyle w:val="a3"/>
        <w:ind w:left="5669" w:firstLine="0"/>
      </w:pPr>
    </w:p>
    <w:p w:rsidR="00500DFA" w:rsidRDefault="00500DFA" w:rsidP="00500DFA">
      <w:pPr>
        <w:pStyle w:val="a3"/>
        <w:ind w:left="5669" w:firstLine="0"/>
        <w:jc w:val="left"/>
      </w:pPr>
    </w:p>
    <w:p w:rsidR="00500DFA" w:rsidRDefault="00500DFA" w:rsidP="00500DFA">
      <w:pPr>
        <w:pStyle w:val="a3"/>
        <w:ind w:left="5669" w:firstLine="0"/>
        <w:jc w:val="left"/>
      </w:pPr>
    </w:p>
    <w:sectPr w:rsidR="0050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D4"/>
    <w:rsid w:val="003D0AF6"/>
    <w:rsid w:val="00500DFA"/>
    <w:rsid w:val="00DB37D4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A783-26C6-451F-AC06-354D6977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00D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00D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0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User</cp:lastModifiedBy>
  <cp:revision>2</cp:revision>
  <dcterms:created xsi:type="dcterms:W3CDTF">2017-03-15T04:30:00Z</dcterms:created>
  <dcterms:modified xsi:type="dcterms:W3CDTF">2017-03-15T04:30:00Z</dcterms:modified>
</cp:coreProperties>
</file>