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75" w:rsidRDefault="00CB3175" w:rsidP="00CB3175">
      <w:pPr>
        <w:pStyle w:val="3"/>
      </w:pPr>
      <w:r>
        <w:t>Администрация муниципального образования «Город Астрахань»</w:t>
      </w:r>
    </w:p>
    <w:p w:rsidR="00CB3175" w:rsidRDefault="00CB3175" w:rsidP="00CB3175">
      <w:pPr>
        <w:pStyle w:val="3"/>
      </w:pPr>
      <w:r>
        <w:t>ПОСТАНОВЛЕНИЕ</w:t>
      </w:r>
      <w:bookmarkStart w:id="0" w:name="_GoBack"/>
      <w:bookmarkEnd w:id="0"/>
    </w:p>
    <w:p w:rsidR="00CB3175" w:rsidRDefault="00CB3175" w:rsidP="00CB3175">
      <w:pPr>
        <w:pStyle w:val="3"/>
      </w:pPr>
      <w:r>
        <w:t>26 июня 2017 года № 3817</w:t>
      </w:r>
    </w:p>
    <w:p w:rsidR="00CB3175" w:rsidRDefault="00CB3175" w:rsidP="00CB3175">
      <w:pPr>
        <w:pStyle w:val="3"/>
      </w:pPr>
      <w:r>
        <w:t xml:space="preserve">«О реорганизации муниципального бюджетного учреждения </w:t>
      </w:r>
    </w:p>
    <w:p w:rsidR="00CB3175" w:rsidRDefault="00CB3175" w:rsidP="00CB3175">
      <w:pPr>
        <w:pStyle w:val="3"/>
      </w:pPr>
      <w:r>
        <w:t>«Центр развития молодежных инициатив»</w:t>
      </w:r>
    </w:p>
    <w:p w:rsidR="00CB3175" w:rsidRDefault="00CB3175" w:rsidP="00CB3175">
      <w:pPr>
        <w:pStyle w:val="3"/>
      </w:pPr>
      <w:r>
        <w:t xml:space="preserve"> путем присоединения к нему муниципального бюджетного </w:t>
      </w:r>
    </w:p>
    <w:p w:rsidR="00CB3175" w:rsidRDefault="00CB3175" w:rsidP="00CB3175">
      <w:pPr>
        <w:pStyle w:val="3"/>
      </w:pPr>
      <w:r>
        <w:t>спортивного учреждения «Центр развития плавания»</w:t>
      </w:r>
    </w:p>
    <w:p w:rsidR="00CB3175" w:rsidRDefault="00CB3175" w:rsidP="00CB3175">
      <w:pPr>
        <w:pStyle w:val="a5"/>
        <w:rPr>
          <w:spacing w:val="2"/>
        </w:rPr>
      </w:pPr>
      <w:r>
        <w:rPr>
          <w:spacing w:val="2"/>
        </w:rPr>
        <w:t>В соответствии со статьями 57, 58, 59, 60 Гражданского кодекса Российской Федерации, на основании федеральных законов «Об общих принципах организации местного самоуправления в Российской Федерации», «О государственной регистрации юридических лиц и индивидуальных предпринимателей», Устава муниципального образования «Город Астрахань», руководствуясь постановлением администрации города Астрахани от 15.11.2010 № 8984 «Об утверждении Порядка создания, реорганизации, изменения типа и ликвидации муниципальных учреждений, а также утверждения уставов», с изменениями, внесенными постановлениями администрации города Астрахани от 17.03.2011 № 1878, от 10.06.2011 № 4700, от 20.06.2011 № 5155, от 23.11.2011 № 11126, от 24.02.2014 № 1029, от 28.02.2014 № 1215, постановлениями администрации муниципального образования «Город Астрахань» от 21.03.2016 № 1664, от 17.05.2016 № 3216, в целях экономии бюджетных средств, оптимизации сети муниципальных учреждений, ПОСТАНОВЛЯЮ: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1. Реорганизовать муниципальное бюджетное учреждение «Центр развития молодежных инициатив» путем присоединения к нему муниципального бюджетного спортивного учреждения «Центр развития плавания» (далее - МБСУ «ЦРП»), которое именовать в дальнейшем муниципальное бюджетное учреждение «Центр развития молодежных инициатив» (далее - МБУ «ЦРМИ»).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2. Определить основной целью и видом деятельности МБУ «ЦРМИ» деятельность учреждений клубного типа и организацию досуга детей, подростков и молодежи.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3. Наделить управление образования администрации муниципального образования «Город Астрахань» полномочиями и функциями учредителя в отношении МБУ «ЦРМИ».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 xml:space="preserve">4. Определить МБУ «ЦРМИ» правопреемником прав и обязанностей МБСУ «ЦРП» в соответствии с передаточным актом. 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5. Создать комиссию по реорганизации МБУ «ЦРМИ» (далее - комиссия по реорганизации) в составе: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Горячка А.И. - директор МБУ «ЦРМИ», председатель комиссии;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Михайлова Р.Ю. - ведущий бухгалтер МБУ «ЦБОМУ»;</w:t>
      </w:r>
    </w:p>
    <w:p w:rsidR="00CB3175" w:rsidRDefault="00CB3175" w:rsidP="00CB3175">
      <w:pPr>
        <w:pStyle w:val="a5"/>
        <w:rPr>
          <w:spacing w:val="0"/>
        </w:rPr>
      </w:pPr>
      <w:proofErr w:type="spellStart"/>
      <w:r>
        <w:rPr>
          <w:spacing w:val="0"/>
        </w:rPr>
        <w:t>Джиеналиева</w:t>
      </w:r>
      <w:proofErr w:type="spellEnd"/>
      <w:r>
        <w:rPr>
          <w:spacing w:val="0"/>
        </w:rPr>
        <w:t xml:space="preserve"> С.Ж. - ведущий бухгалтер МБУ «ЦБОМУ»;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 xml:space="preserve">Гаджиева Е.Н. - </w:t>
      </w:r>
      <w:proofErr w:type="spellStart"/>
      <w:r>
        <w:rPr>
          <w:spacing w:val="0"/>
        </w:rPr>
        <w:t>и.о</w:t>
      </w:r>
      <w:proofErr w:type="spellEnd"/>
      <w:r>
        <w:rPr>
          <w:spacing w:val="0"/>
        </w:rPr>
        <w:t>. директора МБСУ «ЦРП»;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 xml:space="preserve">Борисенко Т.В. - заместитель начальника управления по дополнительному образованию - начальник отдела дополнительного образования в области физической культуры и спорта управления образования администрации муниципального образования «Город Астрахань»; </w:t>
      </w:r>
    </w:p>
    <w:p w:rsidR="00CB3175" w:rsidRDefault="00CB3175" w:rsidP="00CB3175">
      <w:pPr>
        <w:pStyle w:val="a5"/>
        <w:rPr>
          <w:spacing w:val="0"/>
        </w:rPr>
      </w:pPr>
      <w:proofErr w:type="spellStart"/>
      <w:r>
        <w:rPr>
          <w:spacing w:val="0"/>
        </w:rPr>
        <w:t>Кунгурова</w:t>
      </w:r>
      <w:proofErr w:type="spellEnd"/>
      <w:r>
        <w:rPr>
          <w:spacing w:val="0"/>
        </w:rPr>
        <w:t xml:space="preserve"> Е.А. - руководитель отдела - главный бухгалтер отдела бухгалтерского учета и отчетности при управлении образования администрации муниципального образования «Город Астрахань»;</w:t>
      </w:r>
    </w:p>
    <w:p w:rsidR="00CB3175" w:rsidRDefault="00CB3175" w:rsidP="00CB3175">
      <w:pPr>
        <w:pStyle w:val="a5"/>
        <w:rPr>
          <w:spacing w:val="0"/>
        </w:rPr>
      </w:pPr>
      <w:proofErr w:type="spellStart"/>
      <w:r>
        <w:rPr>
          <w:spacing w:val="0"/>
        </w:rPr>
        <w:t>Чернякова</w:t>
      </w:r>
      <w:proofErr w:type="spellEnd"/>
      <w:r>
        <w:rPr>
          <w:spacing w:val="0"/>
        </w:rPr>
        <w:t xml:space="preserve"> О.В. - заместитель начальника отдела правового обеспечения управления образования администрации муниципального образования «Город Астрахань»;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Исаева Г.Х. - руководитель отдела бюджетного планирования при управлении образования администрации муниципального образования «Город Астрахань»;</w:t>
      </w:r>
    </w:p>
    <w:p w:rsidR="00CB3175" w:rsidRDefault="00CB3175" w:rsidP="00CB3175">
      <w:pPr>
        <w:pStyle w:val="a5"/>
        <w:rPr>
          <w:spacing w:val="-2"/>
        </w:rPr>
      </w:pPr>
      <w:r>
        <w:rPr>
          <w:spacing w:val="-2"/>
        </w:rPr>
        <w:t>Уфимцева Л.Н. - начальник отдела финансирования образования финансово-казначейского управления администрации муниципального образования «Город Астрахань»;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Бугаева Е.А. - начальник отдела по управлению муниципальным имуществом управления муниципального имущества администрации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6. Комиссии по реорганизации: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6.1. Приступить к работе не позднее трех рабочих дней с момента подписания настоящего постановления администрации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6.2. Обеспечить завершение реорганизационных мероприятий в срок до 31.12.2017.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7. Управлению образования администрации муниципального образования «Город Астрахань» оказать содействие МБУ «ЦРМИ» в подготовке изменений и дополнений в учредительные документы и государственной регистрации необходимых изменений.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8. Руководителю МБУ «ЦРМИ» в срок до 1 августа 2017 подготовить и направить на утверждение в управление образования администрации муниципального образования «Город Астрахань» проект изменений, вносимых в Устав МБУ «ЦРМИ».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 Руководителям вышеуказанных организаций (в части, их касающейся):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9.1. В течение трех рабочих дней после даты принятия решения о реорганизации МБУ «ЦРМИ» уведомить в письменной форме о начале процедуры реорганизации с указанием формы реорганизации территориальный налоговый орган (по месту нахождения учреждения), осуществляющий постановку юридического лица на налоговый учет и государственную регистрацию юридических лиц (далее - налоговый орган), Фонд социального страхования, Пенсионный фонд, Фонд обязательного медицинского страхования по месту учета о предстоящей реорганизации.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9.2. В течение пяти рабочих дней после даты направления указанного уведомления письменно известить известных кредиторов МБСУ «ЦРП».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9.3. После внесения в Единый государственный реестр юридических лиц записи о начале процедуры реорганизации дважды, с периодичностью один раз в месяц, опубликовывать в средствах массовой информации уведомления о реорганизации МБУ «ЦРМИ».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lastRenderedPageBreak/>
        <w:t xml:space="preserve">9.4. Произвести инвентаризацию имущества и денежных обязательств перед кредиторами МБСУ «ЦРП», составить по ее результатам передаточный акт. 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9.5. Представить в комиссию по реорганизации передаточный акт по передаче прав и обязанностей МБСУ «ЦРП», копии писем уведомлений территориального органа Федеральной службы государственной статистики по Астраханской области (</w:t>
      </w:r>
      <w:proofErr w:type="spellStart"/>
      <w:r>
        <w:rPr>
          <w:spacing w:val="0"/>
        </w:rPr>
        <w:t>Астраханьстат</w:t>
      </w:r>
      <w:proofErr w:type="spellEnd"/>
      <w:r>
        <w:rPr>
          <w:spacing w:val="0"/>
        </w:rPr>
        <w:t>) об аннулировании классификационных кодов МБСУ «ЦРП», копии справок о закрытии лицевых счетов в финансово-казначейском управлении администрации муниципального образования «Город Астрахань», налоговых органах о погашении задолженностей по налогам и иным обязательным платежам, известить соответствующие фонды об изменениях.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9.6. Дела по личному составу, архивные документы с постоянным и долговременными сроками хранения, документы и дела по временному хранению, сроки которых еще не истекли, МБСУ «ЦРП» передать в соответствии с актом приема-передачи МБУ «ЦРМИ».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9.7. В установленном порядке уничтожить действующие печати и штампы МБСУ «ЦРП», представив копию акта об уничтожении в управление образования администрации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9.8. Представить передаточный акт на утверждение в управление образования администрации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9.9. Произвести необходимые действия в отношении работников организаций в соответствии с требованиями трудового законодательства Российской Федерации.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9.10. Представить копию передаточного акта в управление муниципального имущества администрации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10. Директору МБУ «ЦРМИ» выступить в качестве заявителя при государственной регистрации изменений, вносимых в Устав юридического лица в связи с его реорганизацией, представив в налоговый орган соответствующий пакет документов для внесения в Единый государственный реестр юридических лиц записи о прекращении деятельности МБСУ «ЦРП» и государственной регистрации изменений, вносимых в действующий Устав МБУ «ЦРМИ».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11. Управлению муниципального имущества администрации муниципального образования «Город Астрахань» в соответствии с передаточным актом оформить имущественные отношения с реорганизуемыми муниципальными бюджетными учреждениями в установленном порядке и внести соответствующие изменения в реестр управления муниципального имущества муниципального образования «Город Астрахань».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12. Финансово-казначейскому управлению администрации муниципального образования «Город Астрахань» обеспечить финансирование расходов, необходимых МБУ «ЦРМИ» в пределах утвержденных средств бюджета по отрасли «Образование», предусмотренных на финансирование МБСУ «ЦРП» на те же цели.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13.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B3175" w:rsidRDefault="00CB3175" w:rsidP="00CB3175">
      <w:pPr>
        <w:pStyle w:val="a5"/>
        <w:rPr>
          <w:spacing w:val="0"/>
        </w:rPr>
      </w:pPr>
      <w:r>
        <w:rPr>
          <w:spacing w:val="0"/>
        </w:rPr>
        <w:t>14. Контроль за исполнением настоящего постановления администрации муниципального образования «Город Астрахань» возложить на начальника управления образования администрации муниципального образования «Город Астрахань».</w:t>
      </w:r>
    </w:p>
    <w:p w:rsidR="00CB3175" w:rsidRDefault="00CB3175" w:rsidP="00CB3175">
      <w:pPr>
        <w:pStyle w:val="a5"/>
        <w:jc w:val="right"/>
        <w:rPr>
          <w:spacing w:val="0"/>
        </w:rPr>
      </w:pPr>
      <w:proofErr w:type="spellStart"/>
      <w:r>
        <w:rPr>
          <w:b/>
          <w:bCs/>
          <w:spacing w:val="0"/>
        </w:rPr>
        <w:t>И.о</w:t>
      </w:r>
      <w:proofErr w:type="spellEnd"/>
      <w:r>
        <w:rPr>
          <w:b/>
          <w:bCs/>
          <w:spacing w:val="0"/>
        </w:rPr>
        <w:t>. главы администрации С.Б. АГАБЕКОВ</w:t>
      </w:r>
    </w:p>
    <w:p w:rsidR="00CB3175" w:rsidRDefault="00CB3175" w:rsidP="00CB3175"/>
    <w:sectPr w:rsidR="00C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5"/>
    <w:rsid w:val="00332353"/>
    <w:rsid w:val="003D7E09"/>
    <w:rsid w:val="00C83072"/>
    <w:rsid w:val="00CB3175"/>
    <w:rsid w:val="00F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16761A-5605-4A51-A025-0B483CF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B31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CB3175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CB3175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CB3175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[Основной абзац]"/>
    <w:basedOn w:val="a3"/>
    <w:uiPriority w:val="99"/>
    <w:rsid w:val="00CB3175"/>
  </w:style>
  <w:style w:type="paragraph" w:customStyle="1" w:styleId="a7">
    <w:name w:val="подстрочник"/>
    <w:basedOn w:val="a3"/>
    <w:uiPriority w:val="99"/>
    <w:rsid w:val="00CB3175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8">
    <w:name w:val="Таблица"/>
    <w:basedOn w:val="a3"/>
    <w:uiPriority w:val="99"/>
    <w:rsid w:val="00CB3175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2017-06-29T06:46:00Z</dcterms:created>
  <dcterms:modified xsi:type="dcterms:W3CDTF">2017-06-29T06:46:00Z</dcterms:modified>
</cp:coreProperties>
</file>