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МЭР ГОРОДА АСТРАХАНИ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от 27 мая 2010 г. N 3564-м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ОБ УЧРЕЖДЕНИИ </w:t>
      </w:r>
      <w:proofErr w:type="gramStart"/>
      <w:r w:rsidRPr="00B760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УЧРЕЖДЕНИЯ ГОРОДА АСТРАХАНИ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"ЦЕНТР СМЕТНОЙ ДОКУМЕНТАЦИИ"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7E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при размещении муниципального заказа на производство работ по санитарному содержанию и благоустройству территории города, закупки товаров и услуг, руководствуясь Федеральным </w:t>
      </w:r>
      <w:hyperlink r:id="rId5" w:history="1">
        <w:r w:rsidRPr="00B760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607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в соответствии со </w:t>
      </w:r>
      <w:hyperlink r:id="rId6" w:history="1">
        <w:proofErr w:type="spellStart"/>
        <w:r w:rsidRPr="00B7607E">
          <w:rPr>
            <w:rFonts w:ascii="Times New Roman" w:hAnsi="Times New Roman" w:cs="Times New Roman"/>
            <w:color w:val="0000FF"/>
            <w:sz w:val="24"/>
            <w:szCs w:val="24"/>
          </w:rPr>
          <w:t>ст.ст</w:t>
        </w:r>
        <w:proofErr w:type="spellEnd"/>
        <w:r w:rsidRPr="00B7607E">
          <w:rPr>
            <w:rFonts w:ascii="Times New Roman" w:hAnsi="Times New Roman" w:cs="Times New Roman"/>
            <w:color w:val="0000FF"/>
            <w:sz w:val="24"/>
            <w:szCs w:val="24"/>
          </w:rPr>
          <w:t>. 78</w:t>
        </w:r>
      </w:hyperlink>
      <w:r w:rsidRPr="00B7607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7607E">
          <w:rPr>
            <w:rFonts w:ascii="Times New Roman" w:hAnsi="Times New Roman" w:cs="Times New Roman"/>
            <w:color w:val="0000FF"/>
            <w:sz w:val="24"/>
            <w:szCs w:val="24"/>
          </w:rPr>
          <w:t>79</w:t>
        </w:r>
      </w:hyperlink>
      <w:r w:rsidRPr="00B7607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Астрахань", на основании Решения Городской Думы муниципального образования "Город Астрахань" от 13.05.2010</w:t>
      </w:r>
      <w:proofErr w:type="gramEnd"/>
      <w:r w:rsidRPr="00B7607E">
        <w:rPr>
          <w:rFonts w:ascii="Times New Roman" w:hAnsi="Times New Roman" w:cs="Times New Roman"/>
          <w:sz w:val="24"/>
          <w:szCs w:val="24"/>
        </w:rPr>
        <w:t xml:space="preserve"> N 71 постановляю: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1. Учредить муниципальное учреждение города Астрахани "Центр сметной документации".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ar35" w:history="1">
        <w:r w:rsidRPr="00B7607E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B7607E">
        <w:rPr>
          <w:rFonts w:ascii="Times New Roman" w:hAnsi="Times New Roman" w:cs="Times New Roman"/>
          <w:sz w:val="24"/>
          <w:szCs w:val="24"/>
        </w:rPr>
        <w:t xml:space="preserve"> муниципального учреждения города Астрахани "Центр сметной документации".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 Управлению муниципального имущества администрации города Астрахани: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3.1. Подготовить решение о закреплении за муниципальным учреждением города Астрахани "Центр подготовки сметной документации" на праве оперативного управления муниципального имущества, необходимого для осуществления его уставной деятельности.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3.2. Оформить имущественные отношения с муниципальным учреждением города Астрахани "Центр сметной документации".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3.3. Внести соответствующие изменения в реестр муниципального имущества города Астрахани.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 Муниципальному казначейству администрации города Астрахани обеспечить финансирование муниципального учреждения города Астрахани "Центр сметной документации" в счет общих ассигнований, предусмотренных для администрации города Астрахани.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5. Правовому управлению администрации города подготовить для рассмотрения на Городской Думе муниципального образования "Город Астрахань" изменения в действующую структуру администрации города в части упразднения отдела по проверке сметной документации администрации города.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 Управлению муниципального заказа администрации города подготовить и внести изменения в действующие правовые акты муниципального образования "Город Астрахань" в части планирования, формирования и размещения муниципального заказа.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7. Директору муниципального учреждения города Астрахани "Центр сметной документации" выступить заявителем в ИФНС России по Кировскому району при государственной регистрации муниципального учреждения города Астрахани "Центр сметной документации" по адресу: ул. Урицкого, 7.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8. Управлению пресс-службы администрации города Астрахани опубликовать настоящее Постановление мэра города в средствах массовой информации.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760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0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мэра города возложить на вице-мэра города Шабанову М.Р.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607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7607E">
        <w:rPr>
          <w:rFonts w:ascii="Times New Roman" w:hAnsi="Times New Roman" w:cs="Times New Roman"/>
          <w:sz w:val="24"/>
          <w:szCs w:val="24"/>
        </w:rPr>
        <w:t>. мэра города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М.Н.СТОЛЯРОВ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07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Постановлением мэра города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от 27 мая 2010 г. N 3564-м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B7607E">
        <w:rPr>
          <w:rFonts w:ascii="Times New Roman" w:hAnsi="Times New Roman" w:cs="Times New Roman"/>
          <w:sz w:val="24"/>
          <w:szCs w:val="24"/>
        </w:rPr>
        <w:t>УСТАВ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МУНИЦИПАЛЬНОГО УЧРЕЖДЕНИЯ ГОРОДА АСТРАХАНИ</w:t>
      </w:r>
    </w:p>
    <w:p w:rsidR="009C25E5" w:rsidRPr="00B7607E" w:rsidRDefault="009C25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"ЦЕНТР СМЕТНОЙ ДОКУМЕНТАЦИИ"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1.1. "Центр сметной документации" является муниципальным учреждением города Астрахани (далее по тексту - Учреждение). Учреждение является некоммерческой организацией, созданной для выполнения работ, оказания услуг в целях повышения эффективности муниципального заказа, рационального использования бюджетных средств.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1.2. По вопросам координации отраслевой деятельности Учреждение подотчетно администрации города Астрахани и находится в непосредственном подчинении вице-мэра города, курирующего вопросы экономики, транспорта, имущества.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7607E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обладает обособленным имуществом, которое принадлежит ему на праве оперативного управления,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личные неимущественные права, нести ответственность и иметь обязанности, быть истцом и ответчиком в суде, имеет самостоятельный баланс или смету.</w:t>
      </w:r>
      <w:proofErr w:type="gramEnd"/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1.4. Место нахождения Учреждения: 414000, г. Астрахань, ул. Урицкого, д. 7.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2. Цели и предмет деятельности Учреждения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2.1. Учреждение создано с целью эффективного использования средств бюджета и внебюджетных источников финансирования, развития добросовестной конкуренции, совершенствования деятельности органов местного самоуправления в сфере размещения заказов, предотвращения коррупции и других злоупотреблений в сфере размещения заказов.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2.2. Предметом деятельности Учреждения является: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разработка сметной документации на работы, осуществляемые за счет бюджета города и внебюджетных источников в рамках муниципального заказа.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2.3. Учреждение осуществляет следующие виды деятельности: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7E">
        <w:rPr>
          <w:rFonts w:ascii="Times New Roman" w:hAnsi="Times New Roman" w:cs="Times New Roman"/>
          <w:sz w:val="24"/>
          <w:szCs w:val="24"/>
        </w:rPr>
        <w:t>- проведение выборочных проверок дефектных ведомостей на ремонтные работы и разработка на их основе сметы и калькуляции затрат;</w:t>
      </w:r>
      <w:proofErr w:type="gramEnd"/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проверка сметной документации, изготовленной сторонними организациями в составе проектной документации в целях дальнейшего осуществления муниципальных закупок на предмет ее соответствия установленным сметным нормам и расценкам, возможности экономии бюджетных средств и наличия ошибок в расчетах;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мониторинг и анализ потребительского рынка в целях оптимизации цен на товары (услуги), приобретаемые для муниципальных нужд;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участие в разработке на основе государственной инвестиционной политики единых инструкций и рекомендаций по ценообразованию в жилищно-коммунальном комплексе;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анализ выполнения поставщиками товаров, работ, услуг условий муниципальных контрактов, выработка предложений по повышению эффективности муниципального заказа;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- справочно-информационное обслуживание организаций и частных лиц, оказание экспертных и консультационных услуг, организация и проведение семинаров, </w:t>
      </w:r>
      <w:r w:rsidRPr="00B7607E">
        <w:rPr>
          <w:rFonts w:ascii="Times New Roman" w:hAnsi="Times New Roman" w:cs="Times New Roman"/>
          <w:sz w:val="24"/>
          <w:szCs w:val="24"/>
        </w:rPr>
        <w:lastRenderedPageBreak/>
        <w:t>презентаций по вопросам уставной деятельности Учреждения;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оказание информационных услуг при подготовке участниками торгов конкурсных, аукционных и котировочных заявок;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7E">
        <w:rPr>
          <w:rFonts w:ascii="Times New Roman" w:hAnsi="Times New Roman" w:cs="Times New Roman"/>
          <w:sz w:val="24"/>
          <w:szCs w:val="24"/>
        </w:rPr>
        <w:t>- осуществление других работ, оказание услуг и осуществление предпринимательской деятельности лишь постольку, поскольку это служит достижению целей, ради которых Учреждение создано, и соответствующие этим целям.</w:t>
      </w:r>
      <w:proofErr w:type="gramEnd"/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 Имущество Учреждения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3.1. Имущество Учреждения является муниципальной собственностью города Астрахани и закрепляется за Учреждением на праве оперативного управления администрацией города Астрахани.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3.2. Источниками формирования имущества и финансовых ресурсов являются: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бюджетные и внебюджетные средства;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имущество, переданное Учреждению собственником или уполномоченным им органом;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доход, полученный от реализации продукции, работ, услуг, а также от других видов разрешенной Учредителем предпринимательской деятельности;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безвозмездные или благотворительные взносы организаций, учреждений и граждан;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иные источники в соответствии с законодательством РФ.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3.3.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задач, определенных настоящим Уставом.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3.4. Учреждение в отношении закрепленного за ним на праве оперативного управления имущества владеет, пользуется и распоряжается этим имуществом в пределах, установленных законом, в соответствии с целями своей деятельности и назначением имущества.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3.4.1.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3.4.2. Доходы, полученные Учреждением от разрешенной предпринимательской деятельности, и приобретенное за счет этих доходов имущество поступают в распоряжение Учреждения в соответствии с действующим бюджетным законодательством и решением о бюджете и учитываются на отдельном балансе.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Это имущество является муниципальной собственностью города Астрахани и в правовом отношении приравнивается к другому имуществу, закрепленному за Учреждением на праве оперативного управления.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3.5. При осуществлении оперативного управления имуществом, закрепленным за Учреждением, Учреждение обязано: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эффективно использовать закрепленное на праве оперативного управления имущество;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3.6.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 Организация деятельности Учреждения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4.1. Учреждение осуществляет свою деятельность в пределах, установленных учредителем в соответствии с целями, предметом и видами деятельности, определенными </w:t>
      </w:r>
      <w:r w:rsidRPr="00B7607E">
        <w:rPr>
          <w:rFonts w:ascii="Times New Roman" w:hAnsi="Times New Roman" w:cs="Times New Roman"/>
          <w:sz w:val="24"/>
          <w:szCs w:val="24"/>
        </w:rPr>
        <w:lastRenderedPageBreak/>
        <w:t>настоящим Уставом.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4.2. Учреждение строит свои отношения с другими учреждениями, предприятиями и гражданами на основе договоров. В своей деятельности Учреждение обеспечивает качество работ и услуг. Учреждение ведет реестр заключенных договоров.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4.3. Учреждение имеет право: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планировать свою деятельность и определять перспективы развития по согласованию с вице-мэром города, курирующим вопросы экономики, транспорта, имущества;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в установленном порядке определять размер средств, направляемых на оплату труда работников Учреждения и их поощрение, производственное и социальное развитие;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привлекать на договорных основах специализированные организации, предприятия, учреждения;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осуществлять взаимодействие с органами государственной власти, органами местного самоуправления, с предприятиями, учреждениями, организациями любых форм собственности;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конкретные направления деятельности Учреждения, объемы, виды, сроки выполнения работ определяются соответствующими нормативно-правовыми актами органов местного самоуправления и уточняются вице-мэром города, курирующим вопросы экономики, транспорта, имущества;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0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07E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осуществляется в порядке, предусмотренном законодательными актами Российской Федерации, соответствующими нормативно-правовыми актами органов государственной власти и местного самоуправления.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4.4. Учреждение обязано: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нести ответственность в соответствии с действующим законодательством РФ за нарушение договорных и иных обязательств, при этом Учреждение не вправе заключать сделки на сумму, превышающую утвержденные лимиты бюджетных ассигнований на соответствующий финансовый год;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осуществлять оперативный бухгалтерский учет результатов производственной, хозяйственной и иной деятельности, вести статистическую и бухгалтерскую отчетность;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07E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B7607E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директором Учреждения и уточненные вице-мэром города, курирующим вопросы экономики, транспорта, имущества.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4.5. Контроль и ревизия деятельности Учреждения осуществляются вице-мэром города, курирующим вопросы экономики, транспорта, имущества, а также налоговыми, природоохранными и другими органами в пределах их компетенции, на которые в соответствии с действующим законодательством возложена проверка деятельности предприятий, организаций, учреждений.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5. Правовое положение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5.1. Учреждение действует в соответствии с настоящим Уставом, в своей деятельности руководствуется законодательными актами Российской Федерации, органов государственной власти Астраханской области, органов местного самоуправления.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5.2. Для осуществления возложенных на него задач Учреждение имеет право: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требовать от хозяйствующих субъектов, независимо от форм собственности, документы, необходимые для разработки сметной документации;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запрашивать от хозяйствующих субъектов сведения, необходимые для работы учреждения;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подписывать и визировать документы в пределах своей компетенции;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получать от муниципальных заказчиков технические задания для разработки сметной документации на поставку товаров, производство работ и оказание услуг;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lastRenderedPageBreak/>
        <w:t>- проводить мониторинг и подготавливать аналитические записки по итогам исполнения поставщиками условий муниципальных контрактов;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давать в пределах своей компетенции учреждениям, организациям, предприятиям рекомендации по устранению выявленных недостатков в работе;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проводить в пределах своей компетенции совещания с привлечением руководителей специалистов органов местного самоуправления и их структурных подразделений, муниципальных предприятий и учреждений;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по согласованию с курирующим вице-мэром определять собственную структуру и штаты;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принимать участие в совещаниях, семинарах и других мероприятиях по вопросам размещения муниципального заказа, участвовать в работе экспертных комиссий учреждений, организаций и предприятий;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вносить вице-мэру города, курирующему вопросы экономики, транспорта, имущества;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предложения по включению сотрудников Учреждения в состав комиссий по размещению муниципального заказа.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 Управление Учреждением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6.1. Исполнительно-распорядительным органом Учреждения является директор, который назначается мэром города Астрахани.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6.2. Директор действует на основе настоящего Устава и трудового договора (контракта), заключаемого с мэром города Астрахани.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6.3. В своей деятельности директор подотчетен вице-мэру города, курирующему вопросы экономики, транспорта, имущества.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6.4. Директор по вопросам, отнесенным законодательством РФ к его компетенции, действует на принципах единоначалия.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6.5. Директор выполняет следующие постоянные функции и обязанности по организации и обеспечению деятельности Учреждения: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в пределах, установленных действующим законодательством РФ, настоящим Уставом и трудовым договором (контрактом), распоряжается имуществом Учреждения, заключает договоры, выдает доверенности;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открывает лицевой счет в муниципальном казначействе г. Астрахани и иные счета Учреждения;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разрабатывает и утверждает штатное расписание по согласованию с вице-мэром города, курирующим вопросы экономики, транспорта, имущества;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- в пределах своей компетенции издает приказы и дает указания, обязательные для всех работников Учреждения.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6.6. Директор в пределах утвержденных лимитов на содержание Учреждения, по согласованию с вице-мэром города, курирующим вопросы экономики, транспорта, имущества, определяет его структуру, численность, квалификационный и штатный составы, нанимает работников, назначает на должность и освобождает от должности, заключает с ними трудовые договоры (контракты).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6.7. Отношения работников Учреждения, возникшие на основе трудового договора (контракта), регулируются законодательством о труде РФ.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6.8. Директор несет персональную ответственность за соблюдение требований пожарной безопасности.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7. Реорганизация и ликвидация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 xml:space="preserve">7.1. Реорганизация (слияние, присоединение, разделение, выделение, преобразование) и ликвидация Учреждения осуществляются по решению мэра города </w:t>
      </w:r>
      <w:r w:rsidRPr="00B7607E">
        <w:rPr>
          <w:rFonts w:ascii="Times New Roman" w:hAnsi="Times New Roman" w:cs="Times New Roman"/>
          <w:sz w:val="24"/>
          <w:szCs w:val="24"/>
        </w:rPr>
        <w:lastRenderedPageBreak/>
        <w:t>Астрахани, а в случаях, предусмотренных действующим законодательством, - по решению суда или арбитражного суда на условиях и в порядке, предусмотренных законодательством Российской Федерации.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7.2. Ликвидация Учреждения влечет прекращение его деятельности без перехода прав и обязанностей в порядке правопреемства к другим лицам. Ликвидация осуществляется ликвидационной комиссией, назначаемой учредителем, к которой переходят полномочия по управлению делами Учреждения.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7.3. Имущество ликвидируемого Учреждения после расчетов с кредиторами и по другим обязательным платежам передается учредителю Учреждения.</w:t>
      </w:r>
    </w:p>
    <w:p w:rsidR="009C25E5" w:rsidRPr="00B7607E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07E">
        <w:rPr>
          <w:rFonts w:ascii="Times New Roman" w:hAnsi="Times New Roman" w:cs="Times New Roman"/>
          <w:sz w:val="24"/>
          <w:szCs w:val="24"/>
        </w:rPr>
        <w:t>7.4. Администрация ликвидируемого Учреждения обязана принять меры к сохранению дел по личному составу работников Учреждения и передать их на архивное хранение.</w:t>
      </w:r>
    </w:p>
    <w:p w:rsidR="009C25E5" w:rsidRDefault="009C25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C25E5" w:rsidSect="00B2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5"/>
    <w:rsid w:val="00706717"/>
    <w:rsid w:val="009C25E5"/>
    <w:rsid w:val="00B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C15A98A803F3F7B7725B4B5CD3A7488241766326F2B162EABF24CEE5656B0E4CB3B348BEC643F40F696vF1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15A98A803F3F7B7725B4B5CD3A7488241766326F2B162EABF24CEE5656B0E4CB3B348BEC643F41FF91vF1FI" TargetMode="External"/><Relationship Id="rId5" Type="http://schemas.openxmlformats.org/officeDocument/2006/relationships/hyperlink" Target="consultantplus://offline/ref=F4B700386A90DE1FDC61F92ABA1426E280DB5E8CCFEC228351876697916E375C8F6C9342FEF24DE5c61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2324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UWS011</dc:creator>
  <cp:lastModifiedBy>UWS011</cp:lastModifiedBy>
  <cp:revision>4</cp:revision>
  <dcterms:created xsi:type="dcterms:W3CDTF">2016-03-03T08:53:00Z</dcterms:created>
  <dcterms:modified xsi:type="dcterms:W3CDTF">2016-03-14T05:53:00Z</dcterms:modified>
</cp:coreProperties>
</file>