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D53" w:rsidRDefault="00A65D5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65D53" w:rsidRDefault="00A65D53">
      <w:pPr>
        <w:pStyle w:val="ConsPlusNormal"/>
        <w:jc w:val="both"/>
        <w:outlineLvl w:val="0"/>
      </w:pPr>
    </w:p>
    <w:p w:rsidR="00A65D53" w:rsidRDefault="00A65D53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A65D53" w:rsidRDefault="00A65D53">
      <w:pPr>
        <w:pStyle w:val="ConsPlusTitle"/>
        <w:jc w:val="center"/>
      </w:pPr>
    </w:p>
    <w:p w:rsidR="00A65D53" w:rsidRDefault="00A65D53">
      <w:pPr>
        <w:pStyle w:val="ConsPlusTitle"/>
        <w:jc w:val="center"/>
      </w:pPr>
      <w:r>
        <w:t>ПОСТАНОВЛЕНИЕ</w:t>
      </w:r>
    </w:p>
    <w:p w:rsidR="00A65D53" w:rsidRDefault="00A65D53">
      <w:pPr>
        <w:pStyle w:val="ConsPlusTitle"/>
        <w:jc w:val="center"/>
      </w:pPr>
      <w:r>
        <w:t>от 10 января 2025 г. N 01</w:t>
      </w:r>
    </w:p>
    <w:p w:rsidR="00A65D53" w:rsidRDefault="00A65D53">
      <w:pPr>
        <w:pStyle w:val="ConsPlusTitle"/>
        <w:jc w:val="center"/>
      </w:pPr>
    </w:p>
    <w:p w:rsidR="00A65D53" w:rsidRDefault="00A65D53">
      <w:pPr>
        <w:pStyle w:val="ConsPlusTitle"/>
        <w:jc w:val="center"/>
      </w:pPr>
      <w:r>
        <w:t>О КОМИССИИ ПО СОБЛЮДЕНИЮ ТРЕБОВАНИЙ ЗАКОНОДАТЕЛЬСТВА</w:t>
      </w:r>
    </w:p>
    <w:p w:rsidR="00A65D53" w:rsidRDefault="00A65D53">
      <w:pPr>
        <w:pStyle w:val="ConsPlusTitle"/>
        <w:jc w:val="center"/>
      </w:pPr>
      <w:r>
        <w:t>О ПРОТИВОДЕЙСТВИИ КОРРУПЦИИ РУКОВОДИТЕЛЯМИ МУНИЦИПАЛЬНЫХ</w:t>
      </w:r>
    </w:p>
    <w:p w:rsidR="00A65D53" w:rsidRDefault="00A65D53">
      <w:pPr>
        <w:pStyle w:val="ConsPlusTitle"/>
        <w:jc w:val="center"/>
      </w:pPr>
      <w:r>
        <w:t>ПРЕДПРИЯТИЙ И УЧРЕЖДЕНИЙ МУНИЦИПАЛЬНОГО ОБРАЗОВАНИЯ</w:t>
      </w:r>
    </w:p>
    <w:p w:rsidR="00A65D53" w:rsidRDefault="00A65D53">
      <w:pPr>
        <w:pStyle w:val="ConsPlusTitle"/>
        <w:jc w:val="center"/>
      </w:pPr>
      <w:r>
        <w:t>"ГОРОДСКОЙ ОКРУГ ГОРОД АСТРАХАНЬ" И УРЕГУЛИРОВАНИЮ</w:t>
      </w:r>
    </w:p>
    <w:p w:rsidR="00A65D53" w:rsidRDefault="00A65D53">
      <w:pPr>
        <w:pStyle w:val="ConsPlusTitle"/>
        <w:jc w:val="center"/>
      </w:pPr>
      <w:r>
        <w:t>КОНФЛИКТА ИНТЕРЕСОВ</w:t>
      </w:r>
    </w:p>
    <w:p w:rsidR="00A65D53" w:rsidRDefault="00A65D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5D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муниципального образования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 xml:space="preserve">"Город Астрахань" от 24.07.2025 </w:t>
            </w:r>
            <w:hyperlink r:id="rId6">
              <w:r>
                <w:rPr>
                  <w:color w:val="0000FF"/>
                </w:rPr>
                <w:t>N 183</w:t>
              </w:r>
            </w:hyperlink>
            <w:r>
              <w:rPr>
                <w:color w:val="392C69"/>
              </w:rPr>
              <w:t xml:space="preserve">, от 24.12.2025 </w:t>
            </w:r>
            <w:hyperlink r:id="rId7">
              <w:r>
                <w:rPr>
                  <w:color w:val="0000FF"/>
                </w:rPr>
                <w:t>N 1656</w:t>
              </w:r>
            </w:hyperlink>
            <w:r>
              <w:rPr>
                <w:color w:val="392C69"/>
              </w:rPr>
              <w:t>,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26.03.2026 </w:t>
            </w:r>
            <w:hyperlink r:id="rId8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</w:tr>
    </w:tbl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06.10.2003 </w:t>
      </w:r>
      <w:hyperlink r:id="rId10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12.01.1996 </w:t>
      </w:r>
      <w:hyperlink r:id="rId11">
        <w:r>
          <w:rPr>
            <w:color w:val="0000FF"/>
          </w:rPr>
          <w:t>N 7-ФЗ</w:t>
        </w:r>
      </w:hyperlink>
      <w:r>
        <w:t xml:space="preserve"> "О некоммерческих организациях", от 14.11.2002 </w:t>
      </w:r>
      <w:hyperlink r:id="rId12">
        <w:r>
          <w:rPr>
            <w:color w:val="0000FF"/>
          </w:rPr>
          <w:t>N 161-ФЗ</w:t>
        </w:r>
      </w:hyperlink>
      <w:r>
        <w:t xml:space="preserve"> "О государственных и муниципальных унитарных предприятиях", </w:t>
      </w:r>
      <w:hyperlink r:id="rId13">
        <w:r>
          <w:rPr>
            <w:color w:val="0000FF"/>
          </w:rPr>
          <w:t>статьей 13.3</w:t>
        </w:r>
      </w:hyperlink>
      <w:r>
        <w:t xml:space="preserve"> Федерального закона от 25.12.2008 N 273-ФЗ "О противодействии коррупции", методическими рекомендациями по разработке и принятию организациями мер по предупреждению и противодействию коррупции, в целях принятия мер по предупреждению коррупции в муниципальном образовании "Городской округ город Астрахань", разработанными во исполнение </w:t>
      </w:r>
      <w:hyperlink r:id="rId14">
        <w:r>
          <w:rPr>
            <w:color w:val="0000FF"/>
          </w:rPr>
          <w:t>подпункта "б" пункта 25</w:t>
        </w:r>
      </w:hyperlink>
      <w:r>
        <w:t xml:space="preserve"> Указа Президента Российской Федерации от 02.04.2013 N 309 "О мерах по реализации отдельных положений Федерального закона "О противодействии коррупции", постановляю: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1. Создать комиссию по соблюдению требований законодательства о противодействии коррупции руководителями муниципальных предприятий и учреждений муниципального образования "Городской округ город Астрахань" и урегулированию конфликта интересов.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- </w:t>
      </w:r>
      <w:hyperlink w:anchor="P44">
        <w:r>
          <w:rPr>
            <w:color w:val="0000FF"/>
          </w:rPr>
          <w:t>Положение</w:t>
        </w:r>
      </w:hyperlink>
      <w:r>
        <w:t xml:space="preserve"> о комиссии по соблюдению требований законодательства о противодействии коррупции руководителями муниципальных предприятий и учреждений муниципального образования "Городской округ город Астрахань" и урегулированию конфликта интересов;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- </w:t>
      </w:r>
      <w:hyperlink w:anchor="P159">
        <w:r>
          <w:rPr>
            <w:color w:val="0000FF"/>
          </w:rPr>
          <w:t>Состав</w:t>
        </w:r>
      </w:hyperlink>
      <w:r>
        <w:t xml:space="preserve"> комиссии по соблюдению требований законодательства о противодействии коррупции руководителями муниципальных предприятий и учреждений муниципального образования "Городской округ город Астрахань" и урегулированию конфликта интересов.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3. Управлению информационной политики администрации муниципального образования "Городской округ город Астрахань":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3.2. Разместить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4. Управлению контроля и документооборота администрации муниципального образования </w:t>
      </w:r>
      <w:r>
        <w:lastRenderedPageBreak/>
        <w:t>"Городской округ город Астрахань":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4.1.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4.2. В течение десяти дней после дня принятия настоящего Постановления муниципального образования "Городской округ 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5. Настоящее Постановление администрации муниципального образования "Городской округ город Астрахань" вступает в силу с момента его официального опубликования.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6. Контроль за исполнением настоящего Постановления администрации муниципального образования "Городской округ город Астрахань" оставляю за собой.</w:t>
      </w: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right"/>
      </w:pPr>
      <w:r>
        <w:t>Глава муниципального образования</w:t>
      </w:r>
    </w:p>
    <w:p w:rsidR="00A65D53" w:rsidRDefault="00A65D53">
      <w:pPr>
        <w:pStyle w:val="ConsPlusNormal"/>
        <w:jc w:val="right"/>
      </w:pPr>
      <w:r>
        <w:t>"Городской округ город Астрахань"</w:t>
      </w:r>
    </w:p>
    <w:p w:rsidR="00A65D53" w:rsidRDefault="00A65D53">
      <w:pPr>
        <w:pStyle w:val="ConsPlusNormal"/>
        <w:jc w:val="right"/>
      </w:pPr>
      <w:r>
        <w:t>И.А.РЕДЬКИН</w:t>
      </w: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right"/>
        <w:outlineLvl w:val="0"/>
      </w:pPr>
      <w:r>
        <w:t>Утверждено</w:t>
      </w:r>
    </w:p>
    <w:p w:rsidR="00A65D53" w:rsidRDefault="00A65D53">
      <w:pPr>
        <w:pStyle w:val="ConsPlusNormal"/>
        <w:jc w:val="right"/>
      </w:pPr>
      <w:r>
        <w:t>Постановлением администрации</w:t>
      </w:r>
    </w:p>
    <w:p w:rsidR="00A65D53" w:rsidRDefault="00A65D53">
      <w:pPr>
        <w:pStyle w:val="ConsPlusNormal"/>
        <w:jc w:val="right"/>
      </w:pPr>
      <w:r>
        <w:t>муниципального образования</w:t>
      </w:r>
    </w:p>
    <w:p w:rsidR="00A65D53" w:rsidRDefault="00A65D53">
      <w:pPr>
        <w:pStyle w:val="ConsPlusNormal"/>
        <w:jc w:val="right"/>
      </w:pPr>
      <w:r>
        <w:t>"Городской округ город Астрахань"</w:t>
      </w:r>
    </w:p>
    <w:p w:rsidR="00A65D53" w:rsidRDefault="00A65D53">
      <w:pPr>
        <w:pStyle w:val="ConsPlusNormal"/>
        <w:jc w:val="right"/>
      </w:pPr>
      <w:r>
        <w:t>от 10 января 2025 г. N 01</w:t>
      </w: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Title"/>
        <w:jc w:val="center"/>
      </w:pPr>
      <w:bookmarkStart w:id="0" w:name="P44"/>
      <w:bookmarkEnd w:id="0"/>
      <w:r>
        <w:t>ПОЛОЖЕНИЕ</w:t>
      </w:r>
    </w:p>
    <w:p w:rsidR="00A65D53" w:rsidRDefault="00A65D53">
      <w:pPr>
        <w:pStyle w:val="ConsPlusTitle"/>
        <w:jc w:val="center"/>
      </w:pPr>
      <w:r>
        <w:t>О КОМИССИИ ПО СОБЛЮДЕНИЮ ТРЕБОВАНИЙ</w:t>
      </w:r>
    </w:p>
    <w:p w:rsidR="00A65D53" w:rsidRDefault="00A65D53">
      <w:pPr>
        <w:pStyle w:val="ConsPlusTitle"/>
        <w:jc w:val="center"/>
      </w:pPr>
      <w:r>
        <w:t>ЗАКОНОДАТЕЛЬСТВА О ПРОТИВОДЕЙСТВИИ КОРРУПЦИИ</w:t>
      </w:r>
    </w:p>
    <w:p w:rsidR="00A65D53" w:rsidRDefault="00A65D53">
      <w:pPr>
        <w:pStyle w:val="ConsPlusTitle"/>
        <w:jc w:val="center"/>
      </w:pPr>
      <w:r>
        <w:t>РУКОВОДИТЕЛЯМИ ПРЕДПРИЯТИЙ И УЧРЕЖДЕНИЙ МУНИЦИПАЛЬНОГО</w:t>
      </w:r>
    </w:p>
    <w:p w:rsidR="00A65D53" w:rsidRDefault="00A65D53">
      <w:pPr>
        <w:pStyle w:val="ConsPlusTitle"/>
        <w:jc w:val="center"/>
      </w:pPr>
      <w:r>
        <w:t>ОБРАЗОВАНИЯ "ГОРОДСКОЙ ОКРУГ ГОРОД АСТРАХАНЬ"</w:t>
      </w:r>
    </w:p>
    <w:p w:rsidR="00A65D53" w:rsidRDefault="00A65D53">
      <w:pPr>
        <w:pStyle w:val="ConsPlusTitle"/>
        <w:jc w:val="center"/>
      </w:pPr>
      <w:r>
        <w:t>И УРЕГУЛИРОВАНИЮ КОНФЛИКТА ИНТЕРЕСОВ</w:t>
      </w:r>
    </w:p>
    <w:p w:rsidR="00A65D53" w:rsidRDefault="00A65D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5D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"Город Астрахань" от 24.12.2025 N 1656)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</w:tr>
    </w:tbl>
    <w:p w:rsidR="00A65D53" w:rsidRDefault="00A65D53">
      <w:pPr>
        <w:pStyle w:val="ConsPlusNormal"/>
        <w:jc w:val="center"/>
      </w:pPr>
    </w:p>
    <w:p w:rsidR="00A65D53" w:rsidRDefault="00A65D53">
      <w:pPr>
        <w:pStyle w:val="ConsPlusNormal"/>
        <w:ind w:firstLine="540"/>
        <w:jc w:val="both"/>
      </w:pPr>
      <w:r>
        <w:t>1. Настоящим Положением определяется порядок формирования и деятельности комиссии по соблюдению требований к служебному поведению руководителей предприятий и учреждений муниципального образования "Городской округ город Астрахань" и урегулированию конфликта интересов (далее - комиссия).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 и Астраханской области, муниципальными правовыми актами администрации муниципального образования "Городской округ город Астрахань" и настоящим Положением.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lastRenderedPageBreak/>
        <w:t xml:space="preserve">а) в обеспечении соблюдения руководителями предприятий и учреждений муниципального образования "Городской округ город Астрахань" (далее - муниципальные предприятия, муниципальные учреждения) требований о предотвращении или об урегулировании конфликта интересов, а также в обеспечении исполнения ими обязанностей, установленных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в осуществлении мер по предупреждению коррупции.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руководителей муниципальных предприятий и муниципальных учреждений.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5. Комиссия, ее состав и порядок работы утверждаются постановлением администрации муниципального образования "Городской округ город Астрахань".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6. В состав комиссии входят председатель комиссии, заместитель председателя комиссии,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7. Состав комиссии формируется таким образом, чтобы исключить возможность возникновения конфликта интересов, который может повлиять на принимаемые комиссией решения.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8. Участие в работе комиссии осуществляется на общественных началах.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9. Передача полномочий лица, входящего в состав комиссии, другому лицу не допускается.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10. В заседаниях комиссии с правом совещательного голоса участвуют: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непосредственный руководитель отраслевого (функционального) или территориального органа администрации муниципального образования "Городской округ город Астрахань" со статусом юридического лица, в ведении которого находится муниципальное предприятие или муниципальное учреждение, в отношении руководителя которого комиссией рассматривается вопрос, включенный в повестку дня заседания комиссии;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" w:name="P67"/>
      <w:bookmarkEnd w:id="1"/>
      <w:r>
        <w:t>б) другие специалисты, которые могут дать пояснения по рассматриваемым комиссией вопросам, представители государственных органов, органов местного самоуправления, заинтересованных организаций, представитель руководителя муниципального предприятия или муниципального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по каждому конкретному случаю отдельно не менее чем за три дня до заседания комиссии на основании ходатайства руководителя муниципального предприятия или муниципального учреждения, в отношении которого комиссией рассматривается этот вопрос, или любого члена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11. Заседание комиссии считается правомочным, если на нем присутствует не менее двух третей от общего числа членов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12. При возникновении у члена комиссии прямой или косвенной личной заинтересованности,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и не принимать участие в рассмотрении указанного вопроса.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2" w:name="P70"/>
      <w:bookmarkEnd w:id="2"/>
      <w:r>
        <w:lastRenderedPageBreak/>
        <w:t>13. Основаниями для проведения заседания комиссии являются: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поступившие из управления муниципальной службы и кадров администрации муниципального образования "Городской округ город Астрахань" (далее - УМСиК), из отраслевого (функционального) или территориального органа администрации муниципального образования "Городской округ город Астрахань" со статусом юридического лица, наделенного функциями и полномочиями учредителя в отношении муниципального предприятия или муниципального учреждения (далее - структурное подразделение), материалы проверки, свидетельствующие: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3" w:name="P72"/>
      <w:bookmarkEnd w:id="3"/>
      <w:r>
        <w:t>- о представлении руководителем муниципального учреждения недостоверных или неполных сведений о доходах, расходах, об имуществе и обязательствах имущественного характера своих, а также своих супруги (супруга) и несовершеннолетних детей;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4" w:name="P73"/>
      <w:bookmarkEnd w:id="4"/>
      <w:r>
        <w:t>- о несоблюдении руководителем муниципального предприятия или муниципального учреждения требований к служебному поведению и (или) требований об урегулировании конфликта интересов;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5" w:name="P74"/>
      <w:bookmarkEnd w:id="5"/>
      <w:r>
        <w:t>б) поступившее в УМСиК, в структурное подразделение заявление руководителя муниципального учреждения о невозможности по объективным причинам представить сведения о доходах, расходах, об имуществе и обязательствах имущественного характера (далее - сведения) своих супруги (супруга) и несовершеннолетних детей;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6" w:name="P75"/>
      <w:bookmarkEnd w:id="6"/>
      <w:r>
        <w:t>в) поступившее в УМСиК, в структурное подразделение уведомление руководителя муниципального предприятия или муниципального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интересов, по которому работодателем принято решение о направлении его в комиссию, путем наложения на уведомление соответствующей резолюции;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7" w:name="P77"/>
      <w:bookmarkEnd w:id="7"/>
      <w:r>
        <w:t>г) уведомление руководителя муниципального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8" w:name="P79"/>
      <w:bookmarkEnd w:id="8"/>
      <w:r>
        <w:t xml:space="preserve">14.1. К уведомлениям, указанным в </w:t>
      </w:r>
      <w:hyperlink w:anchor="P75">
        <w:r>
          <w:rPr>
            <w:color w:val="0000FF"/>
          </w:rPr>
          <w:t>подпунктах "в"</w:t>
        </w:r>
      </w:hyperlink>
      <w:r>
        <w:t xml:space="preserve"> и </w:t>
      </w:r>
      <w:hyperlink w:anchor="P77">
        <w:r>
          <w:rPr>
            <w:color w:val="0000FF"/>
          </w:rPr>
          <w:t>"г" пункта 13</w:t>
        </w:r>
      </w:hyperlink>
      <w:r>
        <w:t xml:space="preserve"> настоящего Положения, прикладываются мотивированные заключения, подготовленные: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- отделом профилактики коррупционных правонарушений УМСиК, если уведомление составлено на имя работодателя в лице главы муниципального образования "Городской округ город Астрахань" или лица временно исполняющего его полномочия;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- ответственным лицом за работу по профилактике коррупционных и иных правонарушений в структурных подразделениях (далее - ответственные лица), если уведомление составлено на имя работодателя в лице руководителя структурного подразделения или лица временно исполняющего его обязанности.</w:t>
      </w:r>
    </w:p>
    <w:p w:rsidR="00A65D53" w:rsidRDefault="00A65D53">
      <w:pPr>
        <w:pStyle w:val="ConsPlusNormal"/>
        <w:jc w:val="both"/>
      </w:pPr>
      <w:r>
        <w:t xml:space="preserve">(пп. 14.1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14.2. Мотивированные заключения, предусмотренные </w:t>
      </w:r>
      <w:hyperlink w:anchor="P79">
        <w:r>
          <w:rPr>
            <w:color w:val="0000FF"/>
          </w:rPr>
          <w:t>пунктом 14.1</w:t>
        </w:r>
      </w:hyperlink>
      <w:r>
        <w:t xml:space="preserve"> настоящего Положения, должны содержать: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а) информацию, изложенную в уведомлениях, указанных в </w:t>
      </w:r>
      <w:hyperlink w:anchor="P75">
        <w:r>
          <w:rPr>
            <w:color w:val="0000FF"/>
          </w:rPr>
          <w:t>подпунктах "в"</w:t>
        </w:r>
      </w:hyperlink>
      <w:r>
        <w:t xml:space="preserve">, </w:t>
      </w:r>
      <w:hyperlink w:anchor="P77">
        <w:r>
          <w:rPr>
            <w:color w:val="0000FF"/>
          </w:rPr>
          <w:t>"г" пункта 13</w:t>
        </w:r>
      </w:hyperlink>
      <w:r>
        <w:t xml:space="preserve"> </w:t>
      </w:r>
      <w:r>
        <w:lastRenderedPageBreak/>
        <w:t>настоящего Положения;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уведомлений, указанных в </w:t>
      </w:r>
      <w:hyperlink w:anchor="P75">
        <w:r>
          <w:rPr>
            <w:color w:val="0000FF"/>
          </w:rPr>
          <w:t>подпунктах "в"</w:t>
        </w:r>
      </w:hyperlink>
      <w:r>
        <w:t xml:space="preserve">, </w:t>
      </w:r>
      <w:hyperlink w:anchor="P77">
        <w:r>
          <w:rPr>
            <w:color w:val="0000FF"/>
          </w:rPr>
          <w:t>"г" пункта 13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13">
        <w:r>
          <w:rPr>
            <w:color w:val="0000FF"/>
          </w:rPr>
          <w:t>пунктами 22.1</w:t>
        </w:r>
      </w:hyperlink>
      <w:r>
        <w:t xml:space="preserve">, </w:t>
      </w:r>
      <w:hyperlink w:anchor="P120">
        <w:r>
          <w:rPr>
            <w:color w:val="0000FF"/>
          </w:rPr>
          <w:t>22.2</w:t>
        </w:r>
      </w:hyperlink>
      <w:r>
        <w:t xml:space="preserve"> настоящего Положения или иного решения.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15. Председатель комиссии при поступлении к нему информации, содержащей основания для проведения заседания комиссии: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91">
        <w:r>
          <w:rPr>
            <w:color w:val="0000FF"/>
          </w:rPr>
          <w:t>пунктами 15.1</w:t>
        </w:r>
      </w:hyperlink>
      <w:r>
        <w:t xml:space="preserve"> и </w:t>
      </w:r>
      <w:hyperlink w:anchor="P92">
        <w:r>
          <w:rPr>
            <w:color w:val="0000FF"/>
          </w:rPr>
          <w:t>15.2</w:t>
        </w:r>
      </w:hyperlink>
      <w:r>
        <w:t xml:space="preserve"> настоящего Положения;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организует ознакомление руководителя муниципального предприятия или муниципального учреждения, в отношении которого комиссией рассматривается соответствующий вопрос, его представителя, членов комиссии и других лиц, участвующих в заседании комиссии, с информацией, поступившей в комиссию;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7">
        <w:r>
          <w:rPr>
            <w:color w:val="0000FF"/>
          </w:rPr>
          <w:t>подпункте "б" пункта 10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9" w:name="P91"/>
      <w:bookmarkEnd w:id="9"/>
      <w:r>
        <w:t xml:space="preserve">15.1. Заседание комиссии по рассмотрению заявления, указанного в </w:t>
      </w:r>
      <w:hyperlink w:anchor="P74">
        <w:r>
          <w:rPr>
            <w:color w:val="0000FF"/>
          </w:rPr>
          <w:t>подпункте "б" пункта 13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0" w:name="P92"/>
      <w:bookmarkEnd w:id="10"/>
      <w:r>
        <w:t xml:space="preserve">15.2. Уведомления, указанные в </w:t>
      </w:r>
      <w:hyperlink w:anchor="P75">
        <w:r>
          <w:rPr>
            <w:color w:val="0000FF"/>
          </w:rPr>
          <w:t>подпунктах "в"</w:t>
        </w:r>
      </w:hyperlink>
      <w:r>
        <w:t xml:space="preserve">, </w:t>
      </w:r>
      <w:hyperlink w:anchor="P77">
        <w:r>
          <w:rPr>
            <w:color w:val="0000FF"/>
          </w:rPr>
          <w:t>"г" пункта 13</w:t>
        </w:r>
      </w:hyperlink>
      <w:r>
        <w:t xml:space="preserve"> настоящего Положения, как правило, рассматриваются на очередном (плановом) заседании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16. Заседание комиссии проводится в присутствии руководителя муниципального предприятия или муниципального учреждения, в отношении которого рассматривается вопрос о соблюдении требований к служебному поведению и (или) урегулированию конфликта интересов. О намерении лично присутствовать на заседании комиссии руководитель муниципального предприятия или муниципального учреждения указывает в обращении, заявлении или уведомлении, представляемых в соответствии с </w:t>
      </w:r>
      <w:hyperlink w:anchor="P74">
        <w:r>
          <w:rPr>
            <w:color w:val="0000FF"/>
          </w:rPr>
          <w:t>подпунктами "б"</w:t>
        </w:r>
      </w:hyperlink>
      <w:r>
        <w:t xml:space="preserve">, </w:t>
      </w:r>
      <w:hyperlink w:anchor="P75">
        <w:r>
          <w:rPr>
            <w:color w:val="0000FF"/>
          </w:rPr>
          <w:t>"в"</w:t>
        </w:r>
      </w:hyperlink>
      <w:r>
        <w:t xml:space="preserve">, </w:t>
      </w:r>
      <w:hyperlink w:anchor="P77">
        <w:r>
          <w:rPr>
            <w:color w:val="0000FF"/>
          </w:rPr>
          <w:t>"г" пункта 13</w:t>
        </w:r>
      </w:hyperlink>
      <w:r>
        <w:t xml:space="preserve"> настоящего Положения.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16.1. Заседание комиссии может проводиться в отсутствие руководителя муниципального предприятия или муниципального учреждения, в отношении которого рассматривается вопрос, в случае: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а) если в заявлении или уведомлении, предусмотренных </w:t>
      </w:r>
      <w:hyperlink w:anchor="P74">
        <w:r>
          <w:rPr>
            <w:color w:val="0000FF"/>
          </w:rPr>
          <w:t>подпунктами "б"</w:t>
        </w:r>
      </w:hyperlink>
      <w:r>
        <w:t xml:space="preserve"> и </w:t>
      </w:r>
      <w:hyperlink w:anchor="P75">
        <w:r>
          <w:rPr>
            <w:color w:val="0000FF"/>
          </w:rPr>
          <w:t>"в" пункта 13</w:t>
        </w:r>
      </w:hyperlink>
      <w:r>
        <w:t xml:space="preserve"> настоящего Положения, не содержится указания о намерении руководителя муниципального предприятия или муниципального учреждения лично присутствовать на заседании комиссии;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если руководитель муниципального предприятия или муниципального учреждения,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17. Заседание комиссии ведется председателем комиссии или по его поручению </w:t>
      </w:r>
      <w:r>
        <w:lastRenderedPageBreak/>
        <w:t>заместителем председателя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18. На заседании комиссии заслушиваются пояснения руководителя муниципального предприятия или муниципального учреждения (с его согласия) и иных лиц в случае их участия в заседании, рассматриваются материалы, относящиеся к вопросам, включенным в повестку дня заседания.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1" w:name="P100"/>
      <w:bookmarkEnd w:id="11"/>
      <w:r>
        <w:t xml:space="preserve">20. По итогам рассмотрения вопроса, указанного в </w:t>
      </w:r>
      <w:hyperlink w:anchor="P72">
        <w:r>
          <w:rPr>
            <w:color w:val="0000FF"/>
          </w:rPr>
          <w:t>абзаце втором подпункта "а" пункта 13</w:t>
        </w:r>
      </w:hyperlink>
      <w:r>
        <w:t xml:space="preserve"> настоящего Положения, комиссия принимает одно из следующих решений: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установить, что сведения, представленные руководителем муниципального учреждения, являются достоверными и полными;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установить, что сведения, представленные руководителем муниципального учреждения, являются недостоверными и (или) неполными. В этом случае комиссия рекомендует работодателю или уполномоченному им должностному лицу применить к руководителю муниципального учреждения конкретную меру дисциплинарной ответственности.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21. По итогам рассмотрения вопроса, указанного в </w:t>
      </w:r>
      <w:hyperlink w:anchor="P73">
        <w:r>
          <w:rPr>
            <w:color w:val="0000FF"/>
          </w:rPr>
          <w:t>абзаце третьем подпункта "а" пункта 13</w:t>
        </w:r>
      </w:hyperlink>
      <w:r>
        <w:t xml:space="preserve"> настоящего Положения, комиссия принимает одно из следующих решений: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установить, что руководитель муниципального предприятия или муниципального учреждения соблюдал требования к служебному поведению и (или) требования об урегулировании конфликта интересов;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установить, что руководитель муниципального предприятия или муниципального учреждения не соблюдал требования к служебному поведению и (или) требования об урегулировании конфликта интересов. В этом случае комиссия рекомендует работодателю или уполномоченному им должностному лицу указать руководителю муниципального предприятия или муниципального учреждения на недопустимость нарушения требований к служебному поведению и (или) требований об урегулировании конфликта интересов либо применить к руководителю муниципального предприятия или муниципального учреждения конкретную меру дисциплинарной ответственности.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2" w:name="P108"/>
      <w:bookmarkEnd w:id="12"/>
      <w:r>
        <w:t xml:space="preserve">22. По итогам рассмотрения вопроса, указанного в </w:t>
      </w:r>
      <w:hyperlink w:anchor="P74">
        <w:r>
          <w:rPr>
            <w:color w:val="0000FF"/>
          </w:rPr>
          <w:t>подпункте "б" пункта 13</w:t>
        </w:r>
      </w:hyperlink>
      <w:r>
        <w:t xml:space="preserve"> настоящего Положения, комиссия принимает одно из следующих решений: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признать, что причина непредставления руководителем муниципального учреждения сведений на своих супругу (супруга) и (или) несовершеннолетних детей является объективной и уважительной;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признать, что причина непредставления руководителем муниципального учреждения сведений на своих супругу (супруга) и (или) несовершеннолетних детей не является уважительной. В этом случае комиссия рекомендует руководителю муниципального учреждения принять меры по представлению указанных сведений;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в) признать, что причина непредставления руководителем муниципального учреждения сведений на своих супругу (супруга) и (или)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lastRenderedPageBreak/>
        <w:t>работодателю или уполномоченному им должностному лицу применить к руководителю муниципального учреждения конкретную меру дисциплинарной ответственности. Применение меры ответственности не освобождает руководителя муниципального учреждения от обязанности представить данные сведения.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 xml:space="preserve">22.1. По итогам рассмотрения уведомления, указанного в </w:t>
      </w:r>
      <w:hyperlink w:anchor="P75">
        <w:r>
          <w:rPr>
            <w:color w:val="0000FF"/>
          </w:rPr>
          <w:t>подпункте "в" пункта 13</w:t>
        </w:r>
      </w:hyperlink>
      <w:r>
        <w:t xml:space="preserve"> настоящего Положения, комиссия принимает одно из следующих решений: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признать, что при исполнении руководителем муниципального предприятия или муниципального учреждения должностных обязанностей конфликт интересов отсутствует;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признать, что возникшая личная заинтересованность при исполнении руководителем муниципального предприятия или муниципального учреждения должностных обязанностей приводит или может привести к конфликту интересов. В этом случае комиссия рекомендует руководителю муниципального предприятия или муниципального учреждения и (или) работодателю принять меры по урегулированию конфликта интересов или по недопущению его возникновения.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в) признать, что руководитель муниципального предприятия или муниципального учреждения не соблюдал требования об урегулировании конфликта интересов. В этом случае комиссия рекомендует работодателю применить к руководителю муниципального предприятия или муниципального учреждения конкретную меру дисциплинарной ответственности.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bookmarkStart w:id="14" w:name="P120"/>
      <w:bookmarkEnd w:id="14"/>
      <w:r>
        <w:t xml:space="preserve">22.2. По итогам рассмотрения вопроса, указанного в </w:t>
      </w:r>
      <w:hyperlink w:anchor="P77">
        <w:r>
          <w:rPr>
            <w:color w:val="0000FF"/>
          </w:rPr>
          <w:t>подпункте "г" пункта 13</w:t>
        </w:r>
      </w:hyperlink>
      <w:r>
        <w:t xml:space="preserve"> настоящего Положения, комиссия принимает одно из следующих решений: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руководителя муниципального предприятия или муниципального учреждения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руководителя муниципального предприятия или муниципального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23. По итогам рассмотрения вопросов, указанных в </w:t>
      </w:r>
      <w:hyperlink w:anchor="P70">
        <w:r>
          <w:rPr>
            <w:color w:val="0000FF"/>
          </w:rPr>
          <w:t>пункте 13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00">
        <w:r>
          <w:rPr>
            <w:color w:val="0000FF"/>
          </w:rPr>
          <w:t>пунктами 20</w:t>
        </w:r>
      </w:hyperlink>
      <w:r>
        <w:t xml:space="preserve"> - </w:t>
      </w:r>
      <w:hyperlink w:anchor="P108">
        <w:r>
          <w:rPr>
            <w:color w:val="0000FF"/>
          </w:rPr>
          <w:t>22</w:t>
        </w:r>
      </w:hyperlink>
      <w:r>
        <w:t xml:space="preserve">, </w:t>
      </w:r>
      <w:hyperlink w:anchor="P113">
        <w:r>
          <w:rPr>
            <w:color w:val="0000FF"/>
          </w:rPr>
          <w:t>22.1</w:t>
        </w:r>
      </w:hyperlink>
      <w:r>
        <w:t xml:space="preserve">, </w:t>
      </w:r>
      <w:hyperlink w:anchor="P120">
        <w:r>
          <w:rPr>
            <w:color w:val="0000FF"/>
          </w:rPr>
          <w:t>22.2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24. Решение комиссии принимается тайным голосованием (если комиссия не примет иное решение) простым большинством голосов присутствующих на заседании членов комиссии. При равном количестве голосов председатель комиссии имеет право решающего голоса.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25. Решение комиссии оформляется протоколом, который подписывается председателем </w:t>
      </w:r>
      <w:r>
        <w:lastRenderedPageBreak/>
        <w:t>комиссии или заместителем председателя комиссии (в случае отсутствия председателя комиссии) и секретарем.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26. Решения комиссии для работодателя носят рекомендательный характер.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27. В протоколе заседания комиссии указываются: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руководителя муниципального предприятия или муниципального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в) предъявляемые к руководителю муниципального предприятия или муниципального учреждения претензии, материалы, на которых они основываются;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г) содержание пояснений руководителя муниципального предприятия или муниципального учреждения и других лиц по существу предъявляемых претензий;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комиссию;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комиссии, с которым должен быть ознакомлен руководитель муниципального предприятия или муниципального учреждения.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29. Копия протокола (выписка из протокола), заседания комиссии в семидневный срок со дня заседания направляется секретарем комиссии работодателю, руководителю муниципального предприятия или муниципального учреждения, в отношении которого рассмотрен вопрос (для приобщения к личному делу), а также по решению комиссии - иным заинтересованным лицам.</w:t>
      </w:r>
    </w:p>
    <w:p w:rsidR="00A65D53" w:rsidRDefault="00A65D53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24.12.2025 N 1656)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30. В случае установления комиссией факта совершения руководителем муниципального предприятия или муниципального учреждения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 в 3-дневный срок, а при необходимости - немедленно.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 xml:space="preserve">31. Материалы заседания комиссии хранятся в отделе профилактики коррупционных </w:t>
      </w:r>
      <w:r>
        <w:lastRenderedPageBreak/>
        <w:t>правонарушений УМСиК.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32. Секретарь комиссии: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- решает организационно-технические вопросы, связанные с подготовкой заседания комиссии;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- информирует членов комиссии о дате, времени и месте заседания комиссии, о вопросах, включенных в повестку дня, знакомит членов комиссии с материалами, представленными для обсуждения на заседании комиссии;</w:t>
      </w:r>
    </w:p>
    <w:p w:rsidR="00A65D53" w:rsidRDefault="00A65D53">
      <w:pPr>
        <w:pStyle w:val="ConsPlusNormal"/>
        <w:spacing w:before="220"/>
        <w:ind w:firstLine="540"/>
        <w:jc w:val="both"/>
      </w:pPr>
      <w:r>
        <w:t>- осуществляет документационное обеспечение деятельности комиссии, ведет протокол заседания комиссии.</w:t>
      </w: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right"/>
        <w:outlineLvl w:val="0"/>
      </w:pPr>
      <w:r>
        <w:t>Утвержден</w:t>
      </w:r>
    </w:p>
    <w:p w:rsidR="00A65D53" w:rsidRDefault="00A65D53">
      <w:pPr>
        <w:pStyle w:val="ConsPlusNormal"/>
        <w:jc w:val="right"/>
      </w:pPr>
      <w:r>
        <w:t>Постановлением администрации</w:t>
      </w:r>
    </w:p>
    <w:p w:rsidR="00A65D53" w:rsidRDefault="00A65D53">
      <w:pPr>
        <w:pStyle w:val="ConsPlusNormal"/>
        <w:jc w:val="right"/>
      </w:pPr>
      <w:r>
        <w:t>муниципального образования</w:t>
      </w:r>
    </w:p>
    <w:p w:rsidR="00A65D53" w:rsidRDefault="00A65D53">
      <w:pPr>
        <w:pStyle w:val="ConsPlusNormal"/>
        <w:jc w:val="right"/>
      </w:pPr>
      <w:r>
        <w:t>"Городской округ город Астрахань"</w:t>
      </w:r>
    </w:p>
    <w:p w:rsidR="00A65D53" w:rsidRDefault="00A65D53">
      <w:pPr>
        <w:pStyle w:val="ConsPlusNormal"/>
        <w:jc w:val="right"/>
      </w:pPr>
      <w:r>
        <w:t>от 10 января 2025 г. N 01</w:t>
      </w: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Title"/>
        <w:jc w:val="center"/>
      </w:pPr>
      <w:bookmarkStart w:id="15" w:name="P159"/>
      <w:bookmarkEnd w:id="15"/>
      <w:r>
        <w:t>СОСТАВ КОМИССИИ</w:t>
      </w:r>
    </w:p>
    <w:p w:rsidR="00A65D53" w:rsidRDefault="00A65D53">
      <w:pPr>
        <w:pStyle w:val="ConsPlusTitle"/>
        <w:jc w:val="center"/>
      </w:pPr>
      <w:r>
        <w:t>ПО СОБЛЮДЕНИЮ ТРЕБОВАНИЙ ЗАКОНОДАТЕЛЬСТВА</w:t>
      </w:r>
    </w:p>
    <w:p w:rsidR="00A65D53" w:rsidRDefault="00A65D53">
      <w:pPr>
        <w:pStyle w:val="ConsPlusTitle"/>
        <w:jc w:val="center"/>
      </w:pPr>
      <w:r>
        <w:t>О ПРОТИВОДЕЙСТВИИ КОРРУПЦИИ РУКОВОДИТЕЛЯМИ МУНИЦИПАЛЬНЫХ</w:t>
      </w:r>
    </w:p>
    <w:p w:rsidR="00A65D53" w:rsidRDefault="00A65D53">
      <w:pPr>
        <w:pStyle w:val="ConsPlusTitle"/>
        <w:jc w:val="center"/>
      </w:pPr>
      <w:r>
        <w:t>ПРЕДПРИЯТИЙ И УЧРЕЖДЕНИЙ МУНИЦИПАЛЬНОГО ОБРАЗОВАНИЯ</w:t>
      </w:r>
    </w:p>
    <w:p w:rsidR="00A65D53" w:rsidRDefault="00A65D53">
      <w:pPr>
        <w:pStyle w:val="ConsPlusTitle"/>
        <w:jc w:val="center"/>
      </w:pPr>
      <w:r>
        <w:t>"ГОРОДСКОЙ ОКРУГ ГОРОД АСТРАХАНЬ"</w:t>
      </w:r>
    </w:p>
    <w:p w:rsidR="00A65D53" w:rsidRDefault="00A65D53">
      <w:pPr>
        <w:pStyle w:val="ConsPlusTitle"/>
        <w:jc w:val="center"/>
      </w:pPr>
      <w:r>
        <w:t>И УРЕГУЛИРОВАНИЮ КОНФЛИКТА ИНТЕРЕСОВ</w:t>
      </w:r>
    </w:p>
    <w:p w:rsidR="00A65D53" w:rsidRDefault="00A65D5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65D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A65D53" w:rsidRDefault="00A65D53">
            <w:pPr>
              <w:pStyle w:val="ConsPlusNormal"/>
              <w:jc w:val="center"/>
            </w:pPr>
            <w:r>
              <w:rPr>
                <w:color w:val="392C69"/>
              </w:rPr>
              <w:t>Астрахань" от 26.03.2026 N 285)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D53" w:rsidRDefault="00A65D53">
            <w:pPr>
              <w:pStyle w:val="ConsPlusNormal"/>
            </w:pPr>
          </w:p>
        </w:tc>
      </w:tr>
    </w:tbl>
    <w:p w:rsidR="00A65D53" w:rsidRDefault="00A65D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463"/>
      </w:tblGrid>
      <w:tr w:rsidR="00A65D53">
        <w:tc>
          <w:tcPr>
            <w:tcW w:w="2494" w:type="dxa"/>
            <w:vAlign w:val="center"/>
          </w:tcPr>
          <w:p w:rsidR="00A65D53" w:rsidRDefault="00A65D53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6463" w:type="dxa"/>
            <w:vAlign w:val="center"/>
          </w:tcPr>
          <w:p w:rsidR="00A65D53" w:rsidRDefault="00A65D53">
            <w:pPr>
              <w:pStyle w:val="ConsPlusNormal"/>
              <w:jc w:val="center"/>
            </w:pPr>
            <w:r>
              <w:t>Должность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Морозова Людмила Николаевна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начальник управления муниципальной службы и кадров администрации муниципального образования "Городской округ город Астрахань" (председатель комиссии)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Лаисцева Наталья Васильевна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заместитель начальника управления - начальник отдела по предоставлению жилых помещений и подготовки правовых актов жилищного управления администрации муниципального образования "Городской округ город Астрахань" (заместитель председателя комиссии)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Чернова Наталья Валерьевна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начальник отдела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(секретарь комиссии)</w:t>
            </w:r>
          </w:p>
        </w:tc>
      </w:tr>
      <w:tr w:rsidR="00A65D53">
        <w:tc>
          <w:tcPr>
            <w:tcW w:w="8957" w:type="dxa"/>
            <w:gridSpan w:val="2"/>
          </w:tcPr>
          <w:p w:rsidR="00A65D53" w:rsidRDefault="00A65D53">
            <w:pPr>
              <w:pStyle w:val="ConsPlusNormal"/>
              <w:jc w:val="both"/>
            </w:pPr>
            <w:r>
              <w:t>Члены комиссии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lastRenderedPageBreak/>
              <w:t>Белева Татьяна Владимировна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заместитель начальника управления - начальник отдела кадров и муниципальной службы управления муниципальной службы и кадров администрации муниципального образования "Городской округ город Астрахань"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Гужвина Елена Анатольевна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начальник отдела мониторинга в организациях и муниципальных учреждениях департамента по противодействию коррупции министерства региональной безопасности Астраханской области (по согласованию)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Даиров Искандарбек Исламбекович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полномочный представитель главы муниципального образования "Городской округ город Астрахань" по патриотическому воспитанию и взаимодействию с общественными организациями администрации муниципального образования "Городской округ город. Астрахань" (по согласованию)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Кожедуб Валентина Алексеевна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председатель первичной профсоюзной организации муниципального образования "Городской округ город Астрахань"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Кулагина Ольга Алексеевна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начальник контрольно-организационного отдела управления по капитальному строительству администрации муниципального образования "Городской округ город Астрахань"</w:t>
            </w:r>
          </w:p>
        </w:tc>
      </w:tr>
      <w:tr w:rsidR="00A65D53">
        <w:tc>
          <w:tcPr>
            <w:tcW w:w="2494" w:type="dxa"/>
          </w:tcPr>
          <w:p w:rsidR="00A65D53" w:rsidRDefault="00A65D53">
            <w:pPr>
              <w:pStyle w:val="ConsPlusNormal"/>
            </w:pPr>
            <w:r>
              <w:t>Монин Вадим Владимирович</w:t>
            </w:r>
          </w:p>
        </w:tc>
        <w:tc>
          <w:tcPr>
            <w:tcW w:w="6463" w:type="dxa"/>
          </w:tcPr>
          <w:p w:rsidR="00A65D53" w:rsidRDefault="00A65D53">
            <w:pPr>
              <w:pStyle w:val="ConsPlusNormal"/>
              <w:jc w:val="both"/>
            </w:pPr>
            <w:r>
              <w:t>доцент кафедры "Гуманитарных, экономических и управленческих дисциплин" ФГБОУ ВО "Российская академия народного хозяйства и государственной службы при Президенте Российской Федерации" (по согласованию)</w:t>
            </w:r>
          </w:p>
        </w:tc>
      </w:tr>
    </w:tbl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jc w:val="both"/>
      </w:pPr>
    </w:p>
    <w:p w:rsidR="00A65D53" w:rsidRDefault="00A65D5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749F" w:rsidRDefault="007A749F">
      <w:bookmarkStart w:id="16" w:name="_GoBack"/>
      <w:bookmarkEnd w:id="16"/>
    </w:p>
    <w:sectPr w:rsidR="007A749F" w:rsidSect="0070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53"/>
    <w:rsid w:val="007A749F"/>
    <w:rsid w:val="00A6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5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5D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5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5D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22&amp;n=129567&amp;dst=100005" TargetMode="External"/><Relationship Id="rId13" Type="http://schemas.openxmlformats.org/officeDocument/2006/relationships/hyperlink" Target="https://login.consultant.ru/link/?req=doc&amp;base=LAW&amp;n=532963&amp;dst=90" TargetMode="External"/><Relationship Id="rId18" Type="http://schemas.openxmlformats.org/officeDocument/2006/relationships/hyperlink" Target="https://login.consultant.ru/link/?req=doc&amp;base=RLAW322&amp;n=128163&amp;dst=100008" TargetMode="External"/><Relationship Id="rId26" Type="http://schemas.openxmlformats.org/officeDocument/2006/relationships/hyperlink" Target="https://login.consultant.ru/link/?req=doc&amp;base=RLAW322&amp;n=128163&amp;dst=1000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128163&amp;dst=100007" TargetMode="External"/><Relationship Id="rId7" Type="http://schemas.openxmlformats.org/officeDocument/2006/relationships/hyperlink" Target="https://login.consultant.ru/link/?req=doc&amp;base=RLAW322&amp;n=128163&amp;dst=100005" TargetMode="External"/><Relationship Id="rId12" Type="http://schemas.openxmlformats.org/officeDocument/2006/relationships/hyperlink" Target="https://login.consultant.ru/link/?req=doc&amp;base=LAW&amp;n=521642" TargetMode="External"/><Relationship Id="rId17" Type="http://schemas.openxmlformats.org/officeDocument/2006/relationships/hyperlink" Target="https://login.consultant.ru/link/?req=doc&amp;base=LAW&amp;n=532963" TargetMode="External"/><Relationship Id="rId25" Type="http://schemas.openxmlformats.org/officeDocument/2006/relationships/hyperlink" Target="https://login.consultant.ru/link/?req=doc&amp;base=RLAW322&amp;n=128163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75" TargetMode="External"/><Relationship Id="rId20" Type="http://schemas.openxmlformats.org/officeDocument/2006/relationships/hyperlink" Target="https://login.consultant.ru/link/?req=doc&amp;base=RLAW322&amp;n=128163&amp;dst=100007" TargetMode="External"/><Relationship Id="rId29" Type="http://schemas.openxmlformats.org/officeDocument/2006/relationships/hyperlink" Target="https://login.consultant.ru/link/?req=doc&amp;base=RLAW322&amp;n=129567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25430&amp;dst=100005" TargetMode="External"/><Relationship Id="rId11" Type="http://schemas.openxmlformats.org/officeDocument/2006/relationships/hyperlink" Target="https://login.consultant.ru/link/?req=doc&amp;base=LAW&amp;n=531462" TargetMode="External"/><Relationship Id="rId24" Type="http://schemas.openxmlformats.org/officeDocument/2006/relationships/hyperlink" Target="https://login.consultant.ru/link/?req=doc&amp;base=RLAW322&amp;n=128163&amp;dst=10000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128163&amp;dst=100006" TargetMode="External"/><Relationship Id="rId23" Type="http://schemas.openxmlformats.org/officeDocument/2006/relationships/hyperlink" Target="https://login.consultant.ru/link/?req=doc&amp;base=RLAW322&amp;n=128163&amp;dst=100013" TargetMode="External"/><Relationship Id="rId28" Type="http://schemas.openxmlformats.org/officeDocument/2006/relationships/hyperlink" Target="https://login.consultant.ru/link/?req=doc&amp;base=RLAW322&amp;n=128163&amp;dst=100007" TargetMode="External"/><Relationship Id="rId10" Type="http://schemas.openxmlformats.org/officeDocument/2006/relationships/hyperlink" Target="https://login.consultant.ru/link/?req=doc&amp;base=LAW&amp;n=527332" TargetMode="External"/><Relationship Id="rId19" Type="http://schemas.openxmlformats.org/officeDocument/2006/relationships/hyperlink" Target="https://login.consultant.ru/link/?req=doc&amp;base=RLAW322&amp;n=128163&amp;dst=10000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116" TargetMode="External"/><Relationship Id="rId14" Type="http://schemas.openxmlformats.org/officeDocument/2006/relationships/hyperlink" Target="https://login.consultant.ru/link/?req=doc&amp;base=LAW&amp;n=523937&amp;dst=100088" TargetMode="External"/><Relationship Id="rId22" Type="http://schemas.openxmlformats.org/officeDocument/2006/relationships/hyperlink" Target="https://login.consultant.ru/link/?req=doc&amp;base=RLAW322&amp;n=128163&amp;dst=100007" TargetMode="External"/><Relationship Id="rId27" Type="http://schemas.openxmlformats.org/officeDocument/2006/relationships/hyperlink" Target="https://login.consultant.ru/link/?req=doc&amp;base=RLAW322&amp;n=128163&amp;dst=10000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4381</Words>
  <Characters>24973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2026-10-27T07:33:00Z</dcterms:created>
  <dcterms:modified xsi:type="dcterms:W3CDTF">2026-10-27T07:33:00Z</dcterms:modified>
</cp:coreProperties>
</file>