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10E" w:rsidRDefault="00997562">
      <w:pPr>
        <w:pStyle w:val="a7"/>
        <w:spacing w:after="0" w:line="289" w:lineRule="exact"/>
        <w:ind w:right="614"/>
        <w:contextualSpacing/>
        <w:jc w:val="center"/>
        <w:rPr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F7510E" w:rsidRDefault="00997562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разрешенный вид использования земельного участка с кадастровым номером 30:12:010092:3142»</w:t>
      </w:r>
    </w:p>
    <w:p w:rsidR="00F7510E" w:rsidRDefault="00F7510E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F7510E" w:rsidRDefault="00997562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06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июня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F7510E" w:rsidRDefault="0099756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F7510E" w:rsidRDefault="00997562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«Городской округ город Астрахань»</w:t>
      </w:r>
    </w:p>
    <w:p w:rsidR="00F7510E" w:rsidRDefault="00997562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F7510E" w:rsidRDefault="00997562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разрешенный вид использования – «объекты дорожного сервиса (ремонт автомобилей)» в отношении земельного участка площадью 1500 кв. м с кадастровым номером 30:12:010092:3142, расположенного по адресу: Астраханская область, г. Астрахань, Кировский район, ул. Б. Алексеева, 18а</w:t>
      </w:r>
    </w:p>
    <w:p w:rsidR="00F7510E" w:rsidRDefault="00F7510E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F7510E" w:rsidRDefault="00997562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 </w:t>
      </w:r>
    </w:p>
    <w:p w:rsidR="00F7510E" w:rsidRDefault="0099756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05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июня </w:t>
      </w:r>
      <w:r>
        <w:rPr>
          <w:color w:val="000000"/>
          <w:sz w:val="26"/>
          <w:szCs w:val="26"/>
        </w:rPr>
        <w:t>2025 года</w:t>
      </w:r>
    </w:p>
    <w:p w:rsidR="00F7510E" w:rsidRDefault="00997562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F7510E" w:rsidRDefault="00997562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F7510E" w:rsidRDefault="00F7510E">
      <w:pPr>
        <w:rPr>
          <w:color w:val="000000"/>
          <w:sz w:val="20"/>
          <w:szCs w:val="26"/>
          <w:u w:val="single"/>
        </w:rPr>
      </w:pPr>
    </w:p>
    <w:p w:rsidR="00F7510E" w:rsidRDefault="00997562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F7510E" w:rsidRDefault="00997562">
      <w:pPr>
        <w:jc w:val="both"/>
        <w:rPr>
          <w:color w:val="000000"/>
          <w:spacing w:val="-4"/>
          <w:sz w:val="26"/>
          <w:szCs w:val="26"/>
        </w:rPr>
      </w:pPr>
      <w:r>
        <w:rPr>
          <w:sz w:val="26"/>
          <w:szCs w:val="26"/>
          <w:u w:val="single"/>
        </w:rPr>
        <w:t xml:space="preserve">2.1. </w:t>
      </w:r>
      <w:r>
        <w:rPr>
          <w:color w:val="000000"/>
          <w:spacing w:val="-4"/>
          <w:sz w:val="26"/>
          <w:szCs w:val="26"/>
          <w:u w:val="single"/>
        </w:rPr>
        <w:t xml:space="preserve">  </w:t>
      </w:r>
      <w:r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F7510E" w:rsidRDefault="00F7510E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F7510E" w:rsidRDefault="00997562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F7510E" w:rsidRDefault="00997562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условно разрешенный вид использования земельного участка с кадастровым номером 30:12:010092:3142</w:t>
      </w:r>
    </w:p>
    <w:p w:rsidR="00F7510E" w:rsidRDefault="00F7510E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7510E" w:rsidRDefault="00F7510E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F7510E" w:rsidRDefault="0099756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F7510E" w:rsidRDefault="0099756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F7510E" w:rsidRDefault="00997562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F7510E" w:rsidRDefault="0099756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F7510E" w:rsidRDefault="00997562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  Д.Е. Соколов</w:t>
      </w: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46005C" w:rsidRDefault="0046005C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bookmarkStart w:id="0" w:name="_GoBack"/>
      <w:bookmarkEnd w:id="0"/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Default="00F7510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F7510E" w:rsidRPr="0046005C" w:rsidRDefault="00997562" w:rsidP="0046005C">
      <w:pPr>
        <w:pStyle w:val="a7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 52-51-06</w:t>
      </w: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F7510E" w:rsidRPr="0046005C">
      <w:pgSz w:w="11906" w:h="16838"/>
      <w:pgMar w:top="1134" w:right="566" w:bottom="1134" w:left="1985" w:header="0" w:footer="0" w:gutter="0"/>
      <w:pgNumType w:start="1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10E"/>
    <w:rsid w:val="00312AB6"/>
    <w:rsid w:val="0046005C"/>
    <w:rsid w:val="00997562"/>
    <w:rsid w:val="00F7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DC90B"/>
  <w15:docId w15:val="{58DEDE04-3279-4DD9-8206-2ED9F0D7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033841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2E74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2</cp:revision>
  <cp:lastPrinted>2025-06-06T11:38:00Z</cp:lastPrinted>
  <dcterms:created xsi:type="dcterms:W3CDTF">2025-06-10T06:49:00Z</dcterms:created>
  <dcterms:modified xsi:type="dcterms:W3CDTF">2025-06-10T06:49:00Z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