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C1B5C" w:rsidRDefault="0067160D">
      <w:pPr>
        <w:pStyle w:val="ConsPlusNormal"/>
        <w:jc w:val="right"/>
        <w:outlineLvl w:val="0"/>
      </w:pPr>
      <w:r>
        <w:t>Утверждено</w:t>
      </w:r>
    </w:p>
    <w:p w:rsidR="009C1B5C" w:rsidRDefault="0067160D">
      <w:pPr>
        <w:pStyle w:val="ConsPlusNormal"/>
        <w:jc w:val="right"/>
      </w:pPr>
      <w:r>
        <w:t>Постановлением администрации</w:t>
      </w:r>
    </w:p>
    <w:p w:rsidR="009C1B5C" w:rsidRDefault="0067160D">
      <w:pPr>
        <w:pStyle w:val="ConsPlusNormal"/>
        <w:jc w:val="right"/>
      </w:pPr>
      <w:r>
        <w:t>муниципального образования</w:t>
      </w:r>
    </w:p>
    <w:p w:rsidR="009C1B5C" w:rsidRDefault="0067160D">
      <w:pPr>
        <w:pStyle w:val="ConsPlusNormal"/>
        <w:jc w:val="right"/>
      </w:pPr>
      <w:r>
        <w:t>"Город Астрахань"</w:t>
      </w:r>
    </w:p>
    <w:p w:rsidR="009C1B5C" w:rsidRDefault="0067160D">
      <w:pPr>
        <w:pStyle w:val="ConsPlusNormal"/>
        <w:jc w:val="right"/>
      </w:pPr>
      <w:r>
        <w:t>от 11 мая 2022 г. N 116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Title"/>
        <w:jc w:val="center"/>
      </w:pPr>
      <w:r>
        <w:t>ПОЛОЖЕНИЕ</w:t>
      </w:r>
    </w:p>
    <w:p w:rsidR="009C1B5C" w:rsidRDefault="0067160D">
      <w:pPr>
        <w:pStyle w:val="ConsPlusTitle"/>
        <w:jc w:val="center"/>
      </w:pPr>
      <w:r>
        <w:t>ОБ ОТДЕЛЕ ПРОГРАММНОГО ОБЕСПЕЧЕНИЯ ИНФОРМАЦИОННОЙ СИСТЕМЫ</w:t>
      </w:r>
    </w:p>
    <w:p w:rsidR="009C1B5C" w:rsidRDefault="0067160D">
      <w:pPr>
        <w:pStyle w:val="ConsPlusTitle"/>
        <w:jc w:val="center"/>
      </w:pPr>
      <w:r>
        <w:t>ОБЕСПЕЧЕНИЯ ГРАДОСТРОИТЕЛЬНОЙ ДЕЯТЕЛЬНОСТИ УПРАВЛЕНИЯ</w:t>
      </w:r>
    </w:p>
    <w:p w:rsidR="009C1B5C" w:rsidRDefault="0067160D">
      <w:pPr>
        <w:pStyle w:val="ConsPlusTitle"/>
        <w:jc w:val="center"/>
      </w:pPr>
      <w:r>
        <w:t>ПО СТРОИТЕЛЬСТВУ, АРХИТЕКТУРЕ И ГРАДОСТРОИТЕЛЬСТВУ</w:t>
      </w:r>
    </w:p>
    <w:p w:rsidR="009C1B5C" w:rsidRDefault="0067160D">
      <w:pPr>
        <w:pStyle w:val="ConsPlusTitle"/>
        <w:jc w:val="center"/>
      </w:pPr>
      <w:r>
        <w:t>АДМИНИСТРАЦИИ МУНИЦИПАЛЬНОГО ОБРАЗОВАНИЯ "ГОРОД АСТРАХАНЬ"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Title"/>
        <w:jc w:val="center"/>
        <w:outlineLvl w:val="1"/>
      </w:pPr>
      <w:r>
        <w:t>1. Общие положения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Normal"/>
        <w:ind w:firstLine="540"/>
        <w:jc w:val="both"/>
      </w:pPr>
      <w:r>
        <w:t>1.1. Отдел программного обеспечения информационной системы обеспечения градостроительной деятельности управления по строитель</w:t>
      </w:r>
      <w:r>
        <w:t xml:space="preserve">ству, архитектуре и градостроительству администрации муниципального образования "Город Астрахань" (далее - Отдел) входит в структуру управления по строительству, архитектуре и градостроительству администрации муниципального образования "Город Астрахань" и </w:t>
      </w:r>
      <w:r>
        <w:t>возглавляется начальником Отдела.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1.2. Отдел непосредственно подчинен заместителю начальника управления - главному архитектору города, курирующему Отдел, при общем руководстве начальника управления по строительству, архитектуре и градостроительству админис</w:t>
      </w:r>
      <w:r>
        <w:t>трации муниципального образования "Город Астрахань".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 xml:space="preserve">1.3. В своей деятельности Отдел руководствуется </w:t>
      </w:r>
      <w:hyperlink r:id="rId4" w:tooltip="&quot;Конституция Российской Федерации&quot; (принята всенародным голосованием 12.12.1993 с изменениями, одобренными в ходе общероссийского голосования 01.07.2020) {КонсультантПлюс}">
        <w:r>
          <w:rPr>
            <w:color w:val="0000FF"/>
          </w:rPr>
          <w:t>Конституцией</w:t>
        </w:r>
      </w:hyperlink>
      <w:r>
        <w:t xml:space="preserve"> РФ, Федеральными законами, нормативными правовыми актами Президента Российской Федерации, Правительства Российской Федерации, </w:t>
      </w:r>
      <w:r>
        <w:t xml:space="preserve">законами и иными нормативными правовыми актами Астраханской области, </w:t>
      </w:r>
      <w:hyperlink r:id="rId5" w:tooltip="&quot;Устав муниципального образования &quot;Город Астрахань&quot; (принят Решением Городской Думы муниципального образования &quot;Город Астрахань&quot; от 31.03.2016 N 24) (ред. от 21.04.2022) ------------ Недействующая редакция {КонсультантПлюс}">
        <w:r>
          <w:rPr>
            <w:color w:val="0000FF"/>
          </w:rPr>
          <w:t>Уставом</w:t>
        </w:r>
      </w:hyperlink>
      <w:r>
        <w:t xml:space="preserve"> муниципального образования "Город Астрахань", иными муниципальными правовыми актами, Положением об упр</w:t>
      </w:r>
      <w:r>
        <w:t>авлении по строительству, архитектуре и градостроительству администрации муниципального образования "Город Астрахань", а также настоящим Положением.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Title"/>
        <w:jc w:val="center"/>
        <w:outlineLvl w:val="1"/>
      </w:pPr>
      <w:r>
        <w:t>2. Задачи Отдела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Normal"/>
        <w:ind w:firstLine="540"/>
        <w:jc w:val="both"/>
      </w:pPr>
      <w:r>
        <w:t>Основными задачами Отдела являются: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2.1. Обеспечение штатного функционирования информаци</w:t>
      </w:r>
      <w:r>
        <w:t>онных систем и информационно-технической инфраструктуры управления.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2.2. Обеспечение информационной безопасности в деятельности управления.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Title"/>
        <w:jc w:val="center"/>
        <w:outlineLvl w:val="1"/>
      </w:pPr>
      <w:r>
        <w:t>3. Функции Отдела</w:t>
      </w:r>
    </w:p>
    <w:p w:rsidR="009C1B5C" w:rsidRDefault="009C1B5C">
      <w:pPr>
        <w:pStyle w:val="ConsPlusNormal"/>
        <w:ind w:firstLine="540"/>
        <w:jc w:val="both"/>
      </w:pPr>
    </w:p>
    <w:p w:rsidR="009C1B5C" w:rsidRDefault="0067160D">
      <w:pPr>
        <w:pStyle w:val="ConsPlusNormal"/>
        <w:ind w:firstLine="540"/>
        <w:jc w:val="both"/>
      </w:pPr>
      <w:r>
        <w:t>В соответствии с возложенными задачами Отдел выполняет следующие основные функции: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3.1. Исследует тенденции и закономерности развития перспективных направлений информатизации с целью внедрения новых информационных технологий, автоматизированных информационных систем.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 xml:space="preserve">3.2. Осуществляет деятельность по созданию, внедрению, сопровождению и </w:t>
      </w:r>
      <w:r>
        <w:t xml:space="preserve">развитию надежной автоматизированной программно-технической, информационной и коммуникационной </w:t>
      </w:r>
      <w:r>
        <w:lastRenderedPageBreak/>
        <w:t>среды.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3.3. Разрабатывает технические задания на модернизацию средств программного, технического и информационного обеспечения.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3.4. Подготавливает предложения п</w:t>
      </w:r>
      <w:r>
        <w:t>о приобретению и модернизации сетевого оборудования, рабочих станций и периферийных устройств.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3.5. Анализирует сбои в системах и задачах, разрабатывает предложения по внесению изменений и дополнений.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3.6. Проводит обучение, инструктаж и консультирование п</w:t>
      </w:r>
      <w:r>
        <w:t>о вопросам применения информации, использования всех возможностей машинной обработки информации.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3.7. Назначает идентификаторы и пароли, регистрирует пользователей в системе.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3.8. Проводит работы по оптимизации использования информационно-технических ресур</w:t>
      </w:r>
      <w:r>
        <w:t>сов.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 xml:space="preserve">3.9. Осуществляет подготовку документации для создания электронных подписей в рамках осуществления деятельности управления, ведет журналы учета используемых </w:t>
      </w:r>
      <w:proofErr w:type="spellStart"/>
      <w:r>
        <w:t>криптосредств</w:t>
      </w:r>
      <w:proofErr w:type="spellEnd"/>
      <w:r>
        <w:t>, эксплуатационной и технической документации к ним, осуществляет временное хране</w:t>
      </w:r>
      <w:r>
        <w:t>ние криптографических ключей.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3.10. Регулярно выполняет резервное копирование информации, хранящейся на файловых серверах.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3.11. Обеспечивает бесперебойную работу сетевого оборудования, аппаратно-технического комплекса.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3.12. Ведет реестр имеющейся компьют</w:t>
      </w:r>
      <w:r>
        <w:t>ерной техники, осуществляет контроль за перемещением компьютерной техники.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3.13. Проводит оперативное обслуживание сотрудников управления по вопросам в сфере информационных технологий.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3.14. Осуществляет контроль за соблюдением режима обработки персональны</w:t>
      </w:r>
      <w:r>
        <w:t>х данных.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3.15. Обеспечивает защиту оборудования локальной сети, в том числе оказание помощи в обнаружении и ликвидации зловредного кода.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3.16. Выполняет изменения сетевой аппаратно-программной конфигурации.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3.17. Разрабатывает и внедряет организационные и</w:t>
      </w:r>
      <w:r>
        <w:t xml:space="preserve"> технические мероприятия по комплексной защите информации в управлении в отношении информации ограниченного доступа.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3.18. Осуществляет контроль за выполнением мероприятий по защите конфиденциальных сведений, выявляет нарушения.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3.19. Осуществляет своеврем</w:t>
      </w:r>
      <w:r>
        <w:t>енное размещение информации на официальном сайте муниципального образования "Город Астрахань", необходимой к размещению в средствах массовой информации в рамках действующего законодательства, предоставляемой отделами управления.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lastRenderedPageBreak/>
        <w:t>3.20. Вносит сведения об из</w:t>
      </w:r>
      <w:r>
        <w:t>менениях в документы территориального планирования, подготавливаемые управлением в Федеральную геоинформационную систему территориального планирования.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3.21. Ведет реестр заявлений на проведение инженерно-геодезических изысканий и регистрирует представленн</w:t>
      </w:r>
      <w:r>
        <w:t>ые заказчиками отчеты по инженерным изысканиям.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3.22. Вносит информацию о муниципальных услугах управления в государственную информационную систему "Региональный реестр государственных услуг (функций) Астраханской области".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3.23. Обеспечивает перевод муниципальных услуг управления в электронный вид.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3.24. Направляет в орган регистрации прав заявления о государственном кадастровом учете и прилагаемые к нему документы (в том числе разрешение на ввод объекта в эксплуатацию) в отношении объектов недвижимости посредством отправления в электронной форме в с</w:t>
      </w:r>
      <w:r>
        <w:t>рок не позднее пяти рабочих дней с даты принятия решения о выдаче разрешения на ввод объекта капитального строительства в эксплуатацию.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3.25. Направляет в орган регистрации прав заявления о государственном кадастровом учете и государственной регистрации пр</w:t>
      </w:r>
      <w:r>
        <w:t>ав на объекты индивидуального жилищного строительства или садовые дома посредством отправления в электронной форме в срок не позднее семи рабочих дней с даты поступления от застройщика уведомления об окончании строительства таких объектов (при отсутствии п</w:t>
      </w:r>
      <w:r>
        <w:t xml:space="preserve">редусмотренных Градостроительным </w:t>
      </w:r>
      <w:hyperlink r:id="rId6" w:tooltip="&quot;Градостроительный кодекс Российской Федерации&quot; от 29.12.2004 N 190-ФЗ (ред. от 01.05.2022) ------------ Недействующая редакция {КонсультантПлюс}">
        <w:r>
          <w:rPr>
            <w:color w:val="0000FF"/>
          </w:rPr>
          <w:t>кодексом</w:t>
        </w:r>
      </w:hyperlink>
      <w:r>
        <w:t xml:space="preserve"> РФ оснований для направления застройщику уведомления о несоответствии построенных объекта индивидуального жилищного строительства или садового дома требованиям законодательства о градостроительной деятельности).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3.26. Пред</w:t>
      </w:r>
      <w:r>
        <w:t>оставляет информацию по вопросам, относящимся к компетенции Отдела, уполномоченным лицам, в соответствии с действующим законодательством.</w:t>
      </w:r>
    </w:p>
    <w:p w:rsidR="009C1B5C" w:rsidRDefault="0067160D">
      <w:pPr>
        <w:pStyle w:val="ConsPlusNormal"/>
        <w:spacing w:before="240"/>
        <w:ind w:firstLine="540"/>
        <w:jc w:val="both"/>
      </w:pPr>
      <w:r>
        <w:t>3.27. Готовит отчеты и информационные материалы о своей деятельности.</w:t>
      </w:r>
    </w:p>
    <w:p w:rsidR="009C1B5C" w:rsidRDefault="009C1B5C">
      <w:pPr>
        <w:pStyle w:val="ConsPlusNormal"/>
        <w:jc w:val="right"/>
      </w:pPr>
    </w:p>
    <w:p w:rsidR="009C1B5C" w:rsidRDefault="0067160D">
      <w:pPr>
        <w:pStyle w:val="ConsPlusNormal"/>
        <w:jc w:val="right"/>
      </w:pPr>
      <w:r>
        <w:t>Начальник управления по строительству,</w:t>
      </w:r>
    </w:p>
    <w:p w:rsidR="009C1B5C" w:rsidRDefault="0067160D">
      <w:pPr>
        <w:pStyle w:val="ConsPlusNormal"/>
        <w:jc w:val="right"/>
      </w:pPr>
      <w:r>
        <w:t>архитект</w:t>
      </w:r>
      <w:r>
        <w:t>уре и градостроительству</w:t>
      </w:r>
    </w:p>
    <w:p w:rsidR="009C1B5C" w:rsidRDefault="0067160D">
      <w:pPr>
        <w:pStyle w:val="ConsPlusNormal"/>
        <w:jc w:val="right"/>
      </w:pPr>
      <w:r>
        <w:t>администрации муниципального</w:t>
      </w:r>
    </w:p>
    <w:p w:rsidR="009C1B5C" w:rsidRDefault="0067160D">
      <w:pPr>
        <w:pStyle w:val="ConsPlusNormal"/>
        <w:jc w:val="right"/>
      </w:pPr>
      <w:r>
        <w:t>образования "Город Астрахань"</w:t>
      </w:r>
    </w:p>
    <w:p w:rsidR="009C1B5C" w:rsidRDefault="0067160D">
      <w:pPr>
        <w:pStyle w:val="ConsPlusNormal"/>
        <w:jc w:val="right"/>
      </w:pPr>
      <w:r>
        <w:t>Н.П.АБОЛЬЯНИНА</w:t>
      </w:r>
    </w:p>
    <w:p w:rsidR="009C1B5C" w:rsidRDefault="009C1B5C">
      <w:pPr>
        <w:pStyle w:val="ConsPlusNormal"/>
        <w:jc w:val="right"/>
      </w:pPr>
    </w:p>
    <w:p w:rsidR="009C1B5C" w:rsidRDefault="009C1B5C">
      <w:pPr>
        <w:pStyle w:val="ConsPlusNormal"/>
        <w:jc w:val="right"/>
      </w:pPr>
    </w:p>
    <w:p w:rsidR="009C1B5C" w:rsidRDefault="009C1B5C">
      <w:pPr>
        <w:pStyle w:val="ConsPlusNormal"/>
        <w:jc w:val="right"/>
      </w:pPr>
    </w:p>
    <w:p w:rsidR="009C1B5C" w:rsidRDefault="009C1B5C">
      <w:pPr>
        <w:pStyle w:val="ConsPlusNormal"/>
        <w:jc w:val="right"/>
      </w:pPr>
    </w:p>
    <w:p w:rsidR="009C1B5C" w:rsidRDefault="009C1B5C">
      <w:pPr>
        <w:pStyle w:val="ConsPlusNormal"/>
        <w:jc w:val="right"/>
      </w:pPr>
      <w:bookmarkStart w:id="0" w:name="_GoBack"/>
      <w:bookmarkEnd w:id="0"/>
    </w:p>
    <w:p w:rsidR="009C1B5C" w:rsidRDefault="0067160D">
      <w:pPr>
        <w:pStyle w:val="ConsPlusNormal"/>
      </w:pPr>
      <w:r>
        <w:br/>
      </w:r>
    </w:p>
    <w:sectPr w:rsidR="009C1B5C">
      <w:pgSz w:w="11906" w:h="16838"/>
      <w:pgMar w:top="1440" w:right="566" w:bottom="1440" w:left="1133" w:header="0" w:footer="0" w:gutter="0"/>
      <w:cols w:space="720"/>
      <w:titlePg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C1B5C"/>
    <w:rsid w:val="0067160D"/>
    <w:rsid w:val="009C1B5C"/>
    <w:rsid w:val="00C245EC"/>
    <w:rsid w:val="00F40E2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26D345"/>
  <w15:docId w15:val="{0450980D-F1B3-45A5-955D-33266E18419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Nonformat">
    <w:name w:val="ConsPlusNonformat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Title">
    <w:name w:val="ConsPlusTitle"/>
    <w:pPr>
      <w:widowControl w:val="0"/>
      <w:autoSpaceDE w:val="0"/>
      <w:autoSpaceDN w:val="0"/>
    </w:pPr>
    <w:rPr>
      <w:rFonts w:ascii="Arial" w:hAnsi="Arial" w:cs="Arial"/>
      <w:b/>
      <w:sz w:val="24"/>
    </w:rPr>
  </w:style>
  <w:style w:type="paragraph" w:customStyle="1" w:styleId="ConsPlusCell">
    <w:name w:val="ConsPlusCell"/>
    <w:pPr>
      <w:widowControl w:val="0"/>
      <w:autoSpaceDE w:val="0"/>
      <w:autoSpaceDN w:val="0"/>
    </w:pPr>
    <w:rPr>
      <w:rFonts w:ascii="Courier New" w:hAnsi="Courier New" w:cs="Courier New"/>
      <w:sz w:val="20"/>
    </w:rPr>
  </w:style>
  <w:style w:type="paragraph" w:customStyle="1" w:styleId="ConsPlusDocList">
    <w:name w:val="ConsPlusDocList"/>
    <w:pPr>
      <w:widowControl w:val="0"/>
      <w:autoSpaceDE w:val="0"/>
      <w:autoSpaceDN w:val="0"/>
    </w:pPr>
    <w:rPr>
      <w:rFonts w:ascii="Tahoma" w:hAnsi="Tahoma" w:cs="Tahoma"/>
      <w:sz w:val="18"/>
    </w:rPr>
  </w:style>
  <w:style w:type="paragraph" w:customStyle="1" w:styleId="ConsPlusTitlePage">
    <w:name w:val="ConsPlusTitlePage"/>
    <w:pPr>
      <w:widowControl w:val="0"/>
      <w:autoSpaceDE w:val="0"/>
      <w:autoSpaceDN w:val="0"/>
    </w:pPr>
    <w:rPr>
      <w:rFonts w:ascii="Tahoma" w:hAnsi="Tahoma" w:cs="Tahoma"/>
      <w:sz w:val="20"/>
    </w:rPr>
  </w:style>
  <w:style w:type="paragraph" w:customStyle="1" w:styleId="ConsPlusJurTerm">
    <w:name w:val="ConsPlusJurTerm"/>
    <w:pPr>
      <w:widowControl w:val="0"/>
      <w:autoSpaceDE w:val="0"/>
      <w:autoSpaceDN w:val="0"/>
    </w:pPr>
    <w:rPr>
      <w:rFonts w:ascii="Tahoma" w:hAnsi="Tahoma" w:cs="Tahoma"/>
      <w:sz w:val="26"/>
    </w:rPr>
  </w:style>
  <w:style w:type="paragraph" w:customStyle="1" w:styleId="ConsPlusTextList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  <w:style w:type="paragraph" w:customStyle="1" w:styleId="ConsPlusTextList0">
    <w:name w:val="ConsPlusTextList"/>
    <w:pPr>
      <w:widowControl w:val="0"/>
      <w:autoSpaceDE w:val="0"/>
      <w:autoSpaceDN w:val="0"/>
    </w:pPr>
    <w:rPr>
      <w:rFonts w:ascii="Times New Roman" w:hAnsi="Times New Roman" w:cs="Times New Roman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login.consultant.ru/link/?req=doc&amp;base=LAW&amp;n=416268&amp;date=11.04.2025" TargetMode="External"/><Relationship Id="rId5" Type="http://schemas.openxmlformats.org/officeDocument/2006/relationships/hyperlink" Target="https://login.consultant.ru/link/?req=doc&amp;base=RLAW322&amp;n=105383&amp;date=11.04.2025" TargetMode="External"/><Relationship Id="rId4" Type="http://schemas.openxmlformats.org/officeDocument/2006/relationships/hyperlink" Target="https://login.consultant.ru/link/?req=doc&amp;base=LAW&amp;n=2875&amp;date=11.04.2025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3</Pages>
  <Words>1086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</vt:lpstr>
    </vt:vector>
  </TitlesOfParts>
  <Company>КонсультантПлюс Версия 4024.00.50</Company>
  <LinksUpToDate>false</LinksUpToDate>
  <CharactersWithSpaces>7268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Постановление администрации муниципального образования "Город Астрахань" от 11.05.2022 N 116
(ред. от 31.05.2022)
"Об утверждении структуры и Положений об отделах, секторах, группах управления по строительству, архитектуре и градостроительству администрации муниципального образования "Город Астрахань"</dc:title>
  <dc:creator>Каталевская Анна</dc:creator>
  <cp:lastModifiedBy>Каталевская Анна</cp:lastModifiedBy>
  <cp:revision>3</cp:revision>
  <dcterms:created xsi:type="dcterms:W3CDTF">2025-04-11T06:25:00Z</dcterms:created>
  <dcterms:modified xsi:type="dcterms:W3CDTF">2025-04-11T06:38:00Z</dcterms:modified>
</cp:coreProperties>
</file>