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9D4" w:rsidRDefault="000F24A3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B019D4" w:rsidRDefault="000F24A3">
      <w:pPr>
        <w:pStyle w:val="ConsPlusNormal"/>
        <w:jc w:val="right"/>
      </w:pPr>
      <w:r>
        <w:t>Постановлением администрации</w:t>
      </w:r>
    </w:p>
    <w:p w:rsidR="00B019D4" w:rsidRDefault="000F24A3">
      <w:pPr>
        <w:pStyle w:val="ConsPlusNormal"/>
        <w:jc w:val="right"/>
      </w:pPr>
      <w:r>
        <w:t>муниципального образования</w:t>
      </w:r>
    </w:p>
    <w:p w:rsidR="00B019D4" w:rsidRDefault="000F24A3">
      <w:pPr>
        <w:pStyle w:val="ConsPlusNormal"/>
        <w:jc w:val="right"/>
      </w:pPr>
      <w:r>
        <w:t>"Город Астрахань"</w:t>
      </w:r>
    </w:p>
    <w:p w:rsidR="00B019D4" w:rsidRDefault="000F24A3">
      <w:pPr>
        <w:pStyle w:val="ConsPlusNormal"/>
        <w:jc w:val="right"/>
      </w:pPr>
      <w:r>
        <w:t>от 11 мая 2022 г. N 116</w:t>
      </w:r>
    </w:p>
    <w:p w:rsidR="00B019D4" w:rsidRDefault="00B019D4">
      <w:pPr>
        <w:pStyle w:val="ConsPlusNormal"/>
        <w:ind w:firstLine="540"/>
        <w:jc w:val="both"/>
      </w:pPr>
    </w:p>
    <w:p w:rsidR="00B019D4" w:rsidRDefault="000F24A3">
      <w:pPr>
        <w:pStyle w:val="ConsPlusTitle"/>
        <w:jc w:val="center"/>
      </w:pPr>
      <w:r>
        <w:t>ПОЛОЖЕНИЕ</w:t>
      </w:r>
    </w:p>
    <w:p w:rsidR="00B019D4" w:rsidRDefault="000F24A3">
      <w:pPr>
        <w:pStyle w:val="ConsPlusTitle"/>
        <w:jc w:val="center"/>
      </w:pPr>
      <w:r>
        <w:t>О ПРАВОВОМ ОТДЕЛЕ УПРАВЛЕНИЯ ПО СТРОИТЕЛЬСТВУ,</w:t>
      </w:r>
    </w:p>
    <w:p w:rsidR="00B019D4" w:rsidRDefault="000F24A3">
      <w:pPr>
        <w:pStyle w:val="ConsPlusTitle"/>
        <w:jc w:val="center"/>
      </w:pPr>
      <w:r>
        <w:t>АРХИТЕКТУРЕ И ГРАДОСТРОИТЕЛЬСТВУ АДМИНИСТРАЦИИ</w:t>
      </w:r>
    </w:p>
    <w:p w:rsidR="00B019D4" w:rsidRDefault="000F24A3">
      <w:pPr>
        <w:pStyle w:val="ConsPlusTitle"/>
        <w:jc w:val="center"/>
      </w:pPr>
      <w:r>
        <w:t>МУНИЦИПАЛЬНОГО ОБРАЗОВАНИЯ "ГОРОД АСТРАХАНЬ"</w:t>
      </w:r>
    </w:p>
    <w:p w:rsidR="00B019D4" w:rsidRDefault="00B019D4">
      <w:pPr>
        <w:pStyle w:val="ConsPlusNormal"/>
        <w:ind w:firstLine="540"/>
        <w:jc w:val="both"/>
      </w:pPr>
    </w:p>
    <w:p w:rsidR="00B019D4" w:rsidRDefault="000F24A3">
      <w:pPr>
        <w:pStyle w:val="ConsPlusTitle"/>
        <w:jc w:val="center"/>
        <w:outlineLvl w:val="1"/>
      </w:pPr>
      <w:r>
        <w:t>1. Общие положения</w:t>
      </w:r>
    </w:p>
    <w:p w:rsidR="00B019D4" w:rsidRDefault="00B019D4">
      <w:pPr>
        <w:pStyle w:val="ConsPlusNormal"/>
        <w:ind w:firstLine="540"/>
        <w:jc w:val="both"/>
      </w:pPr>
    </w:p>
    <w:p w:rsidR="00B019D4" w:rsidRDefault="000F24A3">
      <w:pPr>
        <w:pStyle w:val="ConsPlusNormal"/>
        <w:ind w:firstLine="540"/>
        <w:jc w:val="both"/>
      </w:pPr>
      <w:r>
        <w:t xml:space="preserve">1.1. Правовой отдел управления по строительству, архитектуре и градостроительству администрации муниципального образования "Город Астрахань" (далее - Отдел) входит в структуру управления по </w:t>
      </w:r>
      <w:r>
        <w:t>строительству, архитектуре и градостроительству администрации муниципального образования "Город Астрахань" и возглавляется начальником Отдела.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1.2. Отдел непосредственно подчинен начальнику управления по строительству, архитектуре и градостроительству адми</w:t>
      </w:r>
      <w:r>
        <w:t>нистрации муниципального образования "Город Астрахань".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 xml:space="preserve">1.3.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конституционными законами, федеральными законами, указами Президента Российской Федераци</w:t>
      </w:r>
      <w:r>
        <w:t>и, международными договорами Российской Федерации, нормативными правовыми актами федеральных органов исполнительной власти, нормативными правовыми актами органов власти Астраханской области и органов местного самоуправления муниципального образования "Горо</w:t>
      </w:r>
      <w:r>
        <w:t xml:space="preserve">д Астрахань", в том числе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Положением об управлении по строительству, архитектуре и градостроительству администрации муниципал</w:t>
      </w:r>
      <w:r>
        <w:t>ьного образования "Город Астрахань", а также настоящим Положением.</w:t>
      </w:r>
    </w:p>
    <w:p w:rsidR="00B019D4" w:rsidRDefault="00B019D4">
      <w:pPr>
        <w:pStyle w:val="ConsPlusNormal"/>
        <w:ind w:firstLine="540"/>
        <w:jc w:val="both"/>
      </w:pPr>
    </w:p>
    <w:p w:rsidR="00B019D4" w:rsidRDefault="000F24A3">
      <w:pPr>
        <w:pStyle w:val="ConsPlusTitle"/>
        <w:jc w:val="center"/>
        <w:outlineLvl w:val="1"/>
      </w:pPr>
      <w:r>
        <w:t>2. Задачи Отдела</w:t>
      </w:r>
    </w:p>
    <w:p w:rsidR="00B019D4" w:rsidRDefault="00B019D4">
      <w:pPr>
        <w:pStyle w:val="ConsPlusNormal"/>
        <w:ind w:firstLine="540"/>
        <w:jc w:val="both"/>
      </w:pPr>
    </w:p>
    <w:p w:rsidR="00B019D4" w:rsidRDefault="000F24A3">
      <w:pPr>
        <w:pStyle w:val="ConsPlusNormal"/>
        <w:ind w:firstLine="540"/>
        <w:jc w:val="both"/>
      </w:pPr>
      <w:r>
        <w:t>Задачами отдела являются: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2.1. Правовое обеспечение деятельности управления по строительству, архитектуре и градостроительству администрации муниципального образования "Г</w:t>
      </w:r>
      <w:r>
        <w:t>ород Астрахань".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2.2. Представление интересов управления и администрации муниципального образования "Город Астрахань", в Арбитражном суде Астраханской области, Двенадцатом арбитражном апелляционном суде (г. Саратов), Арбитражном суде Поволжского округа (г.</w:t>
      </w:r>
      <w:r>
        <w:t xml:space="preserve"> Казань), Верховном суде Российской Федерации, судах общей юрисдикции, Астраханском областном суде, Четвертом кассационном суде общей юрисдикции (г. Краснодар), судебных участках мировых судей по районам г. Астрахани, а также на предприятиях, в учреждениях</w:t>
      </w:r>
      <w:r>
        <w:t xml:space="preserve"> и организациях по вопросам, входящим в компетенцию управления в случаях, предусмотренных действующим законодательством.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2.3. Организация и ведение кадрового учета.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2.4. Обеспечение ведения секретного делопроизводства.</w:t>
      </w:r>
    </w:p>
    <w:p w:rsidR="00B019D4" w:rsidRDefault="00B019D4">
      <w:pPr>
        <w:pStyle w:val="ConsPlusNormal"/>
        <w:ind w:firstLine="540"/>
        <w:jc w:val="both"/>
      </w:pPr>
    </w:p>
    <w:p w:rsidR="00B019D4" w:rsidRDefault="000F24A3">
      <w:pPr>
        <w:pStyle w:val="ConsPlusTitle"/>
        <w:jc w:val="center"/>
        <w:outlineLvl w:val="1"/>
      </w:pPr>
      <w:r>
        <w:t>3. Функции Отдела</w:t>
      </w:r>
    </w:p>
    <w:p w:rsidR="00B019D4" w:rsidRDefault="00B019D4">
      <w:pPr>
        <w:pStyle w:val="ConsPlusNormal"/>
        <w:ind w:firstLine="540"/>
        <w:jc w:val="both"/>
      </w:pPr>
    </w:p>
    <w:p w:rsidR="00B019D4" w:rsidRDefault="000F24A3">
      <w:pPr>
        <w:pStyle w:val="ConsPlusNormal"/>
        <w:ind w:firstLine="540"/>
        <w:jc w:val="both"/>
      </w:pPr>
      <w:r>
        <w:t>В соответствии с возложенными задачами отдел осуществляет следующие основные функции: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3.1. Проводит правовую и антикоррупционную экспертизу проектов приказов, распоряжений, инструкций, положений муниципальных правовых актов, подготавливаемых управлением по</w:t>
      </w:r>
      <w:r>
        <w:t xml:space="preserve"> строительству, архитектуре и градостроительству администрации муниципального образования "Город Астрахань".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3.2. Подготавливает самостоятельно или совместно с другими отделами заключения по проектам муниципальных правовых актов, поступающих в управление п</w:t>
      </w:r>
      <w:r>
        <w:t>о строительству, архитектуре и градостроительству администрации муниципального образования "Город Астрахань" от других структурных подразделений администрации муниципального образования "Город Астрахань" на визирование начальнику Управления.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3.3. Участвует</w:t>
      </w:r>
      <w:r>
        <w:t xml:space="preserve"> в рамках компетенции Управления в правовом сотрудничестве в сфере строительства, архитектуры и градостроительства.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3.4. Взаимодействует с правоохранительными органами, органами государственного строительного надзора, структурными подразделениями администр</w:t>
      </w:r>
      <w:r>
        <w:t>ации муниципального образования "Город Астрахань" и Астраханской области по вопросам, входящим в полномочия управления.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3.5. Представляет в установленном порядке интересы управления и администрации муниципального образования "Город Астрахань", в Арбитражно</w:t>
      </w:r>
      <w:r>
        <w:t>м суде Астраханской области, Двенадцатом арбитражном апелляционном суде (г. Саратов), Арбитражном суде Поволжского округа (г. Казань), Верховном суде Российской Федерации, судах общей юрисдикции, Астраханском областном суде, Четвертом кассационном суде общ</w:t>
      </w:r>
      <w:r>
        <w:t>ей юрисдикции (г. Краснодар), судебных участках мировых судей по районам г. Астрахани, а также на предприятиях, в учреждениях и организациях по вопросам, входящим в компетенцию управления в случаях, предусмотренных действующим законодательством.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3.6. Оказы</w:t>
      </w:r>
      <w:r>
        <w:t>вает работникам управления по строительству, архитектуре и градостроительству администрации муниципального образования "Город Астрахань" правовое содействие по вопросам, относящимся к компетенции управления по строительству, архитектуры и градостроительств</w:t>
      </w:r>
      <w:r>
        <w:t>а администрации муниципального образования "Город Астрахань".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3.7. Подготавливает для руководства управления по строительству, архитектуре и градостроительству администрации муниципального образования "Город Астрахань" справочные материалы по законодательс</w:t>
      </w:r>
      <w:r>
        <w:t>тву.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3.8. Подготавливает отзывы на исковые заявления и жалобы в суды общей юрисдикции, в том числе мировым судьям, арбитражные суды.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3.9. Организует и ведет кадровый учет в Управлении.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3.10. Осуществляет секретное делопроизводство.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3.11. Готовит отчеты и и</w:t>
      </w:r>
      <w:r>
        <w:t>нформационные материалы о своей деятельности.</w:t>
      </w:r>
    </w:p>
    <w:p w:rsidR="00B019D4" w:rsidRDefault="000F24A3">
      <w:pPr>
        <w:pStyle w:val="ConsPlusNormal"/>
        <w:spacing w:before="240"/>
        <w:ind w:firstLine="540"/>
        <w:jc w:val="both"/>
      </w:pPr>
      <w:r>
        <w:t>3.12. Формирует дела временного хранения.</w:t>
      </w:r>
    </w:p>
    <w:p w:rsidR="00B019D4" w:rsidRDefault="00B019D4">
      <w:pPr>
        <w:pStyle w:val="ConsPlusNormal"/>
        <w:jc w:val="right"/>
      </w:pPr>
    </w:p>
    <w:p w:rsidR="00B019D4" w:rsidRDefault="000F24A3">
      <w:pPr>
        <w:pStyle w:val="ConsPlusNormal"/>
        <w:jc w:val="right"/>
      </w:pPr>
      <w:r>
        <w:t>Начальник управления по строительству,</w:t>
      </w:r>
    </w:p>
    <w:p w:rsidR="00B019D4" w:rsidRDefault="000F24A3">
      <w:pPr>
        <w:pStyle w:val="ConsPlusNormal"/>
        <w:jc w:val="right"/>
      </w:pPr>
      <w:r>
        <w:lastRenderedPageBreak/>
        <w:t>архитектуре и градостроительству</w:t>
      </w:r>
    </w:p>
    <w:p w:rsidR="00B019D4" w:rsidRDefault="000F24A3">
      <w:pPr>
        <w:pStyle w:val="ConsPlusNormal"/>
        <w:jc w:val="right"/>
      </w:pPr>
      <w:r>
        <w:t>администрации муниципального</w:t>
      </w:r>
    </w:p>
    <w:p w:rsidR="00B019D4" w:rsidRDefault="000F24A3">
      <w:pPr>
        <w:pStyle w:val="ConsPlusNormal"/>
        <w:jc w:val="right"/>
      </w:pPr>
      <w:r>
        <w:t>образования "Город Астрахань"</w:t>
      </w:r>
    </w:p>
    <w:p w:rsidR="00B019D4" w:rsidRDefault="000F24A3">
      <w:pPr>
        <w:pStyle w:val="ConsPlusNormal"/>
        <w:jc w:val="right"/>
      </w:pPr>
      <w:r>
        <w:t>Н.П.АБОЛЬЯНИНА</w:t>
      </w:r>
    </w:p>
    <w:p w:rsidR="00B019D4" w:rsidRDefault="000F24A3">
      <w:pPr>
        <w:pStyle w:val="ConsPlusNormal"/>
      </w:pPr>
      <w:hyperlink r:id="rId6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31.05.2022) "Об утверждении структуры и П</w:t>
        </w:r>
        <w:r>
          <w:rPr>
            <w:i/>
            <w:color w:val="0000FF"/>
          </w:rPr>
          <w:t>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B019D4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9D4"/>
    <w:rsid w:val="000F24A3"/>
    <w:rsid w:val="00B0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B3850E-46D6-4E91-AC65-A223A6B06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05801&amp;date=11.04.2025&amp;dst=100661&amp;field=134" TargetMode="External"/><Relationship Id="rId5" Type="http://schemas.openxmlformats.org/officeDocument/2006/relationships/hyperlink" Target="https://login.consultant.ru/link/?req=doc&amp;base=RLAW322&amp;n=105383&amp;date=11.04.2025" TargetMode="External"/><Relationship Id="rId4" Type="http://schemas.openxmlformats.org/officeDocument/2006/relationships/hyperlink" Target="https://login.consultant.ru/link/?req=doc&amp;base=LAW&amp;n=2875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973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2025-04-11T06:42:00Z</dcterms:created>
  <dcterms:modified xsi:type="dcterms:W3CDTF">2025-04-11T06:42:00Z</dcterms:modified>
</cp:coreProperties>
</file>