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924" w:rsidRDefault="00337D22">
      <w:pPr>
        <w:pStyle w:val="ConsPlusNormal"/>
        <w:jc w:val="right"/>
        <w:outlineLvl w:val="0"/>
      </w:pPr>
      <w:bookmarkStart w:id="0" w:name="_GoBack"/>
      <w:r>
        <w:t>Утверждено</w:t>
      </w:r>
    </w:p>
    <w:p w:rsidR="00982924" w:rsidRDefault="00337D22">
      <w:pPr>
        <w:pStyle w:val="ConsPlusNormal"/>
        <w:jc w:val="right"/>
      </w:pPr>
      <w:r>
        <w:t>Постановлением администрации</w:t>
      </w:r>
    </w:p>
    <w:p w:rsidR="00982924" w:rsidRDefault="00337D22">
      <w:pPr>
        <w:pStyle w:val="ConsPlusNormal"/>
        <w:jc w:val="right"/>
      </w:pPr>
      <w:r>
        <w:t>муниципального образования</w:t>
      </w:r>
    </w:p>
    <w:p w:rsidR="00982924" w:rsidRDefault="00337D22">
      <w:pPr>
        <w:pStyle w:val="ConsPlusNormal"/>
        <w:jc w:val="right"/>
      </w:pPr>
      <w:r>
        <w:t>"Город Астрахань"</w:t>
      </w:r>
    </w:p>
    <w:p w:rsidR="00982924" w:rsidRDefault="00337D22">
      <w:pPr>
        <w:pStyle w:val="ConsPlusNormal"/>
        <w:jc w:val="right"/>
      </w:pPr>
      <w:r>
        <w:t>от 11 мая 2022 г. N 116</w:t>
      </w:r>
    </w:p>
    <w:p w:rsidR="00982924" w:rsidRDefault="00982924">
      <w:pPr>
        <w:pStyle w:val="ConsPlusNormal"/>
        <w:ind w:firstLine="540"/>
        <w:jc w:val="both"/>
      </w:pPr>
    </w:p>
    <w:p w:rsidR="00982924" w:rsidRDefault="00337D22">
      <w:pPr>
        <w:pStyle w:val="ConsPlusTitle"/>
        <w:jc w:val="center"/>
      </w:pPr>
      <w:r>
        <w:t>ПОЛОЖЕНИЕ</w:t>
      </w:r>
    </w:p>
    <w:p w:rsidR="00982924" w:rsidRDefault="00337D22">
      <w:pPr>
        <w:pStyle w:val="ConsPlusTitle"/>
        <w:jc w:val="center"/>
      </w:pPr>
      <w:r>
        <w:t>ОБ ОТДЕЛЕ ТЕРРИТОРИАЛЬНОГО ПЛАНИРОВАНИЯ УПРАВЛЕНИЯ</w:t>
      </w:r>
    </w:p>
    <w:p w:rsidR="00982924" w:rsidRDefault="00337D22">
      <w:pPr>
        <w:pStyle w:val="ConsPlusTitle"/>
        <w:jc w:val="center"/>
      </w:pPr>
      <w:r>
        <w:t>ПО СТРОИТЕЛЬСТВУ, АРХИТЕКТУРЕ И ГРАДОСТРОИТЕЛЬСТВУ</w:t>
      </w:r>
    </w:p>
    <w:p w:rsidR="00982924" w:rsidRDefault="00337D22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982924" w:rsidRDefault="00982924">
      <w:pPr>
        <w:pStyle w:val="ConsPlusNormal"/>
        <w:spacing w:after="1"/>
      </w:pPr>
    </w:p>
    <w:p w:rsidR="00982924" w:rsidRDefault="00982924">
      <w:pPr>
        <w:pStyle w:val="ConsPlusNormal"/>
        <w:jc w:val="center"/>
      </w:pPr>
    </w:p>
    <w:p w:rsidR="00982924" w:rsidRDefault="00337D22">
      <w:pPr>
        <w:pStyle w:val="ConsPlusTitle"/>
        <w:jc w:val="center"/>
        <w:outlineLvl w:val="1"/>
      </w:pPr>
      <w:r>
        <w:t>1. Общие положения</w:t>
      </w:r>
    </w:p>
    <w:p w:rsidR="00982924" w:rsidRDefault="00982924">
      <w:pPr>
        <w:pStyle w:val="ConsPlusNormal"/>
        <w:jc w:val="both"/>
      </w:pPr>
    </w:p>
    <w:p w:rsidR="00982924" w:rsidRDefault="00337D22">
      <w:pPr>
        <w:pStyle w:val="ConsPlusNormal"/>
        <w:ind w:firstLine="540"/>
        <w:jc w:val="both"/>
      </w:pPr>
      <w:r>
        <w:t>1.1. Отдел территориального планирования управления по строительству, архитектуре и градостроительству администрации муниципального образования "Город Астрахань" (далее - Отдел) входит в структуру управления по строительству, архитектуре и градостроительст</w:t>
      </w:r>
      <w:r>
        <w:t>ву администрации муниципального образования "Город Астрахань" и возглавляется начальником отдела.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1.2. Отдел непосредственно подчинен заместителю начальника управления, курирующему отдел, при общем руководстве начальника управления по строительству, архите</w:t>
      </w:r>
      <w:r>
        <w:t>ктуре и градостроительству администрации муниципального образования "Город Астрахань".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1.3. В состав Отдела входит сектор по вопросам землепользования и застройки отдела территориального планирования управления по строительству, архитектуре и градостроител</w:t>
      </w:r>
      <w:r>
        <w:t>ьству администрации муниципального образования "Город Астрахань".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 xml:space="preserve">1.4. В своей деятельности Отдел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Российской Федерации, Градостроительным </w:t>
      </w:r>
      <w:hyperlink r:id="rId5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Земельным </w:t>
      </w:r>
      <w:hyperlink r:id="rId6" w:tooltip="&quot;Земельный кодекс Российской Федерации&quot; от 25.10.2001 N 136-ФЗ (ред. от 28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Федеральным </w:t>
      </w:r>
      <w:hyperlink r:id="rId7" w:tooltip="Федеральный закон от 17.11.1995 N 169-ФЗ (ред. от 19.07.2011) &quot;Об архитектурной деятельности в Российской Федерации&quot; ------------ Недействующая редакция {КонсультантПлюс}">
        <w:r>
          <w:rPr>
            <w:color w:val="0000FF"/>
          </w:rPr>
          <w:t>законом</w:t>
        </w:r>
      </w:hyperlink>
      <w:r>
        <w:t xml:space="preserve"> "Об архитектурной деятел</w:t>
      </w:r>
      <w:r>
        <w:t xml:space="preserve">ьности в Российской Федерации", другими законодательными и нормативными правовыми актами РФ, Астраханской области, </w:t>
      </w:r>
      <w:hyperlink r:id="rId8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и иными мун</w:t>
      </w:r>
      <w:r>
        <w:t>иципальными правовыми актами муниципального образования "Город Астрахань", Положением об управлении по строительству,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982924" w:rsidRDefault="00982924">
      <w:pPr>
        <w:pStyle w:val="ConsPlusNormal"/>
        <w:jc w:val="both"/>
      </w:pPr>
    </w:p>
    <w:p w:rsidR="00982924" w:rsidRDefault="00337D22">
      <w:pPr>
        <w:pStyle w:val="ConsPlusTitle"/>
        <w:jc w:val="center"/>
        <w:outlineLvl w:val="1"/>
      </w:pPr>
      <w:r>
        <w:t>2. Основные за</w:t>
      </w:r>
      <w:r>
        <w:t>дачи</w:t>
      </w:r>
    </w:p>
    <w:p w:rsidR="00982924" w:rsidRDefault="00982924">
      <w:pPr>
        <w:pStyle w:val="ConsPlusNormal"/>
        <w:jc w:val="both"/>
      </w:pPr>
    </w:p>
    <w:p w:rsidR="00982924" w:rsidRDefault="00337D22">
      <w:pPr>
        <w:pStyle w:val="ConsPlusNormal"/>
        <w:ind w:firstLine="540"/>
        <w:jc w:val="both"/>
      </w:pPr>
      <w:r>
        <w:t>Основными задачами деятельности отдела являются: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2.1. Обеспечение устойчивого развития территории на основе документов территориального планирования и градостроительного зонирования.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2.2. Реализация Генерального плана развития города Астрахани до 2025 года, в соответствии с Правилами землепользования и застройки муниципального образования "Город Астрахань" и документацией по планировке территории.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2.3. Участие в работе Комиссии по земл</w:t>
      </w:r>
      <w:r>
        <w:t>епользованию и застройке муниципального образования "Город Астрахань" по вопросам, отнесенным к сфере деятельности Управления.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lastRenderedPageBreak/>
        <w:t>2.4. Принятие решений о разработке документации по планировке территории муниципального образования "Город Астрахань", об утвержд</w:t>
      </w:r>
      <w:r>
        <w:t>ении технических заданий на разработку такой документации, подготовка проектов муниципальных правовых актов администрации муниципального образования "Город Астрахань" об утверждении документации по планировке территории (проект планировки территории и прое</w:t>
      </w:r>
      <w:r>
        <w:t>кт межевания территории).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2.5. Проведение проверки на соответствие требованиям законодательства представленной на согласование документации по планировке территории муниципального образования "Город Астрахань".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2.6. Участие в формировании муниципального за</w:t>
      </w:r>
      <w:r>
        <w:t>дания МБУ г. Астрахани "Архитектура" в части разработки документации по планировке территории.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2.7. Осуществление деятельности по предоставлению физическим и юридическим лицам муниципальных услуг согласно действующему законодательству, в порядке, установле</w:t>
      </w:r>
      <w:r>
        <w:t>нном соответствующими административными регламентами администрации муниципального образования "Город Астрахань":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- "Предоставление разрешения на условно разрешенный вид использования земельного участка или объекта капитального строительства";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- "Предоставл</w:t>
      </w:r>
      <w:r>
        <w:t>ение разрешения на отклонение от предельных параметров разрешенного строительства, реконструкции объекта капитального строительства".</w:t>
      </w:r>
    </w:p>
    <w:p w:rsidR="00982924" w:rsidRDefault="00982924">
      <w:pPr>
        <w:pStyle w:val="ConsPlusNormal"/>
        <w:jc w:val="both"/>
      </w:pPr>
    </w:p>
    <w:p w:rsidR="00982924" w:rsidRDefault="00337D22">
      <w:pPr>
        <w:pStyle w:val="ConsPlusTitle"/>
        <w:jc w:val="center"/>
        <w:outlineLvl w:val="1"/>
      </w:pPr>
      <w:r>
        <w:t>3. Функции отдела</w:t>
      </w:r>
    </w:p>
    <w:p w:rsidR="00982924" w:rsidRDefault="00982924">
      <w:pPr>
        <w:pStyle w:val="ConsPlusNormal"/>
        <w:jc w:val="both"/>
      </w:pPr>
    </w:p>
    <w:p w:rsidR="00982924" w:rsidRDefault="00337D22">
      <w:pPr>
        <w:pStyle w:val="ConsPlusNormal"/>
        <w:ind w:firstLine="540"/>
        <w:jc w:val="both"/>
      </w:pPr>
      <w:r>
        <w:t>В соответствии с возложенными задачами отдел выполняет следующие функции: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 xml:space="preserve">3.1. Участвует в реализации </w:t>
      </w:r>
      <w:r>
        <w:t>Генерального плана развития города Астрахани путем организации работы по внесению изменений в документы территориального планирования и градостроительного зонирования.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3.2. Подготавливает документы на рассмотрение Комиссии по землепользованию и застройке муниципального образования "Город Астрахань" по вопросам, отнесенным к сфере деятельности Управления и оформляет итоги заседаний Комиссии.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3.3. Подготавливает исходные д</w:t>
      </w:r>
      <w:r>
        <w:t>анные и оформляет решения по предложениям о внесении изменений в документы территориального планирования и градостроительного зонирования муниципального образования "Город Астрахань".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3.4. Подготавливает проекты правовых актов Управления о разработке докум</w:t>
      </w:r>
      <w:r>
        <w:t>ентации по планировке территорий муниципального образования "Город Астрахань", об утверждении технических заданий на разработку такой документации.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3.5. Проводит проверку представленной на согласование документации по планировке территорий муниципального о</w:t>
      </w:r>
      <w:r>
        <w:t>бразования "Город Астрахань", подготавливает проекты муниципальных правовых актов администрации муниципального образования "Город Астрахань" об утверждении или об отклонении такой документации.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3.6. Предоставляет физическим и юридическим лицам муниципальны</w:t>
      </w:r>
      <w:r>
        <w:t xml:space="preserve">е услуги согласно действующему законодательству, в порядке, установленном соответствующими административными регламентами администрации муниципального образования "Город </w:t>
      </w:r>
      <w:r>
        <w:lastRenderedPageBreak/>
        <w:t>Астрахань":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- "Предоставление разрешения на условно разрешенный вид использования земе</w:t>
      </w:r>
      <w:r>
        <w:t>льного участка или объекта капитального строительства";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- "Предоставление разрешения на отклонение от предельных параметров разрешенного строительства, реконструкции объекта капитального строительства".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3.7. Осуществляет функции организатора общественных о</w:t>
      </w:r>
      <w:r>
        <w:t>бсуждений: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- по проектам решений о предоставлении разрешения на отклонение от предельных параметров разрешенного строительства, реконструкции объектов капитального строительства и предоставлении разрешения на условно разрешенный вид использования земельног</w:t>
      </w:r>
      <w:r>
        <w:t>о участка или объекта капитального строительства;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- по проектам планировки территории и проектам межевания территорий в случаях, установленных действующим законодательством.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3.8. Участвует в организации проведения общественных обсуждений по проектам о внесении изменений в Генеральный план развития города Астрахани до 2025 года и Правила землепользования и застройки муниципального образования "Город Астрахань".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3.9. Готовит рек</w:t>
      </w:r>
      <w:r>
        <w:t>омендации по установлению соответствия между разрешенным использованием земельного участка и видом разрешенного использования земельных участков, установленным классификатором видов разрешенного использования земельных участков.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3.10. Участвует в проведени</w:t>
      </w:r>
      <w:r>
        <w:t xml:space="preserve">и работ по синхронизации Правил землепользования и застройки муниципального образования "Город Астрахань" с Генеральным планом развития города, а также со сведениями о зонах с особыми условиями использования территории, внесенными в Единый государственный </w:t>
      </w:r>
      <w:r>
        <w:t>реестр недвижимости.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 xml:space="preserve">3.11. Взаимодействует со структурными подразделениями администрации муниципального образования "Город Астрахань", муниципальными предприятиями, эксплуатирующими организациями и коммунальными службами, учреждениями и </w:t>
      </w:r>
      <w:proofErr w:type="gramStart"/>
      <w:r>
        <w:t>иными организациями</w:t>
      </w:r>
      <w:proofErr w:type="gramEnd"/>
      <w:r>
        <w:t xml:space="preserve"> и органами для решения стоящих перед отделом задач, в рамках компетенции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3.12. Запрашивает и получает в порядке межведомственного вза</w:t>
      </w:r>
      <w:r>
        <w:t xml:space="preserve">имодействия в соответствии с Федеральным </w:t>
      </w:r>
      <w:hyperlink r:id="rId9" w:tooltip="Федеральный закон от 27.07.2010 N 210-ФЗ (ред. от 21.12.2021) &quot;Об организации предоставления государственных и муниципальных услуг&quot; ------------ Недействующая редакция {КонсультантПлюс}">
        <w:r>
          <w:rPr>
            <w:color w:val="0000FF"/>
          </w:rPr>
          <w:t>законом</w:t>
        </w:r>
      </w:hyperlink>
      <w:r>
        <w:t xml:space="preserve"> от 27.07.2010 N 210-ФЗ от органов государственной власти, предприятий, учреждений и организаций, информацию и материалы, необходимые для решения вопросов, входящих в его компе</w:t>
      </w:r>
      <w:r>
        <w:t>тенцию.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3.13. Осуществляет деятельность по внесению в геоинформационную систему "</w:t>
      </w:r>
      <w:proofErr w:type="spellStart"/>
      <w:r>
        <w:t>ИнГео</w:t>
      </w:r>
      <w:proofErr w:type="spellEnd"/>
      <w:r>
        <w:t>" следующих сведений: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- о предоставлении и (или) об отказе в предоставлении разрешения на отклонение от предельных параметров разрешенного строительства, реконструкции об</w:t>
      </w:r>
      <w:r>
        <w:t>ъектов капитального строительства;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- о предоставлении и (или) об отказе в предоставлении разрешения на условно разрешенный вид использования земельного участка или объекта капитального строительства;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lastRenderedPageBreak/>
        <w:t>- об утвержденной документации по планировке территории.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3.14. Рассматривает обращения физических и юридических лиц, оказывает консультативную помощь и дает разъяснения в пределах своей компетенции.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3.15. Обеспечивает предоставление, в соответствии с Положением об информационном обеспечении градостроительной де</w:t>
      </w:r>
      <w:r>
        <w:t>ятельности, сведений, содержащихся в ГИСОГД, по вопросам, относящимся к компетенции Отдела.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3.16. Осуществляет прием граждан и оказывает консультативную помощь населению города по вопросам, входящим в компетенцию Отдела.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3.17. Готовит отчеты и информационн</w:t>
      </w:r>
      <w:r>
        <w:t>ые материалы о деятельности Отдела.</w:t>
      </w:r>
    </w:p>
    <w:p w:rsidR="00982924" w:rsidRDefault="00337D22">
      <w:pPr>
        <w:pStyle w:val="ConsPlusNormal"/>
        <w:spacing w:before="240"/>
        <w:ind w:firstLine="540"/>
        <w:jc w:val="both"/>
      </w:pPr>
      <w:r>
        <w:t>3.18. Формирует дела временного хранения.</w:t>
      </w:r>
    </w:p>
    <w:p w:rsidR="00982924" w:rsidRDefault="00982924">
      <w:pPr>
        <w:pStyle w:val="ConsPlusNormal"/>
        <w:jc w:val="both"/>
      </w:pPr>
    </w:p>
    <w:p w:rsidR="00982924" w:rsidRDefault="00337D22">
      <w:pPr>
        <w:pStyle w:val="ConsPlusNormal"/>
        <w:jc w:val="right"/>
      </w:pPr>
      <w:r>
        <w:t>Начальник управления по строительству,</w:t>
      </w:r>
    </w:p>
    <w:p w:rsidR="00982924" w:rsidRDefault="00337D22">
      <w:pPr>
        <w:pStyle w:val="ConsPlusNormal"/>
        <w:jc w:val="right"/>
      </w:pPr>
      <w:r>
        <w:t>архитектуре и градостроительству</w:t>
      </w:r>
    </w:p>
    <w:p w:rsidR="00982924" w:rsidRDefault="00337D22">
      <w:pPr>
        <w:pStyle w:val="ConsPlusNormal"/>
        <w:jc w:val="right"/>
      </w:pPr>
      <w:r>
        <w:t>администрации муниципального</w:t>
      </w:r>
    </w:p>
    <w:p w:rsidR="00982924" w:rsidRDefault="00337D22">
      <w:pPr>
        <w:pStyle w:val="ConsPlusNormal"/>
        <w:jc w:val="right"/>
      </w:pPr>
      <w:r>
        <w:t>образования "Город Астрахань"</w:t>
      </w:r>
    </w:p>
    <w:p w:rsidR="00982924" w:rsidRDefault="00337D22">
      <w:pPr>
        <w:pStyle w:val="ConsPlusNormal"/>
        <w:jc w:val="right"/>
      </w:pPr>
      <w:r>
        <w:t>Н.П.АБОЛЬЯНИНА</w:t>
      </w:r>
    </w:p>
    <w:bookmarkEnd w:id="0"/>
    <w:p w:rsidR="00982924" w:rsidRDefault="00982924">
      <w:pPr>
        <w:pStyle w:val="ConsPlusNormal"/>
      </w:pPr>
    </w:p>
    <w:sectPr w:rsidR="00982924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924"/>
    <w:rsid w:val="002C3052"/>
    <w:rsid w:val="00337D22"/>
    <w:rsid w:val="0098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366BB"/>
  <w15:docId w15:val="{3FD1B620-BEC0-41CC-9EDC-626D76DDB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322&amp;n=105383&amp;date=11.04.202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117371&amp;date=11.04.202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17875&amp;date=11.04.2025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login.consultant.ru/link/?req=doc&amp;base=LAW&amp;n=416268&amp;date=11.04.2025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login.consultant.ru/link/?req=doc&amp;base=LAW&amp;n=2875&amp;date=11.04.2025" TargetMode="External"/><Relationship Id="rId9" Type="http://schemas.openxmlformats.org/officeDocument/2006/relationships/hyperlink" Target="https://login.consultant.ru/link/?req=doc&amp;base=LAW&amp;n=404152&amp;date=11.04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1533</Words>
  <Characters>8743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10256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3</cp:revision>
  <dcterms:created xsi:type="dcterms:W3CDTF">2025-04-11T05:50:00Z</dcterms:created>
  <dcterms:modified xsi:type="dcterms:W3CDTF">2025-04-11T05:53:00Z</dcterms:modified>
</cp:coreProperties>
</file>