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86D" w:rsidRDefault="008557C6">
      <w:pPr>
        <w:ind w:left="357" w:right="614"/>
        <w:jc w:val="center"/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Заключение о результатах об</w:t>
      </w:r>
      <w:bookmarkStart w:id="0" w:name="_GoBack"/>
      <w:bookmarkEnd w:id="0"/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щественных обсуждений</w:t>
      </w:r>
    </w:p>
    <w:p w:rsidR="00EA686D" w:rsidRDefault="008557C6">
      <w:pPr>
        <w:tabs>
          <w:tab w:val="left" w:pos="142"/>
          <w:tab w:val="left" w:pos="9356"/>
        </w:tabs>
        <w:spacing w:after="120"/>
        <w:ind w:left="142" w:right="141"/>
        <w:jc w:val="center"/>
      </w:pPr>
      <w:r>
        <w:rPr>
          <w:rFonts w:eastAsia="Times New Roman" w:cs="Times New Roman"/>
          <w:b/>
          <w:bCs/>
          <w:color w:val="000000"/>
          <w:spacing w:val="-4"/>
          <w:sz w:val="26"/>
          <w:szCs w:val="26"/>
        </w:rPr>
        <w:t>по проекту «Решение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земельных участков, расположенных по адресу: Астраханская область, г. Астрахань, Ленинский район, ул. Савушкина»</w:t>
      </w:r>
    </w:p>
    <w:p w:rsidR="00EA686D" w:rsidRDefault="008557C6">
      <w:pPr>
        <w:tabs>
          <w:tab w:val="left" w:pos="9355"/>
        </w:tabs>
        <w:spacing w:after="120"/>
        <w:ind w:right="141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Дата оформления заключения  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07 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»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марта 2025 года</w:t>
      </w:r>
    </w:p>
    <w:p w:rsidR="00EA686D" w:rsidRDefault="008557C6">
      <w:pPr>
        <w:spacing w:after="120"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Организатор общественных обсуждений: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Управление по архитектуре и градостроительству администрации муниципального образования «Городской округ город Астрахань» </w:t>
      </w:r>
    </w:p>
    <w:p w:rsidR="00EA686D" w:rsidRDefault="008557C6">
      <w:pPr>
        <w:spacing w:after="57"/>
        <w:rPr>
          <w:rFonts w:eastAsia="Times New Roman"/>
          <w:color w:val="000000"/>
          <w:spacing w:val="-4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Наименование проекта, рассмотренного на общественных обсуждениях:</w:t>
      </w:r>
    </w:p>
    <w:p w:rsidR="00EA686D" w:rsidRDefault="008557C6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>Решение о предоставлении разрешения на отклонение от предельных параметров разрешенного строительства, реконструкции объекта капитального строительства в отношении земельных участков площадью 177 кв. м и 63 кв. м, образуемых в результате перераспределения земельного участка площадью 7775 кв. м (кадастровый номер 30:12:020292:4483), земельного участка площадью 10831 кв. м (кадастровый номер 30:12:020292:4484), земельного участка площадью 4441 кв. м (кадастровый номер 30:12:020292:4485), расположенных по адресу: Астраханская область,                            г. Астрахань, Ленинский район, ул. Савушкина, что меньше установленных градостроительным регламентом минимальной площади участка для объектов нежилого назначения – 400 кв. м и для объектов жилого назначения – 1200 кв. м.</w:t>
      </w:r>
    </w:p>
    <w:p w:rsidR="00EA686D" w:rsidRDefault="00EA686D">
      <w:pPr>
        <w:spacing w:after="113"/>
        <w:contextualSpacing/>
        <w:jc w:val="both"/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686D" w:rsidRDefault="008557C6">
      <w:pPr>
        <w:spacing w:after="113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2 </w:t>
      </w:r>
    </w:p>
    <w:p w:rsidR="00EA686D" w:rsidRDefault="00EA686D">
      <w:pPr>
        <w:spacing w:after="113"/>
        <w:contextualSpacing/>
        <w:jc w:val="both"/>
        <w:rPr>
          <w:rFonts w:eastAsia="Times New Roman"/>
          <w:color w:val="000000"/>
          <w:spacing w:val="-4"/>
          <w:sz w:val="14"/>
          <w:szCs w:val="14"/>
          <w:u w:val="single"/>
        </w:rPr>
      </w:pPr>
    </w:p>
    <w:p w:rsidR="00EA686D" w:rsidRDefault="008557C6">
      <w:pPr>
        <w:spacing w:after="28"/>
        <w:contextualSpacing/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«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06</w:t>
      </w:r>
      <w:r>
        <w:rPr>
          <w:rFonts w:eastAsia="Times New Roman"/>
          <w:color w:val="000000"/>
          <w:spacing w:val="-4"/>
          <w:sz w:val="26"/>
          <w:szCs w:val="26"/>
        </w:rPr>
        <w:t xml:space="preserve"> »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</w:t>
      </w:r>
      <w:r>
        <w:rPr>
          <w:rFonts w:eastAsia="Times New Roman"/>
          <w:color w:val="000000"/>
          <w:spacing w:val="-4"/>
          <w:sz w:val="26"/>
          <w:szCs w:val="26"/>
          <w:u w:val="single"/>
          <w:lang w:eastAsia="hi-IN"/>
        </w:rPr>
        <w:t>марта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2025 года</w:t>
      </w:r>
    </w:p>
    <w:p w:rsidR="00EA686D" w:rsidRDefault="008557C6">
      <w:pPr>
        <w:spacing w:before="57"/>
        <w:jc w:val="both"/>
        <w:rPr>
          <w:rFonts w:eastAsia="Times New Roman"/>
          <w:color w:val="000000"/>
          <w:spacing w:val="-4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EA686D" w:rsidRDefault="008557C6">
      <w:r>
        <w:rPr>
          <w:rFonts w:eastAsia="Times New Roman"/>
          <w:color w:val="000000"/>
          <w:spacing w:val="-4"/>
          <w:sz w:val="26"/>
          <w:szCs w:val="26"/>
        </w:rPr>
        <w:t>1.1.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 xml:space="preserve">   Отсутствуют                                                                                                                </w:t>
      </w:r>
    </w:p>
    <w:p w:rsidR="00EA686D" w:rsidRDefault="00EA686D">
      <w:pPr>
        <w:rPr>
          <w:spacing w:val="-4"/>
          <w:sz w:val="26"/>
          <w:szCs w:val="26"/>
        </w:rPr>
      </w:pPr>
    </w:p>
    <w:p w:rsidR="00EA686D" w:rsidRDefault="008557C6">
      <w:pPr>
        <w:jc w:val="both"/>
      </w:pPr>
      <w:r>
        <w:rPr>
          <w:rFonts w:eastAsia="Times New Roman"/>
          <w:color w:val="000000"/>
          <w:spacing w:val="-4"/>
          <w:sz w:val="26"/>
          <w:szCs w:val="26"/>
        </w:rPr>
        <w:t xml:space="preserve">2. </w:t>
      </w:r>
      <w:r>
        <w:rPr>
          <w:rFonts w:eastAsia="Times New Roman"/>
          <w:color w:val="000000"/>
          <w:spacing w:val="-4"/>
          <w:sz w:val="26"/>
          <w:szCs w:val="26"/>
          <w:u w:val="single"/>
        </w:rPr>
        <w:t>Содержание внесенных предложений и замечаний иных участников общественных обсуждений:</w:t>
      </w:r>
    </w:p>
    <w:p w:rsidR="00EA686D" w:rsidRDefault="008557C6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>2.1. Участники общественных обсуждений, являясь правообладателями нежилых помещений по адресу: ул. Савушкина, литер строения 10, ул. Савушкина, литер 6, которые расположены на смежных земельных участках с кадастровыми номерами 30:12:020292:23, 30:12:020292:458, вносят свои замечания по данному проекту по следующим причинам:</w:t>
      </w:r>
    </w:p>
    <w:p w:rsidR="00EA686D" w:rsidRDefault="008557C6">
      <w:pPr>
        <w:jc w:val="both"/>
      </w:pPr>
      <w:r>
        <w:rPr>
          <w:sz w:val="26"/>
          <w:szCs w:val="26"/>
          <w:u w:val="single"/>
        </w:rPr>
        <w:t>- образование в результате перераспределения земельного участка площадью                 7775 кв. м (кадастровый номер: 30:12:020292:4483), земельного участка площадью 10831 кв. м (кадастровый номер: 30:12:020292:4484), земельного участка                           4441 кв. м. (кадастровый номер: 30:12:020292:4485), расположенный по адресу:                 г. Астрахань, Ленинский район ул. Савушкина земельных участков 177 кв.м. и                  63 кв.м. приведет к уменьшению на доли в праве собственности на земельный участок;</w:t>
      </w:r>
    </w:p>
    <w:p w:rsidR="00EA686D" w:rsidRDefault="008557C6">
      <w:pPr>
        <w:jc w:val="both"/>
      </w:pPr>
      <w:r>
        <w:rPr>
          <w:sz w:val="26"/>
          <w:szCs w:val="26"/>
          <w:u w:val="single"/>
        </w:rPr>
        <w:t xml:space="preserve">- из содержания положений статьи 252 Гражданского кодекса Российской Федерации следует, что участникам долевой собственности принадлежит право путем достижения соглашения о способе и условиях раздела общего имущества или выдела </w:t>
      </w:r>
      <w:r>
        <w:rPr>
          <w:sz w:val="26"/>
          <w:szCs w:val="26"/>
          <w:u w:val="single"/>
        </w:rPr>
        <w:lastRenderedPageBreak/>
        <w:t xml:space="preserve">доли одного из них произвести между собой раздел общего имущества или выдел доли, а в случае недостижения такого соглашения обратиться в суд за разрешением возникшего спора. </w:t>
      </w:r>
    </w:p>
    <w:p w:rsidR="00EA686D" w:rsidRDefault="008557C6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 xml:space="preserve">Закрепляя в пункте 4 статьи 252 Гражданского кодекса Российской Федерации возможность принудительной выплаты участнику долевой собственности денежной компенсации за его долю, а следовательно, и утраты им права на долю в общем имуществе, законодатель исходил из исключительности таких случаев, их допустимости только при конкретных обстоятельствах и лишь в тех пределах, в каких это необходимо для восстановления нарушенных прав и законных интересов других участников долевой собственности. </w:t>
      </w:r>
    </w:p>
    <w:p w:rsidR="00EA686D" w:rsidRDefault="008557C6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При этом вопрос о том, имеет ли участник долевой собственности существенный интерес в использовании общего имущества, решается судом в каждом конкретном случае на основании исследования и оценки в совокупности представленных сторонами доказательств (пункт 36 постановления Пленума Верховного Суда Российской Федерации и Пленума Высшего Арбитражного Суда Российской Федерации от 1 июля 1996 года № 6/8 «О некоторых вопросах, связанных с применением части первой Гражданского кодекса Российской Федерации»).</w:t>
      </w:r>
    </w:p>
    <w:p w:rsidR="00EA686D" w:rsidRDefault="008557C6">
      <w:pPr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Таким образом, формирование земельных участков 177 кв.м. и 63 кв.м. осуществляется с нарушением градостроительных норм и правил, в связи, с чем угрожает жизни и здоровью.</w:t>
      </w:r>
    </w:p>
    <w:p w:rsidR="00EA686D" w:rsidRDefault="00EA686D">
      <w:pPr>
        <w:jc w:val="both"/>
        <w:rPr>
          <w:sz w:val="27"/>
          <w:szCs w:val="27"/>
          <w:u w:val="single"/>
        </w:rPr>
      </w:pPr>
    </w:p>
    <w:p w:rsidR="00EA686D" w:rsidRDefault="008557C6">
      <w:pPr>
        <w:jc w:val="both"/>
        <w:rPr>
          <w:rFonts w:eastAsia="Times New Roman"/>
          <w:color w:val="000000"/>
          <w:spacing w:val="-4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EA686D" w:rsidRDefault="008557C6">
      <w:pPr>
        <w:jc w:val="both"/>
      </w:pPr>
      <w:r>
        <w:rPr>
          <w:rFonts w:eastAsia="Times New Roman"/>
          <w:color w:val="000000"/>
          <w:spacing w:val="-4"/>
          <w:sz w:val="26"/>
          <w:szCs w:val="26"/>
          <w:u w:val="single"/>
        </w:rPr>
        <w:t>Общественные обсуждения проводятся в отношении земельных участков с кадастровым номерами 30:12:020292:4483, 30:12:020292:4484, 30:12:0202912:4485, в связи с чем площадь и границы земельных участков с кадастровыми номерами  30:12:020292:23, 30:12:020292:458, а также доли в праве собственности на смежные земельные участки не изменится. Рекомендуем не учитывать представленные замечания.</w:t>
      </w:r>
    </w:p>
    <w:p w:rsidR="00EA686D" w:rsidRDefault="00EA686D">
      <w:pPr>
        <w:rPr>
          <w:rFonts w:eastAsia="Times New Roman"/>
          <w:color w:val="000000"/>
          <w:spacing w:val="-4"/>
          <w:sz w:val="10"/>
          <w:szCs w:val="10"/>
          <w:u w:val="single"/>
        </w:rPr>
      </w:pPr>
    </w:p>
    <w:p w:rsidR="00EA686D" w:rsidRDefault="008557C6">
      <w:pPr>
        <w:rPr>
          <w:rFonts w:eastAsia="Times New Roman"/>
          <w:color w:val="000000"/>
          <w:spacing w:val="-4"/>
          <w:sz w:val="26"/>
          <w:szCs w:val="26"/>
        </w:rPr>
      </w:pPr>
      <w:r>
        <w:rPr>
          <w:rFonts w:eastAsia="Times New Roman"/>
          <w:color w:val="000000"/>
          <w:spacing w:val="-4"/>
          <w:sz w:val="26"/>
          <w:szCs w:val="26"/>
        </w:rPr>
        <w:t>Выводы по результатам общественных обсуждений:</w:t>
      </w:r>
    </w:p>
    <w:p w:rsidR="00EA686D" w:rsidRDefault="008557C6">
      <w:pPr>
        <w:spacing w:after="113"/>
        <w:contextualSpacing/>
        <w:jc w:val="both"/>
      </w:pPr>
      <w:r>
        <w:rPr>
          <w:rFonts w:eastAsia="Times New Roman"/>
          <w:color w:val="000000"/>
          <w:sz w:val="26"/>
          <w:szCs w:val="26"/>
          <w:u w:val="single"/>
        </w:rPr>
        <w:t>Рекомендуется одобрить проект решения о предоставлении разрешения на отклонение от предельных параметров разрешенного строительства, реконструкции объекта капитального строительства для земельных участков, расположенных по адресу: Астраханская область, г. Астрахань, Ленинский район, ул. Савушкина.</w:t>
      </w:r>
    </w:p>
    <w:p w:rsidR="00EA686D" w:rsidRDefault="00EA686D">
      <w:pPr>
        <w:spacing w:after="113"/>
        <w:contextualSpacing/>
        <w:jc w:val="both"/>
        <w:rPr>
          <w:rFonts w:eastAsia="Times New Roman"/>
          <w:color w:val="000000"/>
          <w:sz w:val="26"/>
          <w:szCs w:val="26"/>
          <w:u w:val="single"/>
        </w:rPr>
      </w:pPr>
    </w:p>
    <w:p w:rsidR="00EA686D" w:rsidRDefault="00EA686D">
      <w:pPr>
        <w:suppressAutoHyphens w:val="0"/>
        <w:jc w:val="both"/>
        <w:rPr>
          <w:rFonts w:eastAsia="Times New Roman"/>
          <w:color w:val="000000"/>
          <w:sz w:val="26"/>
          <w:szCs w:val="26"/>
          <w:u w:val="single"/>
        </w:rPr>
      </w:pPr>
    </w:p>
    <w:p w:rsidR="00EA686D" w:rsidRDefault="008557C6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И.о. начальника отдела территориального</w:t>
      </w:r>
    </w:p>
    <w:p w:rsidR="00EA686D" w:rsidRDefault="008557C6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планирования управления по архитектуре</w:t>
      </w:r>
    </w:p>
    <w:p w:rsidR="00EA686D" w:rsidRDefault="008557C6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 xml:space="preserve">и градостроительству администрации </w:t>
      </w:r>
    </w:p>
    <w:p w:rsidR="00EA686D" w:rsidRDefault="008557C6">
      <w:pPr>
        <w:suppressAutoHyphens w:val="0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муниципального образования</w:t>
      </w:r>
    </w:p>
    <w:p w:rsidR="00EA686D" w:rsidRDefault="008557C6">
      <w:pPr>
        <w:suppressAutoHyphens w:val="0"/>
        <w:jc w:val="both"/>
        <w:rPr>
          <w:rFonts w:eastAsia="Symbol" w:cs="Times New Roman"/>
          <w:color w:val="000000"/>
          <w:spacing w:val="-4"/>
          <w:sz w:val="26"/>
          <w:szCs w:val="26"/>
        </w:rPr>
      </w:pPr>
      <w:r>
        <w:rPr>
          <w:rFonts w:eastAsia="Symbol" w:cs="Times New Roman"/>
          <w:color w:val="000000"/>
          <w:spacing w:val="-4"/>
          <w:sz w:val="26"/>
          <w:szCs w:val="26"/>
        </w:rPr>
        <w:t>«Городской округ город Астрахань»                                                                А.И. Строкина</w:t>
      </w:r>
    </w:p>
    <w:p w:rsidR="00EA686D" w:rsidRDefault="00EA686D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A686D" w:rsidRDefault="00EA686D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A686D" w:rsidRDefault="00EA686D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A686D" w:rsidRDefault="00EA686D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A686D" w:rsidRDefault="00EA686D">
      <w:pPr>
        <w:suppressAutoHyphens w:val="0"/>
        <w:jc w:val="both"/>
        <w:rPr>
          <w:rFonts w:eastAsia="Times New Roman" w:cs="Times New Roman"/>
          <w:color w:val="000000"/>
          <w:spacing w:val="-4"/>
          <w:sz w:val="28"/>
          <w:szCs w:val="28"/>
        </w:rPr>
      </w:pPr>
    </w:p>
    <w:p w:rsidR="00EA686D" w:rsidRDefault="008557C6">
      <w:pPr>
        <w:suppressAutoHyphens w:val="0"/>
        <w:spacing w:line="289" w:lineRule="exact"/>
        <w:ind w:right="614"/>
        <w:contextualSpacing/>
        <w:jc w:val="both"/>
        <w:rPr>
          <w:sz w:val="27"/>
          <w:szCs w:val="27"/>
        </w:rPr>
      </w:pPr>
      <w:r>
        <w:rPr>
          <w:rFonts w:eastAsia="Times New Roman" w:cs="Times New Roman"/>
          <w:color w:val="000000"/>
          <w:spacing w:val="-4"/>
          <w:sz w:val="20"/>
          <w:szCs w:val="26"/>
        </w:rPr>
        <w:t>тел.:52-51-06</w:t>
      </w:r>
    </w:p>
    <w:sectPr w:rsidR="00EA686D">
      <w:headerReference w:type="default" r:id="rId6"/>
      <w:pgSz w:w="11906" w:h="16838"/>
      <w:pgMar w:top="1134" w:right="566" w:bottom="1134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2527" w:rsidRDefault="00EF2527">
      <w:r>
        <w:separator/>
      </w:r>
    </w:p>
  </w:endnote>
  <w:endnote w:type="continuationSeparator" w:id="0">
    <w:p w:rsidR="00EF2527" w:rsidRDefault="00EF2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2527" w:rsidRDefault="00EF2527">
      <w:r>
        <w:separator/>
      </w:r>
    </w:p>
  </w:footnote>
  <w:footnote w:type="continuationSeparator" w:id="0">
    <w:p w:rsidR="00EF2527" w:rsidRDefault="00EF2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86D" w:rsidRDefault="00EA686D">
    <w:pPr>
      <w:pStyle w:val="ac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6D"/>
    <w:rsid w:val="004D6A34"/>
    <w:rsid w:val="008557C6"/>
    <w:rsid w:val="00EA686D"/>
    <w:rsid w:val="00EB6835"/>
    <w:rsid w:val="00EF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E81085-10FC-4E76-8D86-B23BB677E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30D"/>
    <w:pPr>
      <w:widowControl w:val="0"/>
    </w:pPr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qFormat/>
    <w:rsid w:val="0010130D"/>
    <w:rPr>
      <w:rFonts w:ascii="Times New Roman" w:eastAsia="Lucida Sans Unicode" w:hAnsi="Times New Roman" w:cs="Tahoma"/>
      <w:kern w:val="2"/>
      <w:sz w:val="24"/>
      <w:szCs w:val="24"/>
      <w:lang w:eastAsia="zh-CN" w:bidi="hi-IN"/>
    </w:rPr>
  </w:style>
  <w:style w:type="character" w:customStyle="1" w:styleId="a4">
    <w:name w:val="Верхний колонтитул Знак"/>
    <w:basedOn w:val="a0"/>
    <w:uiPriority w:val="99"/>
    <w:qFormat/>
    <w:rsid w:val="0010130D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5">
    <w:name w:val="Нижний колонтитул Знак"/>
    <w:basedOn w:val="a0"/>
    <w:uiPriority w:val="99"/>
    <w:qFormat/>
    <w:rsid w:val="0010130D"/>
    <w:rPr>
      <w:rFonts w:ascii="Times New Roman" w:eastAsia="Lucida Sans Unicode" w:hAnsi="Times New Roman" w:cs="Mangal"/>
      <w:kern w:val="2"/>
      <w:sz w:val="24"/>
      <w:szCs w:val="21"/>
      <w:lang w:eastAsia="zh-CN" w:bidi="hi-IN"/>
    </w:rPr>
  </w:style>
  <w:style w:type="character" w:customStyle="1" w:styleId="a6">
    <w:name w:val="Текст выноски Знак"/>
    <w:basedOn w:val="a0"/>
    <w:uiPriority w:val="99"/>
    <w:semiHidden/>
    <w:qFormat/>
    <w:rsid w:val="001E17B6"/>
    <w:rPr>
      <w:rFonts w:ascii="Tahoma" w:eastAsia="Lucida Sans Unicode" w:hAnsi="Tahoma" w:cs="Mangal"/>
      <w:kern w:val="2"/>
      <w:sz w:val="16"/>
      <w:szCs w:val="14"/>
      <w:lang w:eastAsia="zh-CN" w:bidi="hi-IN"/>
    </w:rPr>
  </w:style>
  <w:style w:type="paragraph" w:customStyle="1" w:styleId="1">
    <w:name w:val="Заголовок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7">
    <w:name w:val="Body Text"/>
    <w:basedOn w:val="a"/>
    <w:rsid w:val="0010130D"/>
    <w:pPr>
      <w:spacing w:after="120"/>
    </w:pPr>
  </w:style>
  <w:style w:type="paragraph" w:styleId="a8">
    <w:name w:val="List"/>
    <w:basedOn w:val="a7"/>
    <w:rPr>
      <w:rFonts w:cs="Lucida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Lucida Sans"/>
      <w:i/>
      <w:iCs/>
    </w:rPr>
  </w:style>
  <w:style w:type="paragraph" w:styleId="aa">
    <w:name w:val="index heading"/>
    <w:basedOn w:val="a"/>
    <w:qFormat/>
    <w:pPr>
      <w:suppressLineNumbers/>
    </w:pPr>
    <w:rPr>
      <w:rFonts w:cs="Lucida Sans"/>
    </w:rPr>
  </w:style>
  <w:style w:type="paragraph" w:customStyle="1" w:styleId="ab">
    <w:name w:val="Верхний и нижний колонтитулы"/>
    <w:basedOn w:val="a"/>
    <w:qFormat/>
  </w:style>
  <w:style w:type="paragraph" w:styleId="ac">
    <w:name w:val="header"/>
    <w:basedOn w:val="a"/>
    <w:uiPriority w:val="99"/>
    <w:unhideWhenUsed/>
    <w:rsid w:val="0010130D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d">
    <w:name w:val="footer"/>
    <w:basedOn w:val="a"/>
    <w:uiPriority w:val="99"/>
    <w:unhideWhenUsed/>
    <w:rsid w:val="0010130D"/>
    <w:pPr>
      <w:tabs>
        <w:tab w:val="center" w:pos="4677"/>
        <w:tab w:val="right" w:pos="9355"/>
      </w:tabs>
    </w:pPr>
    <w:rPr>
      <w:rFonts w:cs="Mangal"/>
      <w:szCs w:val="21"/>
    </w:rPr>
  </w:style>
  <w:style w:type="paragraph" w:styleId="ae">
    <w:name w:val="Balloon Text"/>
    <w:basedOn w:val="a"/>
    <w:uiPriority w:val="99"/>
    <w:semiHidden/>
    <w:unhideWhenUsed/>
    <w:qFormat/>
    <w:rsid w:val="001E17B6"/>
    <w:rPr>
      <w:rFonts w:ascii="Tahoma" w:hAnsi="Tahoma" w:cs="Mangal"/>
      <w:sz w:val="16"/>
      <w:szCs w:val="14"/>
    </w:rPr>
  </w:style>
  <w:style w:type="paragraph" w:customStyle="1" w:styleId="af">
    <w:name w:val="Содержимое таблицы"/>
    <w:basedOn w:val="a"/>
    <w:qFormat/>
    <w:rsid w:val="004566D7"/>
    <w:pPr>
      <w:suppressLineNumbers/>
    </w:pPr>
  </w:style>
  <w:style w:type="paragraph" w:customStyle="1" w:styleId="af0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849</Words>
  <Characters>4840</Characters>
  <Application>Microsoft Office Word</Application>
  <DocSecurity>0</DocSecurity>
  <Lines>40</Lines>
  <Paragraphs>11</Paragraphs>
  <ScaleCrop>false</ScaleCrop>
  <Company/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Савельева</dc:creator>
  <dc:description/>
  <cp:lastModifiedBy>Айтпаева Хабиба</cp:lastModifiedBy>
  <cp:revision>11</cp:revision>
  <cp:lastPrinted>2025-03-11T11:27:00Z</cp:lastPrinted>
  <dcterms:created xsi:type="dcterms:W3CDTF">2025-02-24T06:26:00Z</dcterms:created>
  <dcterms:modified xsi:type="dcterms:W3CDTF">2025-03-12T13:27:00Z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