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0940" w:rsidRDefault="00E30222">
      <w:pPr>
        <w:pStyle w:val="a7"/>
        <w:spacing w:after="0" w:line="289" w:lineRule="exact"/>
        <w:ind w:left="357" w:right="614"/>
        <w:contextualSpacing/>
        <w:jc w:val="center"/>
        <w:rPr>
          <w:sz w:val="27"/>
          <w:szCs w:val="27"/>
        </w:rPr>
      </w:pPr>
      <w:r>
        <w:rPr>
          <w:rFonts w:eastAsia="Times New Roman" w:cs="Times New Roman"/>
          <w:b/>
          <w:bCs/>
          <w:color w:val="000000"/>
          <w:spacing w:val="-4"/>
          <w:sz w:val="27"/>
          <w:szCs w:val="27"/>
        </w:rPr>
        <w:t>Заключение о результатах общественных обсуждений</w:t>
      </w:r>
    </w:p>
    <w:p w:rsidR="00DC0940" w:rsidRDefault="00E30222">
      <w:pPr>
        <w:jc w:val="center"/>
        <w:rPr>
          <w:rFonts w:eastAsia="Arial" w:cs="Times New Roman"/>
          <w:b/>
          <w:bCs/>
          <w:color w:val="000000"/>
          <w:spacing w:val="2"/>
          <w:kern w:val="0"/>
          <w:sz w:val="27"/>
          <w:szCs w:val="27"/>
          <w:lang w:bidi="ar-SA"/>
        </w:rPr>
      </w:pPr>
      <w:r>
        <w:rPr>
          <w:rFonts w:eastAsia="Arial" w:cs="Times New Roman"/>
          <w:b/>
          <w:bCs/>
          <w:color w:val="000000"/>
          <w:spacing w:val="2"/>
          <w:kern w:val="0"/>
          <w:sz w:val="27"/>
          <w:szCs w:val="27"/>
          <w:lang w:bidi="ar-SA"/>
        </w:rPr>
        <w:t>по проекту «Решение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для земельного участка, расположенного по адресу: Российская Федерация, Астраханская область, городской округ город Астрахань, город Астрахань, улица Бабефа, земельный участок 8а»</w:t>
      </w:r>
    </w:p>
    <w:p w:rsidR="00DC0940" w:rsidRDefault="00DC0940">
      <w:pPr>
        <w:jc w:val="center"/>
        <w:rPr>
          <w:rFonts w:eastAsia="Arial" w:cs="Times New Roman"/>
          <w:b/>
          <w:bCs/>
          <w:color w:val="000000"/>
          <w:spacing w:val="2"/>
          <w:kern w:val="0"/>
          <w:sz w:val="27"/>
          <w:szCs w:val="27"/>
          <w:lang w:bidi="ar-SA"/>
        </w:rPr>
      </w:pPr>
    </w:p>
    <w:p w:rsidR="00DC0940" w:rsidRDefault="00E30222">
      <w:pPr>
        <w:rPr>
          <w:sz w:val="27"/>
          <w:szCs w:val="27"/>
        </w:rPr>
      </w:pPr>
      <w:r>
        <w:rPr>
          <w:color w:val="000000"/>
          <w:sz w:val="27"/>
          <w:szCs w:val="27"/>
        </w:rPr>
        <w:t xml:space="preserve">Дата оформления заключения </w:t>
      </w:r>
      <w:proofErr w:type="gramStart"/>
      <w:r>
        <w:rPr>
          <w:rFonts w:eastAsia="Symbol"/>
          <w:color w:val="000000"/>
          <w:sz w:val="27"/>
          <w:szCs w:val="27"/>
        </w:rPr>
        <w:t>«</w:t>
      </w:r>
      <w:r>
        <w:rPr>
          <w:rFonts w:eastAsia="Symbol"/>
          <w:color w:val="000000"/>
          <w:sz w:val="27"/>
          <w:szCs w:val="27"/>
          <w:u w:val="single"/>
        </w:rPr>
        <w:t xml:space="preserve"> 21</w:t>
      </w:r>
      <w:proofErr w:type="gramEnd"/>
      <w:r>
        <w:rPr>
          <w:rFonts w:eastAsia="Symbol"/>
          <w:color w:val="000000"/>
          <w:sz w:val="27"/>
          <w:szCs w:val="27"/>
          <w:u w:val="single"/>
        </w:rPr>
        <w:t xml:space="preserve"> </w:t>
      </w:r>
      <w:r>
        <w:rPr>
          <w:rFonts w:eastAsia="Symbol"/>
          <w:color w:val="000000"/>
          <w:sz w:val="27"/>
          <w:szCs w:val="27"/>
        </w:rPr>
        <w:t>»</w:t>
      </w:r>
      <w:r>
        <w:rPr>
          <w:rFonts w:eastAsia="Symbol"/>
          <w:color w:val="000000"/>
          <w:sz w:val="27"/>
          <w:szCs w:val="27"/>
          <w:u w:val="single"/>
        </w:rPr>
        <w:t xml:space="preserve"> февраля </w:t>
      </w:r>
      <w:r>
        <w:rPr>
          <w:rFonts w:eastAsia="Symbol"/>
          <w:color w:val="000000"/>
          <w:sz w:val="27"/>
          <w:szCs w:val="27"/>
        </w:rPr>
        <w:t>2025 года</w:t>
      </w:r>
    </w:p>
    <w:p w:rsidR="00DC0940" w:rsidRDefault="00E30222">
      <w:pPr>
        <w:spacing w:before="113"/>
        <w:jc w:val="both"/>
        <w:rPr>
          <w:sz w:val="27"/>
          <w:szCs w:val="27"/>
        </w:rPr>
      </w:pPr>
      <w:r>
        <w:rPr>
          <w:color w:val="000000"/>
          <w:spacing w:val="-4"/>
          <w:sz w:val="27"/>
          <w:szCs w:val="27"/>
        </w:rPr>
        <w:t>Организатор общественных обсуждений:</w:t>
      </w:r>
    </w:p>
    <w:p w:rsidR="00DC0940" w:rsidRDefault="00E30222">
      <w:pPr>
        <w:spacing w:before="113"/>
        <w:jc w:val="both"/>
        <w:rPr>
          <w:sz w:val="27"/>
          <w:szCs w:val="27"/>
        </w:rPr>
      </w:pPr>
      <w:r>
        <w:rPr>
          <w:color w:val="000000"/>
          <w:spacing w:val="-4"/>
          <w:sz w:val="27"/>
          <w:szCs w:val="27"/>
          <w:u w:val="single"/>
        </w:rPr>
        <w:t xml:space="preserve">Управление по архитектуре и градостроительству администрации муниципального образования «Городской округ город Астрахань» </w:t>
      </w:r>
    </w:p>
    <w:p w:rsidR="00DC0940" w:rsidRDefault="00E30222">
      <w:pPr>
        <w:spacing w:before="113" w:line="276" w:lineRule="auto"/>
        <w:rPr>
          <w:sz w:val="27"/>
          <w:szCs w:val="27"/>
        </w:rPr>
      </w:pPr>
      <w:r>
        <w:rPr>
          <w:color w:val="000000"/>
          <w:sz w:val="27"/>
          <w:szCs w:val="27"/>
        </w:rPr>
        <w:t>Наименование документации, рассмотренной на общественных обсуждениях:</w:t>
      </w:r>
    </w:p>
    <w:p w:rsidR="00DC0940" w:rsidRDefault="00E30222">
      <w:pPr>
        <w:tabs>
          <w:tab w:val="left" w:pos="9355"/>
        </w:tabs>
        <w:jc w:val="both"/>
        <w:rPr>
          <w:rFonts w:eastAsia="Arial" w:cs="Times New Roman"/>
          <w:color w:val="000000"/>
          <w:sz w:val="27"/>
          <w:szCs w:val="27"/>
          <w:u w:val="single"/>
          <w:lang w:bidi="ar-SA"/>
        </w:rPr>
      </w:pPr>
      <w:r>
        <w:rPr>
          <w:rFonts w:eastAsia="Arial" w:cs="Times New Roman"/>
          <w:color w:val="000000"/>
          <w:sz w:val="27"/>
          <w:szCs w:val="27"/>
          <w:u w:val="single"/>
          <w:lang w:bidi="ar-SA"/>
        </w:rPr>
        <w:t xml:space="preserve">Решение о предоставлении разрешения на отклонение от предельных параметров разрешенного строительства, реконструкции объекта капитального строительства в отношении земельного участка площадью 3188 кв. </w:t>
      </w:r>
      <w:proofErr w:type="gramStart"/>
      <w:r>
        <w:rPr>
          <w:rFonts w:eastAsia="Arial" w:cs="Times New Roman"/>
          <w:color w:val="000000"/>
          <w:sz w:val="27"/>
          <w:szCs w:val="27"/>
          <w:u w:val="single"/>
          <w:lang w:bidi="ar-SA"/>
        </w:rPr>
        <w:t>м  с</w:t>
      </w:r>
      <w:proofErr w:type="gramEnd"/>
      <w:r>
        <w:rPr>
          <w:rFonts w:eastAsia="Arial" w:cs="Times New Roman"/>
          <w:color w:val="000000"/>
          <w:sz w:val="27"/>
          <w:szCs w:val="27"/>
          <w:u w:val="single"/>
          <w:lang w:bidi="ar-SA"/>
        </w:rPr>
        <w:t xml:space="preserve"> кадастровым номером 30:12:010287:761, расположенного по адресу: Российская Федерация, Астраханская область, городской округ город Астрахань, город Астрахань, улица Бабефа, земельный участок 8а, с установлением следующих значений параметров для объектов жилого назначения:</w:t>
      </w:r>
    </w:p>
    <w:p w:rsidR="00DC0940" w:rsidRDefault="00E30222">
      <w:pPr>
        <w:tabs>
          <w:tab w:val="left" w:pos="9355"/>
        </w:tabs>
        <w:jc w:val="both"/>
        <w:rPr>
          <w:rFonts w:eastAsia="Arial" w:cs="Times New Roman"/>
          <w:color w:val="000000"/>
          <w:sz w:val="27"/>
          <w:szCs w:val="27"/>
          <w:u w:val="single"/>
          <w:lang w:bidi="ar-SA"/>
        </w:rPr>
      </w:pPr>
      <w:r>
        <w:rPr>
          <w:rFonts w:eastAsia="Arial" w:cs="Times New Roman"/>
          <w:color w:val="000000"/>
          <w:sz w:val="27"/>
          <w:szCs w:val="27"/>
          <w:u w:val="single"/>
          <w:lang w:bidi="ar-SA"/>
        </w:rPr>
        <w:t>- процент застройки территории – не более 90% от площади земельного участка;</w:t>
      </w:r>
    </w:p>
    <w:p w:rsidR="00DC0940" w:rsidRDefault="00E30222">
      <w:pPr>
        <w:tabs>
          <w:tab w:val="left" w:pos="9355"/>
        </w:tabs>
        <w:jc w:val="both"/>
        <w:rPr>
          <w:rFonts w:eastAsia="Arial" w:cs="Times New Roman"/>
          <w:color w:val="000000"/>
          <w:sz w:val="27"/>
          <w:szCs w:val="27"/>
          <w:u w:val="single"/>
          <w:lang w:bidi="ar-SA"/>
        </w:rPr>
      </w:pPr>
      <w:r>
        <w:rPr>
          <w:rFonts w:eastAsia="Arial" w:cs="Times New Roman"/>
          <w:color w:val="000000"/>
          <w:sz w:val="27"/>
          <w:szCs w:val="27"/>
          <w:u w:val="single"/>
          <w:lang w:bidi="ar-SA"/>
        </w:rPr>
        <w:t>- парковка для временного пребывания автотранспорта – 0 м/м.</w:t>
      </w:r>
    </w:p>
    <w:p w:rsidR="00DC0940" w:rsidRDefault="00DC0940">
      <w:pPr>
        <w:tabs>
          <w:tab w:val="left" w:pos="9355"/>
        </w:tabs>
        <w:jc w:val="both"/>
        <w:rPr>
          <w:color w:val="000000"/>
          <w:sz w:val="27"/>
          <w:szCs w:val="27"/>
        </w:rPr>
      </w:pPr>
    </w:p>
    <w:p w:rsidR="00DC0940" w:rsidRDefault="00E30222">
      <w:pPr>
        <w:tabs>
          <w:tab w:val="left" w:pos="9355"/>
        </w:tabs>
        <w:jc w:val="both"/>
        <w:rPr>
          <w:sz w:val="27"/>
          <w:szCs w:val="27"/>
        </w:rPr>
      </w:pPr>
      <w:r>
        <w:rPr>
          <w:color w:val="000000"/>
          <w:sz w:val="27"/>
          <w:szCs w:val="27"/>
        </w:rPr>
        <w:t xml:space="preserve">Сведения о количестве участников общественных обсуждений, которые приняли участие в общественных </w:t>
      </w:r>
      <w:r>
        <w:rPr>
          <w:color w:val="000000"/>
          <w:spacing w:val="-4"/>
          <w:sz w:val="27"/>
          <w:szCs w:val="27"/>
        </w:rPr>
        <w:t>обсуждениях</w:t>
      </w:r>
      <w:r>
        <w:rPr>
          <w:color w:val="000000"/>
          <w:sz w:val="27"/>
          <w:szCs w:val="27"/>
        </w:rPr>
        <w:t xml:space="preserve"> —</w:t>
      </w:r>
      <w:r>
        <w:rPr>
          <w:color w:val="000000"/>
          <w:sz w:val="27"/>
          <w:szCs w:val="27"/>
          <w:u w:val="single"/>
        </w:rPr>
        <w:t xml:space="preserve"> 27 </w:t>
      </w:r>
    </w:p>
    <w:p w:rsidR="00DC0940" w:rsidRDefault="00E30222">
      <w:pPr>
        <w:spacing w:before="113"/>
        <w:jc w:val="both"/>
        <w:rPr>
          <w:sz w:val="27"/>
          <w:szCs w:val="27"/>
        </w:rPr>
      </w:pPr>
      <w:r>
        <w:rPr>
          <w:color w:val="000000"/>
          <w:sz w:val="27"/>
          <w:szCs w:val="27"/>
        </w:rPr>
        <w:t xml:space="preserve">Заключение о результатах общественных обсуждений подготовлено на основании протокола общественных обсуждений от </w:t>
      </w:r>
      <w:proofErr w:type="gramStart"/>
      <w:r>
        <w:rPr>
          <w:color w:val="000000"/>
          <w:sz w:val="27"/>
          <w:szCs w:val="27"/>
        </w:rPr>
        <w:t>«</w:t>
      </w:r>
      <w:r>
        <w:rPr>
          <w:color w:val="000000"/>
          <w:sz w:val="27"/>
          <w:szCs w:val="27"/>
          <w:u w:val="single"/>
        </w:rPr>
        <w:t xml:space="preserve"> 20</w:t>
      </w:r>
      <w:proofErr w:type="gramEnd"/>
      <w:r>
        <w:rPr>
          <w:color w:val="000000"/>
          <w:sz w:val="27"/>
          <w:szCs w:val="27"/>
          <w:u w:val="single"/>
        </w:rPr>
        <w:t xml:space="preserve"> </w:t>
      </w:r>
      <w:r>
        <w:rPr>
          <w:color w:val="000000"/>
          <w:sz w:val="27"/>
          <w:szCs w:val="27"/>
        </w:rPr>
        <w:t>»</w:t>
      </w:r>
      <w:r>
        <w:rPr>
          <w:color w:val="000000"/>
          <w:sz w:val="27"/>
          <w:szCs w:val="27"/>
          <w:u w:val="single"/>
        </w:rPr>
        <w:t xml:space="preserve"> февраля </w:t>
      </w:r>
      <w:r>
        <w:rPr>
          <w:color w:val="000000"/>
          <w:sz w:val="27"/>
          <w:szCs w:val="27"/>
        </w:rPr>
        <w:t>2025 года</w:t>
      </w:r>
    </w:p>
    <w:p w:rsidR="00DC0940" w:rsidRDefault="00E30222">
      <w:pPr>
        <w:spacing w:before="113"/>
        <w:jc w:val="both"/>
        <w:rPr>
          <w:sz w:val="27"/>
          <w:szCs w:val="27"/>
        </w:rPr>
      </w:pPr>
      <w:r>
        <w:rPr>
          <w:color w:val="000000"/>
          <w:sz w:val="27"/>
          <w:szCs w:val="27"/>
        </w:rPr>
        <w:t>1. Содержание внесенных предложений и замечаний граждан, являющихся участниками общественных обсуждений и постоянно проживающих на территории, в пределах которой проводятся общественные обсуждения:</w:t>
      </w:r>
    </w:p>
    <w:p w:rsidR="00DC0940" w:rsidRDefault="00E30222">
      <w:pPr>
        <w:rPr>
          <w:sz w:val="27"/>
          <w:szCs w:val="27"/>
        </w:rPr>
      </w:pPr>
      <w:r>
        <w:rPr>
          <w:color w:val="000000"/>
          <w:sz w:val="27"/>
          <w:szCs w:val="27"/>
        </w:rPr>
        <w:t>1.1.</w:t>
      </w:r>
      <w:r>
        <w:rPr>
          <w:color w:val="000000"/>
          <w:sz w:val="27"/>
          <w:szCs w:val="27"/>
          <w:u w:val="single"/>
        </w:rPr>
        <w:t xml:space="preserve">   Отсутствуют                                                                                                 </w:t>
      </w:r>
    </w:p>
    <w:p w:rsidR="00DC0940" w:rsidRDefault="00DC0940">
      <w:pPr>
        <w:rPr>
          <w:color w:val="000000"/>
          <w:sz w:val="27"/>
          <w:szCs w:val="27"/>
          <w:u w:val="single"/>
        </w:rPr>
      </w:pPr>
    </w:p>
    <w:p w:rsidR="00DC0940" w:rsidRDefault="00E30222">
      <w:pPr>
        <w:jc w:val="both"/>
        <w:rPr>
          <w:color w:val="000000"/>
          <w:spacing w:val="-4"/>
          <w:sz w:val="27"/>
          <w:szCs w:val="27"/>
        </w:rPr>
      </w:pPr>
      <w:r>
        <w:rPr>
          <w:color w:val="000000"/>
          <w:spacing w:val="-4"/>
          <w:sz w:val="27"/>
          <w:szCs w:val="27"/>
        </w:rPr>
        <w:t>2. Содержание внесенных предложений и замечаний иных участников общественных обсуждений:</w:t>
      </w:r>
    </w:p>
    <w:p w:rsidR="00DC0940" w:rsidRDefault="00E30222">
      <w:pPr>
        <w:jc w:val="both"/>
        <w:rPr>
          <w:sz w:val="27"/>
          <w:szCs w:val="27"/>
          <w:u w:val="single"/>
        </w:rPr>
      </w:pPr>
      <w:r>
        <w:rPr>
          <w:sz w:val="27"/>
          <w:szCs w:val="27"/>
          <w:u w:val="single"/>
        </w:rPr>
        <w:t>Участники общественных обсуждений вносят свои предложения и замечания по рассматриваемому проекту ввиду несогласия с выдачей указанного разрешения по следующим причинам:</w:t>
      </w:r>
    </w:p>
    <w:p w:rsidR="00DC0940" w:rsidRDefault="00E30222">
      <w:pPr>
        <w:jc w:val="both"/>
        <w:rPr>
          <w:color w:val="000000"/>
          <w:spacing w:val="-4"/>
          <w:sz w:val="27"/>
          <w:szCs w:val="27"/>
          <w:u w:val="single"/>
        </w:rPr>
      </w:pPr>
      <w:r>
        <w:rPr>
          <w:color w:val="000000"/>
          <w:spacing w:val="-4"/>
          <w:sz w:val="27"/>
          <w:szCs w:val="27"/>
          <w:u w:val="single"/>
        </w:rPr>
        <w:t xml:space="preserve">2.1. Как следует из содержания размещенного проекта, на земельном участке с              кадастровым номером 30:12:010287:761 предполагается размещение 2-х                             17-ти этажных многоквартирных домов, при этом, 90% земельного участка будет занято непосредственно МКД, также предполагается отсутствие парковочных мест для временного пребывания автотранспорта. </w:t>
      </w:r>
    </w:p>
    <w:p w:rsidR="00DC0940" w:rsidRDefault="00E30222">
      <w:pPr>
        <w:jc w:val="both"/>
        <w:rPr>
          <w:color w:val="000000"/>
          <w:spacing w:val="-4"/>
          <w:sz w:val="27"/>
          <w:szCs w:val="27"/>
          <w:u w:val="single"/>
        </w:rPr>
      </w:pPr>
      <w:r>
        <w:rPr>
          <w:color w:val="000000"/>
          <w:spacing w:val="-4"/>
          <w:sz w:val="27"/>
          <w:szCs w:val="27"/>
          <w:u w:val="single"/>
        </w:rPr>
        <w:t xml:space="preserve">Такое размещение будет нарушать требования Федерального закона от 30.12.2009            № 384-ФЗ «Технический регламент о безопасности зданий и сооружений» и Федерального закона от 22.07.2008 № 123-ФЗ «Технический регламент о Требованиях </w:t>
      </w:r>
      <w:r>
        <w:rPr>
          <w:color w:val="000000"/>
          <w:spacing w:val="-4"/>
          <w:sz w:val="27"/>
          <w:szCs w:val="27"/>
          <w:u w:val="single"/>
        </w:rPr>
        <w:lastRenderedPageBreak/>
        <w:t xml:space="preserve">пожарной безопасности», иных обязательных норм. </w:t>
      </w:r>
    </w:p>
    <w:p w:rsidR="00DC0940" w:rsidRDefault="00E30222">
      <w:pPr>
        <w:jc w:val="both"/>
        <w:rPr>
          <w:color w:val="000000"/>
          <w:spacing w:val="-4"/>
          <w:sz w:val="27"/>
          <w:szCs w:val="27"/>
          <w:u w:val="single"/>
        </w:rPr>
      </w:pPr>
      <w:r>
        <w:rPr>
          <w:color w:val="000000"/>
          <w:spacing w:val="-4"/>
          <w:sz w:val="27"/>
          <w:szCs w:val="27"/>
          <w:u w:val="single"/>
        </w:rPr>
        <w:t xml:space="preserve">Пунктом 2 ст. 10 ФЗ от 30.12.2009 № 384-ФЗ предусмотрено, что здание должно быть спроектировано и построено таким образом, чтобы в процессе эксплуатации здания или сооружения обеспечивались безопасные условия для проживания и пребывания человека в зданиях и сооружениях по показателям, помимо прочего: </w:t>
      </w:r>
    </w:p>
    <w:p w:rsidR="00DC0940" w:rsidRDefault="00E30222">
      <w:pPr>
        <w:jc w:val="both"/>
        <w:rPr>
          <w:color w:val="000000"/>
          <w:spacing w:val="-4"/>
          <w:sz w:val="27"/>
          <w:szCs w:val="27"/>
          <w:u w:val="single"/>
        </w:rPr>
      </w:pPr>
      <w:r>
        <w:rPr>
          <w:color w:val="000000"/>
          <w:spacing w:val="-4"/>
          <w:sz w:val="27"/>
          <w:szCs w:val="27"/>
          <w:u w:val="single"/>
        </w:rPr>
        <w:t xml:space="preserve">- инсоляция и солнцезащита помещений жилых, общественных и производственных зданий; </w:t>
      </w:r>
    </w:p>
    <w:p w:rsidR="00DC0940" w:rsidRDefault="00E30222">
      <w:pPr>
        <w:jc w:val="both"/>
        <w:rPr>
          <w:color w:val="000000"/>
          <w:spacing w:val="-4"/>
          <w:sz w:val="27"/>
          <w:szCs w:val="27"/>
          <w:u w:val="single"/>
        </w:rPr>
      </w:pPr>
      <w:r>
        <w:rPr>
          <w:color w:val="000000"/>
          <w:spacing w:val="-4"/>
          <w:sz w:val="27"/>
          <w:szCs w:val="27"/>
          <w:u w:val="single"/>
        </w:rPr>
        <w:t>- естественное и искусственное освещение помещений.</w:t>
      </w:r>
    </w:p>
    <w:p w:rsidR="00DC0940" w:rsidRDefault="00E30222">
      <w:pPr>
        <w:jc w:val="both"/>
        <w:rPr>
          <w:color w:val="000000"/>
          <w:spacing w:val="-4"/>
          <w:sz w:val="27"/>
          <w:szCs w:val="27"/>
          <w:u w:val="single"/>
        </w:rPr>
      </w:pPr>
      <w:r>
        <w:rPr>
          <w:color w:val="000000"/>
          <w:spacing w:val="-4"/>
          <w:sz w:val="27"/>
          <w:szCs w:val="27"/>
          <w:u w:val="single"/>
        </w:rPr>
        <w:t xml:space="preserve">Статьей 17 указанного закона предусмотрены требования к обеспечению пожарной безопасности здания, согласно которым для обеспечения пожарной безопасности здания в проектной документации должны быть обоснованы, помимо прочего. </w:t>
      </w:r>
    </w:p>
    <w:p w:rsidR="00DC0940" w:rsidRDefault="00E30222">
      <w:pPr>
        <w:jc w:val="both"/>
        <w:rPr>
          <w:color w:val="000000"/>
          <w:spacing w:val="-4"/>
          <w:sz w:val="27"/>
          <w:szCs w:val="27"/>
          <w:u w:val="single"/>
        </w:rPr>
      </w:pPr>
      <w:r>
        <w:rPr>
          <w:color w:val="000000"/>
          <w:spacing w:val="-4"/>
          <w:sz w:val="27"/>
          <w:szCs w:val="27"/>
          <w:u w:val="single"/>
        </w:rPr>
        <w:t>- противопожарные разрывы или расстояние от проектируемого здания или сооружения до ближайшего здания, сооружения или наружной установки (для линейных сооружений - расстояние от оси трассы до населенных пунктов, промышленных и сельскохозяйственных объектов, лесных массивов, расстояние между прокладываемыми параллельно друг другу трассами линейных сооружений, размеры охранных зон);</w:t>
      </w:r>
    </w:p>
    <w:p w:rsidR="00DC0940" w:rsidRDefault="00E30222">
      <w:pPr>
        <w:jc w:val="both"/>
        <w:rPr>
          <w:color w:val="000000"/>
          <w:spacing w:val="-4"/>
          <w:sz w:val="27"/>
          <w:szCs w:val="27"/>
          <w:u w:val="single"/>
        </w:rPr>
      </w:pPr>
      <w:r>
        <w:rPr>
          <w:color w:val="000000"/>
          <w:spacing w:val="-4"/>
          <w:sz w:val="27"/>
          <w:szCs w:val="27"/>
          <w:u w:val="single"/>
        </w:rPr>
        <w:t xml:space="preserve">- меры по обеспечению возможности проезда и подъезда пожарной техники, безопасности доступа личного состава подразделений пожарной охраны и подачи средств пожаротушения к очагу пожара, параметры систем пожаротушения, в том числе наружного и внутреннего противопожарного водоснабжения. </w:t>
      </w:r>
    </w:p>
    <w:p w:rsidR="00DC0940" w:rsidRDefault="00E30222">
      <w:pPr>
        <w:jc w:val="both"/>
        <w:rPr>
          <w:color w:val="000000"/>
          <w:spacing w:val="-4"/>
          <w:sz w:val="27"/>
          <w:szCs w:val="27"/>
          <w:u w:val="single"/>
        </w:rPr>
      </w:pPr>
      <w:r>
        <w:rPr>
          <w:color w:val="000000"/>
          <w:spacing w:val="-4"/>
          <w:sz w:val="27"/>
          <w:szCs w:val="27"/>
          <w:u w:val="single"/>
        </w:rPr>
        <w:t xml:space="preserve">Как следует из представленной проектной документации, вышеперечисленные требования не соблюдены, строительство многоквартирного дома предполагается в непосредственной близости от земельного участка и корпуса 3 жилого дома по          ул. Бабефа, д. 6В, что приведет к нарушениям существующих норм в части инсоляции и солнцезащиты помещений, а также пожарной безопасности. </w:t>
      </w:r>
    </w:p>
    <w:p w:rsidR="00DC0940" w:rsidRDefault="00E30222">
      <w:pPr>
        <w:jc w:val="both"/>
        <w:rPr>
          <w:color w:val="000000"/>
          <w:spacing w:val="-4"/>
          <w:sz w:val="27"/>
          <w:szCs w:val="27"/>
          <w:u w:val="single"/>
        </w:rPr>
      </w:pPr>
      <w:r>
        <w:rPr>
          <w:color w:val="000000"/>
          <w:spacing w:val="-4"/>
          <w:sz w:val="27"/>
          <w:szCs w:val="27"/>
          <w:u w:val="single"/>
        </w:rPr>
        <w:t xml:space="preserve">В случае возникновения пожара в проектируемом жилом доме 2 подъезд техники будет невозможен. </w:t>
      </w:r>
    </w:p>
    <w:p w:rsidR="00DC0940" w:rsidRDefault="00E30222">
      <w:pPr>
        <w:jc w:val="both"/>
        <w:rPr>
          <w:color w:val="000000"/>
          <w:spacing w:val="-4"/>
          <w:sz w:val="27"/>
          <w:szCs w:val="27"/>
          <w:u w:val="single"/>
        </w:rPr>
      </w:pPr>
      <w:r>
        <w:rPr>
          <w:color w:val="000000"/>
          <w:spacing w:val="-4"/>
          <w:sz w:val="27"/>
          <w:szCs w:val="27"/>
          <w:u w:val="single"/>
        </w:rPr>
        <w:t xml:space="preserve">При этом, не учтено, что на земельном участке с КН 30:12:010287:182 по ул. Бабефа, земельный участок 6в, который непосредственно граничит со спорными земельными участками и на котором расположено ЖК «Паруса», расположен отдельно стоящий газорегуляторный пункт - ГРПШ, обсуживающий указанный комплекс. </w:t>
      </w:r>
    </w:p>
    <w:p w:rsidR="00DC0940" w:rsidRDefault="00E30222">
      <w:pPr>
        <w:jc w:val="both"/>
        <w:rPr>
          <w:color w:val="000000"/>
          <w:spacing w:val="-4"/>
          <w:sz w:val="27"/>
          <w:szCs w:val="27"/>
          <w:u w:val="single"/>
        </w:rPr>
      </w:pPr>
      <w:r>
        <w:rPr>
          <w:color w:val="000000"/>
          <w:spacing w:val="-4"/>
          <w:sz w:val="27"/>
          <w:szCs w:val="27"/>
          <w:u w:val="single"/>
        </w:rPr>
        <w:t>Строительство дома 2 также предполагается в непосредственной близости от существующего объекта - ГРПШ, однако представленная проектная документация не содержит исследований относительно возможности строительства объекта в охранной зоне, которая в соответствии с подпунктом «г» пункта 7 Правил охраны газораспределительных сетей, утвержденных постановлением Правительства Российской Федерации от 20.11.2000 № 878, представляет из себя территорию, ограниченную замкнутой линией, проведенной на расстоянии 10 метров от границ объекта.</w:t>
      </w:r>
    </w:p>
    <w:p w:rsidR="00DC0940" w:rsidRDefault="00E30222">
      <w:pPr>
        <w:jc w:val="both"/>
        <w:rPr>
          <w:color w:val="000000"/>
          <w:spacing w:val="-4"/>
          <w:sz w:val="27"/>
          <w:szCs w:val="27"/>
          <w:u w:val="single"/>
        </w:rPr>
      </w:pPr>
      <w:r>
        <w:rPr>
          <w:color w:val="000000"/>
          <w:spacing w:val="-4"/>
          <w:sz w:val="27"/>
          <w:szCs w:val="27"/>
          <w:u w:val="single"/>
        </w:rPr>
        <w:t xml:space="preserve">2.2. Согласно ст. 12 ФЗ от 30.12.2009 № 384-ФЗ жилые здания должны быть спроектированы и построены таким образом, чтобы обеспечивалась их доступность для инвалидов и других групп населения с ограниченными возможностями передвижения. </w:t>
      </w:r>
    </w:p>
    <w:p w:rsidR="00DC0940" w:rsidRDefault="00E30222">
      <w:pPr>
        <w:jc w:val="both"/>
        <w:rPr>
          <w:color w:val="000000"/>
          <w:spacing w:val="-4"/>
          <w:sz w:val="27"/>
          <w:szCs w:val="27"/>
          <w:u w:val="single"/>
        </w:rPr>
      </w:pPr>
      <w:r>
        <w:rPr>
          <w:color w:val="000000"/>
          <w:spacing w:val="-4"/>
          <w:sz w:val="27"/>
          <w:szCs w:val="27"/>
          <w:u w:val="single"/>
        </w:rPr>
        <w:t xml:space="preserve">Пункт 18 ст. 20 Правил землепользования и застройки муниципального образования «Городской округ город Астрахань» также в императивном порядке гласит, что </w:t>
      </w:r>
      <w:proofErr w:type="spellStart"/>
      <w:r>
        <w:rPr>
          <w:color w:val="000000"/>
          <w:spacing w:val="-4"/>
          <w:sz w:val="27"/>
          <w:szCs w:val="27"/>
          <w:u w:val="single"/>
        </w:rPr>
        <w:lastRenderedPageBreak/>
        <w:t>машино</w:t>
      </w:r>
      <w:proofErr w:type="spellEnd"/>
      <w:r>
        <w:rPr>
          <w:color w:val="000000"/>
          <w:spacing w:val="-4"/>
          <w:sz w:val="27"/>
          <w:szCs w:val="27"/>
          <w:u w:val="single"/>
        </w:rPr>
        <w:t>-места для хранения индивидуального автотранспорта должны предусматривать не менее 10% мест (но не менее одного места) для специальных автотранспортных средств инвалидов, в том числе около объектов социальной, инженерной и транспортной инфраструктур (жилых, общественных и производственных зданий, строений и сооружений, включая те, в которых расположены физкультурно-спортивные организации, организации культуры и другие организации), мест отдыха.</w:t>
      </w:r>
    </w:p>
    <w:p w:rsidR="00DC0940" w:rsidRDefault="00E30222">
      <w:pPr>
        <w:jc w:val="both"/>
        <w:rPr>
          <w:color w:val="000000"/>
          <w:spacing w:val="-4"/>
          <w:sz w:val="27"/>
          <w:szCs w:val="27"/>
          <w:u w:val="single"/>
        </w:rPr>
      </w:pPr>
      <w:r>
        <w:rPr>
          <w:color w:val="000000"/>
          <w:spacing w:val="-4"/>
          <w:sz w:val="27"/>
          <w:szCs w:val="27"/>
          <w:u w:val="single"/>
        </w:rPr>
        <w:t xml:space="preserve">Таким образом, отклонение установленных параметров по значению - парковка для временного пребывания автотранспорта - 0 м/м, будет являться прямым нарушением закона. Кроме того, рассматриваемая территория не обеспечена местами для парковки автотранспорта. </w:t>
      </w:r>
    </w:p>
    <w:p w:rsidR="00DC0940" w:rsidRDefault="00E30222">
      <w:pPr>
        <w:jc w:val="both"/>
        <w:rPr>
          <w:color w:val="000000"/>
          <w:spacing w:val="-4"/>
          <w:sz w:val="27"/>
          <w:szCs w:val="27"/>
          <w:u w:val="single"/>
        </w:rPr>
      </w:pPr>
      <w:r>
        <w:rPr>
          <w:color w:val="000000"/>
          <w:spacing w:val="-4"/>
          <w:sz w:val="27"/>
          <w:szCs w:val="27"/>
          <w:u w:val="single"/>
        </w:rPr>
        <w:t xml:space="preserve">В настоящее время не хватает парковочных мест на рассматриваемой территории, так как пропускная способность дорог данного квартала неудовлетворительная.             Ул. Бабефа очень часто заставлена автомобилями граждан, посетителей МФЦ и набережной реки Волги (в будние дни в вечернее время, в выходные дни). </w:t>
      </w:r>
    </w:p>
    <w:p w:rsidR="00DC0940" w:rsidRDefault="00E30222">
      <w:pPr>
        <w:jc w:val="both"/>
        <w:rPr>
          <w:color w:val="000000"/>
          <w:spacing w:val="-4"/>
          <w:sz w:val="27"/>
          <w:szCs w:val="27"/>
          <w:u w:val="single"/>
        </w:rPr>
      </w:pPr>
      <w:r>
        <w:rPr>
          <w:color w:val="000000"/>
          <w:spacing w:val="-4"/>
          <w:sz w:val="27"/>
          <w:szCs w:val="27"/>
          <w:u w:val="single"/>
        </w:rPr>
        <w:t>Выезд со двора МКД по ул. Бабефа, д. 6В к. 3 на ул. Бабефа достаточно узкий, часто создаются аварийные ситуации, с появлением большего количества автомобилей данная проблема только усугубится, так как невозможно будет обеспечить весь новый МКД парковочными местами на придомовой территории. Аналогичная ситуация с пер. Щекина.</w:t>
      </w:r>
    </w:p>
    <w:p w:rsidR="00DC0940" w:rsidRDefault="00E30222">
      <w:pPr>
        <w:jc w:val="both"/>
        <w:rPr>
          <w:color w:val="000000"/>
          <w:spacing w:val="-4"/>
          <w:sz w:val="27"/>
          <w:szCs w:val="27"/>
          <w:u w:val="single"/>
        </w:rPr>
      </w:pPr>
      <w:r>
        <w:rPr>
          <w:color w:val="000000"/>
          <w:spacing w:val="-4"/>
          <w:sz w:val="27"/>
          <w:szCs w:val="27"/>
          <w:u w:val="single"/>
        </w:rPr>
        <w:t xml:space="preserve">2.3. В случае начала строительства с указанными параметрами строительная техника будет располагаться на ул. Бабефа. На данный момент отсутствует благоустроенный тротуар по ул. Бабефа, в связи с чем идти приходится по узкой проезжей части дороги, создавая аварийную ситуацию. Данная улица достаточно загружена, в случае ограждения </w:t>
      </w:r>
      <w:proofErr w:type="spellStart"/>
      <w:r>
        <w:rPr>
          <w:color w:val="000000"/>
          <w:spacing w:val="-4"/>
          <w:sz w:val="27"/>
          <w:szCs w:val="27"/>
          <w:u w:val="single"/>
        </w:rPr>
        <w:t>ee</w:t>
      </w:r>
      <w:proofErr w:type="spellEnd"/>
      <w:r>
        <w:rPr>
          <w:color w:val="000000"/>
          <w:spacing w:val="-4"/>
          <w:sz w:val="27"/>
          <w:szCs w:val="27"/>
          <w:u w:val="single"/>
        </w:rPr>
        <w:t xml:space="preserve"> части для размещения строительной техники ситуация станет катастрофической.</w:t>
      </w:r>
    </w:p>
    <w:p w:rsidR="00DC0940" w:rsidRDefault="00E30222">
      <w:pPr>
        <w:jc w:val="both"/>
        <w:rPr>
          <w:color w:val="000000"/>
          <w:spacing w:val="-4"/>
          <w:sz w:val="27"/>
          <w:szCs w:val="27"/>
          <w:u w:val="single"/>
        </w:rPr>
      </w:pPr>
      <w:r>
        <w:rPr>
          <w:color w:val="000000"/>
          <w:spacing w:val="-4"/>
          <w:sz w:val="27"/>
          <w:szCs w:val="27"/>
          <w:u w:val="single"/>
        </w:rPr>
        <w:t>2.4. 90% земельного участка будет занято застройкой, 15</w:t>
      </w:r>
      <w:proofErr w:type="gramStart"/>
      <w:r>
        <w:rPr>
          <w:color w:val="000000"/>
          <w:spacing w:val="-4"/>
          <w:sz w:val="27"/>
          <w:szCs w:val="27"/>
          <w:u w:val="single"/>
        </w:rPr>
        <w:t>%  -</w:t>
      </w:r>
      <w:proofErr w:type="gramEnd"/>
      <w:r>
        <w:rPr>
          <w:color w:val="000000"/>
          <w:spacing w:val="-4"/>
          <w:sz w:val="27"/>
          <w:szCs w:val="27"/>
          <w:u w:val="single"/>
        </w:rPr>
        <w:t xml:space="preserve"> озеленением. Непонятно где будут располагаться детские площадки и иные обязательные элементы. </w:t>
      </w:r>
    </w:p>
    <w:p w:rsidR="00DC0940" w:rsidRDefault="00E30222">
      <w:pPr>
        <w:jc w:val="both"/>
        <w:rPr>
          <w:color w:val="000000"/>
          <w:spacing w:val="-4"/>
          <w:sz w:val="27"/>
          <w:szCs w:val="27"/>
          <w:u w:val="single"/>
        </w:rPr>
      </w:pPr>
      <w:r>
        <w:rPr>
          <w:color w:val="000000"/>
          <w:spacing w:val="-4"/>
          <w:sz w:val="27"/>
          <w:szCs w:val="27"/>
          <w:u w:val="single"/>
        </w:rPr>
        <w:t xml:space="preserve">2.5. В целях обеспечения повышения качества жизни населения муниципального образования «Город Астрахань» решением Городской Думы муниципального образования «Город Астрахань» от 04.12.2014 № 234 «Об утверждении местных нормативов градостроительного проектирования муниципального образования «Город Астрахань». В свою очередь, в рассматриваемом случае соблюдение установленных нормативов при строительстве новых многоквартирных домов не представляется возможным. </w:t>
      </w:r>
    </w:p>
    <w:p w:rsidR="00DC0940" w:rsidRDefault="00E30222">
      <w:pPr>
        <w:jc w:val="both"/>
        <w:rPr>
          <w:color w:val="000000"/>
          <w:spacing w:val="-4"/>
          <w:sz w:val="27"/>
          <w:szCs w:val="27"/>
          <w:u w:val="single"/>
        </w:rPr>
      </w:pPr>
      <w:r>
        <w:rPr>
          <w:color w:val="000000"/>
          <w:spacing w:val="-4"/>
          <w:sz w:val="27"/>
          <w:szCs w:val="27"/>
          <w:u w:val="single"/>
        </w:rPr>
        <w:t>Так, расчетные показатели минимально допустимого уровня обеспеченности общеобразовательными организациями составляет 95 мест на 100 детей в возрасте от 7 до 18 лет, дошкольными образовательными учреждениями - 65 мест на 100 детей в возрасте от 0 до 7 лет, объектами дополнительного образования на базе общеобразовательных организаций - 45 мест на 100 детей в возрасте от 5 до 18 лет.</w:t>
      </w:r>
    </w:p>
    <w:p w:rsidR="00DC0940" w:rsidRDefault="00E30222">
      <w:pPr>
        <w:jc w:val="both"/>
        <w:rPr>
          <w:color w:val="000000"/>
          <w:spacing w:val="-4"/>
          <w:sz w:val="27"/>
          <w:szCs w:val="27"/>
          <w:u w:val="single"/>
        </w:rPr>
      </w:pPr>
      <w:r>
        <w:rPr>
          <w:color w:val="000000"/>
          <w:spacing w:val="-4"/>
          <w:sz w:val="27"/>
          <w:szCs w:val="27"/>
          <w:u w:val="single"/>
        </w:rPr>
        <w:t xml:space="preserve">Согласно таблице № 3, расчетные показатели минимально допустимого уровня обеспеченности амбулаторно-поликлиническими учреждениями составляет 35 поседений в смену на 1000 жителей, станций скорой и неотложной медицинской помощи - 0,1 автомобиль на 1000 жителей. </w:t>
      </w:r>
    </w:p>
    <w:p w:rsidR="00DC0940" w:rsidRDefault="00E30222">
      <w:pPr>
        <w:jc w:val="both"/>
        <w:rPr>
          <w:color w:val="000000"/>
          <w:spacing w:val="-4"/>
          <w:sz w:val="27"/>
          <w:szCs w:val="27"/>
          <w:u w:val="single"/>
        </w:rPr>
      </w:pPr>
      <w:r>
        <w:rPr>
          <w:color w:val="000000"/>
          <w:spacing w:val="-4"/>
          <w:sz w:val="27"/>
          <w:szCs w:val="27"/>
          <w:u w:val="single"/>
        </w:rPr>
        <w:t xml:space="preserve">Согласно таблице № 5, на 1000 жителей должны быть предусмотрены помещения для культурно-массовой работы, досуга и любительской деятельности на площади не </w:t>
      </w:r>
      <w:r>
        <w:rPr>
          <w:color w:val="000000"/>
          <w:spacing w:val="-4"/>
          <w:sz w:val="27"/>
          <w:szCs w:val="27"/>
          <w:u w:val="single"/>
        </w:rPr>
        <w:lastRenderedPageBreak/>
        <w:t xml:space="preserve">менее 50 кв. м, при этом, рекомендуется формировать единые комплексы для организации культурно-массовой и физкультурно-оздоровительной работы для использования учащимися и населением (с суммированием нормативов) в пределах пешеходной доступности не более 500 м. </w:t>
      </w:r>
    </w:p>
    <w:p w:rsidR="00DC0940" w:rsidRDefault="00E30222">
      <w:pPr>
        <w:jc w:val="both"/>
        <w:rPr>
          <w:color w:val="000000"/>
          <w:spacing w:val="-4"/>
          <w:sz w:val="27"/>
          <w:szCs w:val="27"/>
          <w:u w:val="single"/>
        </w:rPr>
      </w:pPr>
      <w:r>
        <w:rPr>
          <w:color w:val="000000"/>
          <w:spacing w:val="-4"/>
          <w:sz w:val="27"/>
          <w:szCs w:val="27"/>
          <w:u w:val="single"/>
        </w:rPr>
        <w:t xml:space="preserve">В таблице № 6 приведены расчетные показатели минимально допустимого уровня обеспеченности спортивными залами на 1000 человек — 350 кв. м площади пола, плавательными бассейнами на 1000 человек 25 кв. м зеркала воды. </w:t>
      </w:r>
    </w:p>
    <w:p w:rsidR="00DC0940" w:rsidRDefault="00E30222">
      <w:pPr>
        <w:jc w:val="both"/>
        <w:rPr>
          <w:color w:val="000000"/>
          <w:spacing w:val="-4"/>
          <w:sz w:val="27"/>
          <w:szCs w:val="27"/>
          <w:u w:val="single"/>
        </w:rPr>
      </w:pPr>
      <w:r>
        <w:rPr>
          <w:color w:val="000000"/>
          <w:spacing w:val="-4"/>
          <w:sz w:val="27"/>
          <w:szCs w:val="27"/>
          <w:u w:val="single"/>
        </w:rPr>
        <w:t xml:space="preserve">В соответствии с таблицей № 8 пешеходная доступность от мест проживания до поликлиники не более 1 км, до объектов коммунального и бытового обслуживания, торговли и общественного питания - не более 500 м, до объектов физической культуры и спорта- не более 1 км, до остановок общественного пассажирского транспорта не более 500 м. </w:t>
      </w:r>
    </w:p>
    <w:p w:rsidR="00DC0940" w:rsidRDefault="00E30222">
      <w:pPr>
        <w:jc w:val="both"/>
        <w:rPr>
          <w:color w:val="000000"/>
          <w:spacing w:val="-4"/>
          <w:sz w:val="27"/>
          <w:szCs w:val="27"/>
          <w:u w:val="single"/>
        </w:rPr>
      </w:pPr>
      <w:r>
        <w:rPr>
          <w:color w:val="000000"/>
          <w:spacing w:val="-4"/>
          <w:sz w:val="27"/>
          <w:szCs w:val="27"/>
          <w:u w:val="single"/>
        </w:rPr>
        <w:t xml:space="preserve">B рассматриваемом случае указанные показатели не соблюдаются, в том числе, по причине того, что данный район активно застраивается, а новые объекты инфраструктуры не строятся. </w:t>
      </w:r>
    </w:p>
    <w:p w:rsidR="00DC0940" w:rsidRDefault="00E30222">
      <w:pPr>
        <w:jc w:val="both"/>
        <w:rPr>
          <w:color w:val="000000"/>
          <w:spacing w:val="-4"/>
          <w:sz w:val="27"/>
          <w:szCs w:val="27"/>
          <w:u w:val="single"/>
        </w:rPr>
      </w:pPr>
      <w:r>
        <w:rPr>
          <w:color w:val="000000"/>
          <w:spacing w:val="-4"/>
          <w:sz w:val="27"/>
          <w:szCs w:val="27"/>
          <w:u w:val="single"/>
        </w:rPr>
        <w:t xml:space="preserve">После утверждения решением Городской Думы муниципального образования «Город Астрахань» от 04.12.2014 № 234 местных нормативов, на рассматриваемой территории в 1 квартале 2017 года был введен в эксплуатацию ЖК «Адмирал» ул. Набережная Приволжского Затона, д. 4, включающий в себя 409 квартир (только в этом ЖК уже проживает примерно 1000 жителей). </w:t>
      </w:r>
    </w:p>
    <w:p w:rsidR="00DC0940" w:rsidRDefault="00E30222">
      <w:pPr>
        <w:jc w:val="both"/>
        <w:rPr>
          <w:color w:val="000000"/>
          <w:spacing w:val="-4"/>
          <w:sz w:val="27"/>
          <w:szCs w:val="27"/>
          <w:u w:val="single"/>
        </w:rPr>
      </w:pPr>
      <w:r>
        <w:rPr>
          <w:color w:val="000000"/>
          <w:spacing w:val="-4"/>
          <w:sz w:val="27"/>
          <w:szCs w:val="27"/>
          <w:u w:val="single"/>
        </w:rPr>
        <w:t xml:space="preserve">Также на указанной территории расположены 11-этажный многоквартирный дом по ул. Бабефа, 2, многочисленные иные многоквартирные дома, жители которого пользуются теми же социальными объектами, инфраструктурой, что и будущие жители многоквартирных домов, которые предлагается разместить на спорных земельных участках. </w:t>
      </w:r>
    </w:p>
    <w:p w:rsidR="00DC0940" w:rsidRDefault="00E30222">
      <w:pPr>
        <w:jc w:val="both"/>
        <w:rPr>
          <w:color w:val="000000"/>
          <w:spacing w:val="-4"/>
          <w:sz w:val="27"/>
          <w:szCs w:val="27"/>
          <w:u w:val="single"/>
        </w:rPr>
      </w:pPr>
      <w:r>
        <w:rPr>
          <w:color w:val="000000"/>
          <w:spacing w:val="-4"/>
          <w:sz w:val="27"/>
          <w:szCs w:val="27"/>
          <w:u w:val="single"/>
        </w:rPr>
        <w:t>Таким образом, постройка планируемых двух многоквартирных домов и увеличение количества проживающих в конкретном районе неизбежно приведет к увеличению нагрузки на общеобразовательные и дошкольные, спортивные и иные учреждения.</w:t>
      </w:r>
    </w:p>
    <w:p w:rsidR="00DC0940" w:rsidRDefault="00E30222">
      <w:pPr>
        <w:jc w:val="both"/>
        <w:rPr>
          <w:color w:val="000000"/>
          <w:spacing w:val="-4"/>
          <w:sz w:val="27"/>
          <w:szCs w:val="27"/>
          <w:u w:val="single"/>
        </w:rPr>
      </w:pPr>
      <w:r>
        <w:rPr>
          <w:color w:val="000000"/>
          <w:spacing w:val="-4"/>
          <w:sz w:val="27"/>
          <w:szCs w:val="27"/>
          <w:u w:val="single"/>
        </w:rPr>
        <w:t xml:space="preserve">2.6. В приведённой проектной документации отсутствует обоснование необходимости получения разрешения на отклонение от предельных параметров на земельный участок, а также обоснование, содержащее описание характеристик земельного участка, которые препятствуют его эффективному использованию без отклонения от предельных параметров. </w:t>
      </w:r>
    </w:p>
    <w:p w:rsidR="00DC0940" w:rsidRDefault="00E30222">
      <w:pPr>
        <w:jc w:val="both"/>
        <w:rPr>
          <w:color w:val="000000"/>
          <w:spacing w:val="-4"/>
          <w:sz w:val="27"/>
          <w:szCs w:val="27"/>
          <w:u w:val="single"/>
        </w:rPr>
      </w:pPr>
      <w:r>
        <w:rPr>
          <w:color w:val="000000"/>
          <w:spacing w:val="-4"/>
          <w:sz w:val="27"/>
          <w:szCs w:val="27"/>
          <w:u w:val="single"/>
        </w:rPr>
        <w:t xml:space="preserve">Наоборот, приведённое «обоснование» том, что имеющиеся «нормы не дают возможности использовать земельный участок для строительства здания в полном объеме, без нарушения соответствующих Правил землепользования и застройки» противоречит самому содержанию рассматриваемого проекта, так как предлагается ухудшение показателей, а не улучшение. </w:t>
      </w:r>
    </w:p>
    <w:p w:rsidR="00DC0940" w:rsidRDefault="00E30222">
      <w:pPr>
        <w:jc w:val="both"/>
        <w:rPr>
          <w:color w:val="000000"/>
          <w:spacing w:val="-4"/>
          <w:sz w:val="27"/>
          <w:szCs w:val="27"/>
          <w:u w:val="single"/>
        </w:rPr>
      </w:pPr>
      <w:r>
        <w:rPr>
          <w:color w:val="000000"/>
          <w:spacing w:val="-4"/>
          <w:sz w:val="27"/>
          <w:szCs w:val="27"/>
          <w:u w:val="single"/>
        </w:rPr>
        <w:t>Также формулировка о том, что «предельно допустимые параметры, согласно градостроительному плану земельного участка, препятствуют эффективному использованию объекта без отклонения от предельных параметров» не может быть расценена как обоснование необходимости отклонения от данных параметров, так как каких-либо доказательств не приведено.</w:t>
      </w:r>
    </w:p>
    <w:p w:rsidR="00DC0940" w:rsidRDefault="00E30222">
      <w:pPr>
        <w:jc w:val="both"/>
        <w:rPr>
          <w:color w:val="000000"/>
          <w:spacing w:val="-4"/>
          <w:sz w:val="27"/>
          <w:szCs w:val="27"/>
          <w:u w:val="single"/>
        </w:rPr>
      </w:pPr>
      <w:r>
        <w:rPr>
          <w:color w:val="000000"/>
          <w:spacing w:val="-4"/>
          <w:sz w:val="27"/>
          <w:szCs w:val="27"/>
          <w:u w:val="single"/>
        </w:rPr>
        <w:t xml:space="preserve">2.7. Согласно Приказу Федеральной службы государственной регистрации, кадастра и картографии от 10 ноября 2020 г. № П/0412 «Об утверждении классификатора видов разрешенного использования земельных участков» разрешенный вид использования </w:t>
      </w:r>
      <w:r>
        <w:rPr>
          <w:color w:val="000000"/>
          <w:spacing w:val="-4"/>
          <w:sz w:val="27"/>
          <w:szCs w:val="27"/>
          <w:u w:val="single"/>
        </w:rPr>
        <w:lastRenderedPageBreak/>
        <w:t xml:space="preserve">«Многоэтажная жилая застройка (высотная застройка)», предполагает строительство: жилого дома этажностью более девяти. Реализация проекта строительства ставит под угрозу экологическую, транспортную, пожарную ситуации, увеличится загруженность подъездных дорог и парковочных мест, возрастет нагрузка на инженерные коммуникации. </w:t>
      </w:r>
    </w:p>
    <w:p w:rsidR="00DC0940" w:rsidRDefault="00E30222">
      <w:pPr>
        <w:jc w:val="both"/>
        <w:rPr>
          <w:color w:val="000000"/>
          <w:spacing w:val="-4"/>
          <w:sz w:val="27"/>
          <w:szCs w:val="27"/>
          <w:u w:val="single"/>
        </w:rPr>
      </w:pPr>
      <w:r>
        <w:rPr>
          <w:color w:val="000000"/>
          <w:spacing w:val="-4"/>
          <w:sz w:val="27"/>
          <w:szCs w:val="27"/>
          <w:u w:val="single"/>
        </w:rPr>
        <w:t xml:space="preserve">Увеличение площади застройки принесет значительные неудобства посетителям учреждения, жильцам соседних домов, т.к. прилегающие дома находятся в непосредственной близости от рассматриваемого земельного участка: переулок Щекина относится к категории обычных однополосных дорог с выездом на тупиковый переулок Балтийский и Набережную реки Волга, эта дорога является единственной для проезда к зданию АУ АО «МФЦ». </w:t>
      </w:r>
    </w:p>
    <w:p w:rsidR="00DC0940" w:rsidRDefault="00E30222">
      <w:pPr>
        <w:jc w:val="both"/>
        <w:rPr>
          <w:color w:val="000000"/>
          <w:spacing w:val="-4"/>
          <w:sz w:val="27"/>
          <w:szCs w:val="27"/>
          <w:u w:val="single"/>
        </w:rPr>
      </w:pPr>
      <w:r>
        <w:rPr>
          <w:color w:val="000000"/>
          <w:spacing w:val="-4"/>
          <w:sz w:val="27"/>
          <w:szCs w:val="27"/>
          <w:u w:val="single"/>
        </w:rPr>
        <w:t>2.8. Расположение 2го корпуса ЖК Паруса, находится в 3 раза дальше от 3его корпуса, чем предполагаемое новое здание, что объясняется расчетами по освещенности в квартирах 2 корпуса ЖК Паруса. Квартиры в этом корпусе плохо раскупались на старте продаж. Кроме того, у нас стеклянный фасад, ежегодно трескается 1-2 стеклопакета, меняется натяжение стекла при малейшем движении почвы, поэтому дом и построен на стилобате, который был залит до начала остекления.</w:t>
      </w:r>
    </w:p>
    <w:p w:rsidR="00DC0940" w:rsidRDefault="00E30222">
      <w:pPr>
        <w:jc w:val="both"/>
        <w:rPr>
          <w:color w:val="000000"/>
          <w:spacing w:val="-4"/>
          <w:sz w:val="27"/>
          <w:szCs w:val="27"/>
          <w:u w:val="single"/>
        </w:rPr>
      </w:pPr>
      <w:r>
        <w:rPr>
          <w:color w:val="000000"/>
          <w:spacing w:val="-4"/>
          <w:sz w:val="27"/>
          <w:szCs w:val="27"/>
          <w:u w:val="single"/>
        </w:rPr>
        <w:t>Строительство нового высотного здания негативно скажется и возможно сделает непригодным для проживания уже построенный 1й корпус ЖК Паруса.</w:t>
      </w:r>
    </w:p>
    <w:p w:rsidR="00DC0940" w:rsidRDefault="00E30222">
      <w:pPr>
        <w:jc w:val="both"/>
        <w:rPr>
          <w:color w:val="000000"/>
          <w:spacing w:val="-4"/>
          <w:sz w:val="27"/>
          <w:szCs w:val="27"/>
          <w:u w:val="single"/>
        </w:rPr>
      </w:pPr>
      <w:r>
        <w:rPr>
          <w:color w:val="000000"/>
          <w:spacing w:val="-4"/>
          <w:sz w:val="27"/>
          <w:szCs w:val="27"/>
          <w:u w:val="single"/>
        </w:rPr>
        <w:t>В настоящее время существует проблема с проездом к нашему дому по одной очень узкой дороге, полностью заставленной машинами, приезжающих в МФЦ и на набережную людей.  С постоянным отсутствием воды, в связи с рвущимися трубами центрального водоснабжения и канализации.</w:t>
      </w:r>
    </w:p>
    <w:p w:rsidR="00DC0940" w:rsidRDefault="00E30222">
      <w:pPr>
        <w:jc w:val="both"/>
        <w:rPr>
          <w:color w:val="000000"/>
          <w:spacing w:val="-4"/>
          <w:sz w:val="27"/>
          <w:szCs w:val="27"/>
          <w:u w:val="single"/>
        </w:rPr>
      </w:pPr>
      <w:r>
        <w:rPr>
          <w:color w:val="000000"/>
          <w:spacing w:val="-4"/>
          <w:sz w:val="27"/>
          <w:szCs w:val="27"/>
          <w:u w:val="single"/>
        </w:rPr>
        <w:t xml:space="preserve">2.9. Исходя из площади названного земельного участка считаем затруднительным или невозможным размещение на указанных площадях строительной техники и материалов, необходимых для производства работ. </w:t>
      </w:r>
    </w:p>
    <w:p w:rsidR="00DC0940" w:rsidRDefault="00E30222">
      <w:pPr>
        <w:jc w:val="both"/>
        <w:rPr>
          <w:color w:val="000000"/>
          <w:spacing w:val="-4"/>
          <w:sz w:val="27"/>
          <w:szCs w:val="27"/>
          <w:u w:val="single"/>
        </w:rPr>
      </w:pPr>
      <w:r>
        <w:rPr>
          <w:color w:val="000000"/>
          <w:spacing w:val="-4"/>
          <w:sz w:val="27"/>
          <w:szCs w:val="27"/>
          <w:u w:val="single"/>
        </w:rPr>
        <w:t xml:space="preserve">B материалах отсутствуют заключения специалистов о влиянии строительных работ на здание, в котором </w:t>
      </w:r>
      <w:proofErr w:type="gramStart"/>
      <w:r>
        <w:rPr>
          <w:color w:val="000000"/>
          <w:spacing w:val="-4"/>
          <w:sz w:val="27"/>
          <w:szCs w:val="27"/>
          <w:u w:val="single"/>
        </w:rPr>
        <w:t>размещено</w:t>
      </w:r>
      <w:proofErr w:type="gramEnd"/>
      <w:r>
        <w:rPr>
          <w:color w:val="000000"/>
          <w:spacing w:val="-4"/>
          <w:sz w:val="27"/>
          <w:szCs w:val="27"/>
          <w:u w:val="single"/>
        </w:rPr>
        <w:t xml:space="preserve"> НО СРРП «</w:t>
      </w:r>
      <w:proofErr w:type="spellStart"/>
      <w:r>
        <w:rPr>
          <w:color w:val="000000"/>
          <w:spacing w:val="-4"/>
          <w:sz w:val="27"/>
          <w:szCs w:val="27"/>
          <w:u w:val="single"/>
        </w:rPr>
        <w:t>Каспрыба</w:t>
      </w:r>
      <w:proofErr w:type="spellEnd"/>
      <w:r>
        <w:rPr>
          <w:color w:val="000000"/>
          <w:spacing w:val="-4"/>
          <w:sz w:val="27"/>
          <w:szCs w:val="27"/>
          <w:u w:val="single"/>
        </w:rPr>
        <w:t xml:space="preserve">», а также Многофункциональный центр, подразделение </w:t>
      </w:r>
      <w:proofErr w:type="spellStart"/>
      <w:r>
        <w:rPr>
          <w:color w:val="000000"/>
          <w:spacing w:val="-4"/>
          <w:sz w:val="27"/>
          <w:szCs w:val="27"/>
          <w:u w:val="single"/>
        </w:rPr>
        <w:t>Роскадастра</w:t>
      </w:r>
      <w:proofErr w:type="spellEnd"/>
      <w:r>
        <w:rPr>
          <w:color w:val="000000"/>
          <w:spacing w:val="-4"/>
          <w:sz w:val="27"/>
          <w:szCs w:val="27"/>
          <w:u w:val="single"/>
        </w:rPr>
        <w:t xml:space="preserve"> и другие структуры по адресу: г. Астрахань, ул. </w:t>
      </w:r>
      <w:proofErr w:type="spellStart"/>
      <w:r>
        <w:rPr>
          <w:color w:val="000000"/>
          <w:spacing w:val="-4"/>
          <w:sz w:val="27"/>
          <w:szCs w:val="27"/>
          <w:u w:val="single"/>
        </w:rPr>
        <w:t>Бабёфа</w:t>
      </w:r>
      <w:proofErr w:type="spellEnd"/>
      <w:r>
        <w:rPr>
          <w:color w:val="000000"/>
          <w:spacing w:val="-4"/>
          <w:sz w:val="27"/>
          <w:szCs w:val="27"/>
          <w:u w:val="single"/>
        </w:rPr>
        <w:t xml:space="preserve">, 8. </w:t>
      </w:r>
    </w:p>
    <w:p w:rsidR="00DC0940" w:rsidRDefault="00E30222">
      <w:pPr>
        <w:jc w:val="both"/>
        <w:rPr>
          <w:sz w:val="27"/>
          <w:szCs w:val="27"/>
        </w:rPr>
      </w:pPr>
      <w:r>
        <w:rPr>
          <w:color w:val="000000"/>
          <w:spacing w:val="-4"/>
          <w:sz w:val="27"/>
          <w:szCs w:val="27"/>
          <w:u w:val="single"/>
        </w:rPr>
        <w:t xml:space="preserve">Нам не предоставлено технического решения по вопросам обеспечения реконструируемого объекта канализацией, газом, электричеством, размещения автотранспорта (парковки), влияния этих аспектов на обеспечение коммунальными услугами нашего здания.                                                                                                            </w:t>
      </w:r>
    </w:p>
    <w:p w:rsidR="00DC0940" w:rsidRDefault="00DC0940">
      <w:pPr>
        <w:jc w:val="both"/>
        <w:rPr>
          <w:color w:val="000000"/>
          <w:spacing w:val="-4"/>
          <w:sz w:val="27"/>
          <w:szCs w:val="27"/>
        </w:rPr>
      </w:pPr>
    </w:p>
    <w:p w:rsidR="00DC0940" w:rsidRDefault="00E30222">
      <w:pPr>
        <w:jc w:val="both"/>
        <w:rPr>
          <w:sz w:val="27"/>
          <w:szCs w:val="27"/>
        </w:rPr>
      </w:pPr>
      <w:r>
        <w:rPr>
          <w:color w:val="000000"/>
          <w:spacing w:val="-4"/>
          <w:sz w:val="27"/>
          <w:szCs w:val="27"/>
        </w:rPr>
        <w:t>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w:t>
      </w:r>
    </w:p>
    <w:p w:rsidR="00DC0940" w:rsidRDefault="00E30222">
      <w:pPr>
        <w:jc w:val="both"/>
        <w:rPr>
          <w:color w:val="000000"/>
          <w:spacing w:val="-4"/>
          <w:sz w:val="27"/>
          <w:szCs w:val="27"/>
          <w:u w:val="single"/>
        </w:rPr>
      </w:pPr>
      <w:r>
        <w:rPr>
          <w:color w:val="000000"/>
          <w:spacing w:val="-4"/>
          <w:sz w:val="27"/>
          <w:szCs w:val="27"/>
          <w:u w:val="single"/>
        </w:rPr>
        <w:t>Рекомендуется учесть замечание № 2.1, в связи с тем, что в проектном обосновании отсутствует подтверждение соблюдения пожарных норм и норм инсоляции.</w:t>
      </w:r>
    </w:p>
    <w:p w:rsidR="00DC0940" w:rsidRDefault="00E30222">
      <w:pPr>
        <w:jc w:val="both"/>
        <w:rPr>
          <w:color w:val="000000"/>
          <w:spacing w:val="-4"/>
          <w:sz w:val="27"/>
          <w:szCs w:val="27"/>
          <w:u w:val="single"/>
        </w:rPr>
      </w:pPr>
      <w:r>
        <w:rPr>
          <w:color w:val="000000"/>
          <w:spacing w:val="-4"/>
          <w:sz w:val="27"/>
          <w:szCs w:val="27"/>
          <w:u w:val="single"/>
        </w:rPr>
        <w:t>Учитывая стесненность существующей застройки и наличие нежилых помещений на двух этажах, согласно представленному проектному обоснованию необходимость получения разрешения па отклонение от предельных параметров при строительстве объекта капитального строительства: г. Астрахань, Кировский район, ул. Бабефа 8а, считаем целесообразным учесть замечание № 2.2.</w:t>
      </w:r>
    </w:p>
    <w:p w:rsidR="00DC0940" w:rsidRDefault="00E30222">
      <w:pPr>
        <w:jc w:val="both"/>
        <w:rPr>
          <w:color w:val="000000"/>
          <w:spacing w:val="-4"/>
          <w:sz w:val="27"/>
          <w:szCs w:val="27"/>
          <w:u w:val="single"/>
        </w:rPr>
      </w:pPr>
      <w:r>
        <w:rPr>
          <w:color w:val="000000"/>
          <w:spacing w:val="-4"/>
          <w:sz w:val="27"/>
          <w:szCs w:val="27"/>
          <w:u w:val="single"/>
        </w:rPr>
        <w:lastRenderedPageBreak/>
        <w:t>В связи с расположением земельного участка в районе стесненной застройки, согласно проектному обоснованию, при запрашиваемой застройке земельного участка 90%, размещение техники в границах участка одновременно со строительством считаем невозможным. Вследствие чего, считаем целесообразным учесть замечание № 2.3.</w:t>
      </w:r>
    </w:p>
    <w:p w:rsidR="00DC0940" w:rsidRDefault="00E30222">
      <w:pPr>
        <w:jc w:val="both"/>
        <w:rPr>
          <w:color w:val="000000"/>
          <w:spacing w:val="-4"/>
          <w:sz w:val="27"/>
          <w:szCs w:val="27"/>
          <w:u w:val="single"/>
        </w:rPr>
      </w:pPr>
      <w:r>
        <w:rPr>
          <w:color w:val="000000"/>
          <w:spacing w:val="-4"/>
          <w:sz w:val="27"/>
          <w:szCs w:val="27"/>
          <w:u w:val="single"/>
        </w:rPr>
        <w:t>Вопрос размещения элементов благоустройства и детских площадок не является предметом общественных обсуждений, в связи с чем рекомендуется не учитывать замечание № 2.4.</w:t>
      </w:r>
    </w:p>
    <w:p w:rsidR="00DC0940" w:rsidRDefault="00E30222">
      <w:pPr>
        <w:jc w:val="both"/>
        <w:rPr>
          <w:color w:val="000000"/>
          <w:spacing w:val="-4"/>
          <w:sz w:val="27"/>
          <w:szCs w:val="27"/>
          <w:u w:val="single"/>
        </w:rPr>
      </w:pPr>
      <w:r>
        <w:rPr>
          <w:color w:val="000000"/>
          <w:spacing w:val="-4"/>
          <w:sz w:val="27"/>
          <w:szCs w:val="27"/>
          <w:u w:val="single"/>
        </w:rPr>
        <w:t>Ввиду дефицита обеспеченности социальных объектов, считаем целесообразным учесть замечание № 2.5.</w:t>
      </w:r>
    </w:p>
    <w:p w:rsidR="00DC0940" w:rsidRDefault="00E30222">
      <w:pPr>
        <w:jc w:val="both"/>
        <w:rPr>
          <w:color w:val="000000"/>
          <w:spacing w:val="-4"/>
          <w:sz w:val="27"/>
          <w:szCs w:val="27"/>
          <w:u w:val="single"/>
        </w:rPr>
      </w:pPr>
      <w:r>
        <w:rPr>
          <w:color w:val="000000"/>
          <w:spacing w:val="-4"/>
          <w:sz w:val="27"/>
          <w:szCs w:val="27"/>
          <w:u w:val="single"/>
        </w:rPr>
        <w:t>Считаем целесообразным учесть замечание № 2.6, в связи с отсутствием в проектном обосновании информации, подтверждающей, неблагоприятное использование земельного участка и неэффективное использование объекта без получения разрешения на отклонение от предельных параметров разрешенного строительства.</w:t>
      </w:r>
    </w:p>
    <w:p w:rsidR="00DC0940" w:rsidRDefault="00E30222">
      <w:pPr>
        <w:jc w:val="both"/>
        <w:rPr>
          <w:sz w:val="27"/>
          <w:szCs w:val="27"/>
        </w:rPr>
      </w:pPr>
      <w:r>
        <w:rPr>
          <w:color w:val="000000"/>
          <w:spacing w:val="-4"/>
          <w:sz w:val="27"/>
          <w:szCs w:val="27"/>
          <w:u w:val="single"/>
        </w:rPr>
        <w:t xml:space="preserve">Учитывая стесненность существующей застройки и дефицит обеспеченности транспортной, социальной и инженерной инфраструктур, рекомендуем учесть замечания № 2.7, 2.8, 2.9.                                                                                                                    </w:t>
      </w:r>
    </w:p>
    <w:p w:rsidR="00DC0940" w:rsidRDefault="00DC0940">
      <w:pPr>
        <w:jc w:val="both"/>
        <w:rPr>
          <w:color w:val="000000"/>
          <w:spacing w:val="-4"/>
          <w:sz w:val="27"/>
          <w:szCs w:val="27"/>
          <w:u w:val="single"/>
        </w:rPr>
      </w:pPr>
    </w:p>
    <w:p w:rsidR="00DC0940" w:rsidRDefault="00E30222">
      <w:pPr>
        <w:jc w:val="both"/>
        <w:rPr>
          <w:sz w:val="27"/>
          <w:szCs w:val="27"/>
        </w:rPr>
      </w:pPr>
      <w:r>
        <w:rPr>
          <w:color w:val="000000"/>
          <w:spacing w:val="-4"/>
          <w:sz w:val="27"/>
          <w:szCs w:val="27"/>
        </w:rPr>
        <w:t>Выводы по результатам общественных обсуждений:</w:t>
      </w:r>
    </w:p>
    <w:p w:rsidR="00DC0940" w:rsidRDefault="00E30222">
      <w:pPr>
        <w:tabs>
          <w:tab w:val="left" w:pos="9355"/>
        </w:tabs>
        <w:jc w:val="both"/>
        <w:rPr>
          <w:rFonts w:eastAsia="Symbol"/>
          <w:color w:val="000000"/>
          <w:spacing w:val="-6"/>
          <w:sz w:val="27"/>
          <w:szCs w:val="27"/>
          <w:u w:val="single"/>
        </w:rPr>
      </w:pPr>
      <w:r>
        <w:rPr>
          <w:color w:val="000000"/>
          <w:spacing w:val="-4"/>
          <w:sz w:val="27"/>
          <w:szCs w:val="27"/>
          <w:u w:val="single"/>
        </w:rPr>
        <w:t>Рекомендуется отклонить проект решения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 для земельного участка, расположенного по адресу: Российская Федерация, Астраханская область, городской округ город Астрахань, город Астрахань, улица Бабефа, земельный участок 8а».</w:t>
      </w:r>
    </w:p>
    <w:p w:rsidR="00DC0940" w:rsidRDefault="00DC0940">
      <w:pPr>
        <w:jc w:val="both"/>
        <w:rPr>
          <w:rFonts w:eastAsia="Symbol"/>
          <w:color w:val="000000"/>
          <w:spacing w:val="-6"/>
          <w:sz w:val="27"/>
          <w:szCs w:val="27"/>
          <w:u w:val="single"/>
        </w:rPr>
      </w:pPr>
    </w:p>
    <w:p w:rsidR="00DC0940" w:rsidRDefault="00DC0940">
      <w:pPr>
        <w:jc w:val="both"/>
        <w:rPr>
          <w:rFonts w:eastAsia="Symbol"/>
          <w:color w:val="000000"/>
          <w:spacing w:val="-6"/>
          <w:sz w:val="27"/>
          <w:szCs w:val="27"/>
          <w:u w:val="single"/>
        </w:rPr>
      </w:pPr>
    </w:p>
    <w:p w:rsidR="00DC0940" w:rsidRDefault="00E30222">
      <w:pPr>
        <w:suppressAutoHyphens w:val="0"/>
        <w:jc w:val="both"/>
        <w:rPr>
          <w:sz w:val="27"/>
          <w:szCs w:val="27"/>
        </w:rPr>
      </w:pPr>
      <w:r>
        <w:rPr>
          <w:rFonts w:eastAsia="Symbol" w:cs="Times New Roman"/>
          <w:color w:val="000000"/>
          <w:spacing w:val="-4"/>
          <w:sz w:val="27"/>
          <w:szCs w:val="27"/>
        </w:rPr>
        <w:t xml:space="preserve">И.о. начальника отдела территориального </w:t>
      </w:r>
    </w:p>
    <w:p w:rsidR="00DC0940" w:rsidRDefault="00E30222">
      <w:pPr>
        <w:suppressAutoHyphens w:val="0"/>
        <w:jc w:val="both"/>
        <w:rPr>
          <w:sz w:val="27"/>
          <w:szCs w:val="27"/>
        </w:rPr>
      </w:pPr>
      <w:r>
        <w:rPr>
          <w:rFonts w:eastAsia="Symbol" w:cs="Times New Roman"/>
          <w:color w:val="000000"/>
          <w:spacing w:val="-4"/>
          <w:sz w:val="27"/>
          <w:szCs w:val="27"/>
        </w:rPr>
        <w:t xml:space="preserve">планирования управления по </w:t>
      </w:r>
    </w:p>
    <w:p w:rsidR="00DC0940" w:rsidRDefault="00E30222">
      <w:pPr>
        <w:suppressAutoHyphens w:val="0"/>
        <w:jc w:val="both"/>
        <w:rPr>
          <w:rFonts w:eastAsia="Symbol" w:cs="Times New Roman"/>
          <w:color w:val="000000"/>
          <w:spacing w:val="-4"/>
          <w:sz w:val="27"/>
          <w:szCs w:val="27"/>
        </w:rPr>
      </w:pPr>
      <w:r>
        <w:rPr>
          <w:rFonts w:eastAsia="Symbol" w:cs="Times New Roman"/>
          <w:color w:val="000000"/>
          <w:spacing w:val="-4"/>
          <w:sz w:val="27"/>
          <w:szCs w:val="27"/>
        </w:rPr>
        <w:t xml:space="preserve">архитектуре и градостроительству </w:t>
      </w:r>
    </w:p>
    <w:p w:rsidR="00DC0940" w:rsidRDefault="00E30222">
      <w:pPr>
        <w:suppressAutoHyphens w:val="0"/>
        <w:jc w:val="both"/>
        <w:rPr>
          <w:sz w:val="27"/>
          <w:szCs w:val="27"/>
        </w:rPr>
      </w:pPr>
      <w:r>
        <w:rPr>
          <w:rFonts w:eastAsia="Symbol" w:cs="Times New Roman"/>
          <w:color w:val="000000"/>
          <w:spacing w:val="-4"/>
          <w:sz w:val="27"/>
          <w:szCs w:val="27"/>
        </w:rPr>
        <w:t xml:space="preserve">администрации муниципального образования </w:t>
      </w:r>
    </w:p>
    <w:p w:rsidR="00DC0940" w:rsidRDefault="00E30222">
      <w:pPr>
        <w:suppressAutoHyphens w:val="0"/>
        <w:jc w:val="both"/>
        <w:rPr>
          <w:sz w:val="27"/>
          <w:szCs w:val="27"/>
        </w:rPr>
      </w:pPr>
      <w:r>
        <w:rPr>
          <w:rFonts w:eastAsia="Symbol" w:cs="Times New Roman"/>
          <w:color w:val="000000"/>
          <w:spacing w:val="-4"/>
          <w:sz w:val="27"/>
          <w:szCs w:val="27"/>
        </w:rPr>
        <w:t xml:space="preserve">«Городской округ город </w:t>
      </w:r>
      <w:proofErr w:type="gramStart"/>
      <w:r>
        <w:rPr>
          <w:rFonts w:eastAsia="Symbol" w:cs="Times New Roman"/>
          <w:color w:val="000000"/>
          <w:spacing w:val="-4"/>
          <w:sz w:val="27"/>
          <w:szCs w:val="27"/>
        </w:rPr>
        <w:t xml:space="preserve">Астрахань»   </w:t>
      </w:r>
      <w:proofErr w:type="gramEnd"/>
      <w:r>
        <w:rPr>
          <w:rFonts w:eastAsia="Symbol" w:cs="Times New Roman"/>
          <w:color w:val="000000"/>
          <w:spacing w:val="-4"/>
          <w:sz w:val="27"/>
          <w:szCs w:val="27"/>
        </w:rPr>
        <w:t xml:space="preserve">                                                           А.И. </w:t>
      </w:r>
      <w:proofErr w:type="spellStart"/>
      <w:r>
        <w:rPr>
          <w:rFonts w:eastAsia="Symbol" w:cs="Times New Roman"/>
          <w:color w:val="000000"/>
          <w:spacing w:val="-4"/>
          <w:sz w:val="27"/>
          <w:szCs w:val="27"/>
        </w:rPr>
        <w:t>Строкина</w:t>
      </w:r>
      <w:proofErr w:type="spellEnd"/>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911A8F" w:rsidRDefault="00911A8F">
      <w:pPr>
        <w:pStyle w:val="a7"/>
        <w:spacing w:after="0"/>
        <w:ind w:right="129"/>
        <w:rPr>
          <w:rFonts w:eastAsia="Symbol" w:cs="Times New Roman"/>
          <w:color w:val="000000"/>
          <w:spacing w:val="-6"/>
          <w:sz w:val="12"/>
          <w:szCs w:val="40"/>
        </w:rPr>
      </w:pPr>
    </w:p>
    <w:p w:rsidR="00911A8F" w:rsidRDefault="00911A8F">
      <w:pPr>
        <w:pStyle w:val="a7"/>
        <w:spacing w:after="0"/>
        <w:ind w:right="129"/>
        <w:rPr>
          <w:rFonts w:eastAsia="Symbol" w:cs="Times New Roman"/>
          <w:color w:val="000000"/>
          <w:spacing w:val="-6"/>
          <w:sz w:val="12"/>
          <w:szCs w:val="40"/>
        </w:rPr>
      </w:pPr>
    </w:p>
    <w:p w:rsidR="00911A8F" w:rsidRDefault="00911A8F">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E30222">
      <w:pPr>
        <w:suppressAutoHyphens w:val="0"/>
        <w:ind w:right="614"/>
        <w:contextualSpacing/>
        <w:jc w:val="both"/>
        <w:rPr>
          <w:rFonts w:eastAsia="Times New Roman" w:cs="Times New Roman"/>
          <w:color w:val="000000"/>
          <w:spacing w:val="-4"/>
          <w:sz w:val="20"/>
          <w:szCs w:val="20"/>
        </w:rPr>
      </w:pPr>
      <w:r>
        <w:rPr>
          <w:rFonts w:eastAsia="Times New Roman" w:cs="Times New Roman"/>
          <w:color w:val="000000"/>
          <w:spacing w:val="-4"/>
          <w:sz w:val="20"/>
          <w:szCs w:val="20"/>
        </w:rPr>
        <w:t>Иванова Анна Евгеньевна, тел.: 52-51-06</w:t>
      </w:r>
    </w:p>
    <w:p w:rsidR="00DC0940" w:rsidRDefault="00E30222">
      <w:pPr>
        <w:pStyle w:val="a7"/>
        <w:spacing w:after="0" w:line="289" w:lineRule="exact"/>
        <w:ind w:left="357" w:right="614"/>
        <w:contextualSpacing/>
        <w:jc w:val="center"/>
        <w:rPr>
          <w:sz w:val="26"/>
          <w:szCs w:val="26"/>
        </w:rPr>
      </w:pPr>
      <w:r>
        <w:rPr>
          <w:rFonts w:eastAsia="Times New Roman" w:cs="Times New Roman"/>
          <w:b/>
          <w:bCs/>
          <w:color w:val="000000"/>
          <w:spacing w:val="-4"/>
          <w:sz w:val="26"/>
          <w:szCs w:val="26"/>
        </w:rPr>
        <w:lastRenderedPageBreak/>
        <w:t>Заключение о результатах общественных обсуждений</w:t>
      </w:r>
    </w:p>
    <w:p w:rsidR="00DC0940" w:rsidRDefault="00E30222">
      <w:pPr>
        <w:jc w:val="center"/>
        <w:rPr>
          <w:rFonts w:eastAsia="Arial" w:cs="Times New Roman"/>
          <w:b/>
          <w:bCs/>
          <w:color w:val="000000"/>
          <w:spacing w:val="2"/>
          <w:kern w:val="0"/>
          <w:sz w:val="26"/>
          <w:szCs w:val="26"/>
          <w:lang w:bidi="ar-SA"/>
        </w:rPr>
      </w:pPr>
      <w:r>
        <w:rPr>
          <w:rFonts w:eastAsia="Arial" w:cs="Times New Roman"/>
          <w:b/>
          <w:bCs/>
          <w:color w:val="000000"/>
          <w:spacing w:val="2"/>
          <w:kern w:val="0"/>
          <w:sz w:val="26"/>
          <w:szCs w:val="26"/>
          <w:lang w:bidi="ar-SA"/>
        </w:rPr>
        <w:t>по проекту «Решение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для земельного участка, расположенного по адресу: Астраханская область, г. Астрахань, р-н Советский, пр. Воробьева, 39»</w:t>
      </w:r>
    </w:p>
    <w:p w:rsidR="00DC0940" w:rsidRDefault="00DC0940">
      <w:pPr>
        <w:jc w:val="center"/>
        <w:rPr>
          <w:rFonts w:eastAsia="Arial" w:cs="Times New Roman"/>
          <w:b/>
          <w:bCs/>
          <w:color w:val="000000"/>
          <w:spacing w:val="2"/>
          <w:kern w:val="0"/>
          <w:sz w:val="26"/>
          <w:szCs w:val="26"/>
          <w:lang w:bidi="ar-SA"/>
        </w:rPr>
      </w:pPr>
    </w:p>
    <w:p w:rsidR="00DC0940" w:rsidRDefault="00E30222">
      <w:pPr>
        <w:rPr>
          <w:sz w:val="26"/>
          <w:szCs w:val="26"/>
        </w:rPr>
      </w:pPr>
      <w:r>
        <w:rPr>
          <w:color w:val="000000"/>
          <w:sz w:val="26"/>
          <w:szCs w:val="26"/>
        </w:rPr>
        <w:t xml:space="preserve">Дата оформления заключения </w:t>
      </w:r>
      <w:proofErr w:type="gramStart"/>
      <w:r>
        <w:rPr>
          <w:rFonts w:eastAsia="Symbol"/>
          <w:color w:val="000000"/>
          <w:sz w:val="26"/>
          <w:szCs w:val="26"/>
        </w:rPr>
        <w:t>«</w:t>
      </w:r>
      <w:r>
        <w:rPr>
          <w:rFonts w:eastAsia="Symbol"/>
          <w:color w:val="000000"/>
          <w:sz w:val="26"/>
          <w:szCs w:val="26"/>
          <w:u w:val="single"/>
        </w:rPr>
        <w:t xml:space="preserve"> 21</w:t>
      </w:r>
      <w:proofErr w:type="gramEnd"/>
      <w:r>
        <w:rPr>
          <w:rFonts w:eastAsia="Symbol"/>
          <w:color w:val="000000"/>
          <w:sz w:val="26"/>
          <w:szCs w:val="26"/>
          <w:u w:val="single"/>
        </w:rPr>
        <w:t xml:space="preserve"> </w:t>
      </w:r>
      <w:r>
        <w:rPr>
          <w:rFonts w:eastAsia="Symbol"/>
          <w:color w:val="000000"/>
          <w:sz w:val="26"/>
          <w:szCs w:val="26"/>
        </w:rPr>
        <w:t>»</w:t>
      </w:r>
      <w:r>
        <w:rPr>
          <w:rFonts w:eastAsia="Symbol"/>
          <w:color w:val="000000"/>
          <w:sz w:val="26"/>
          <w:szCs w:val="26"/>
          <w:u w:val="single"/>
        </w:rPr>
        <w:t xml:space="preserve"> февраля </w:t>
      </w:r>
      <w:r>
        <w:rPr>
          <w:rFonts w:eastAsia="Symbol"/>
          <w:color w:val="000000"/>
          <w:sz w:val="26"/>
          <w:szCs w:val="26"/>
        </w:rPr>
        <w:t>2025 года</w:t>
      </w:r>
    </w:p>
    <w:p w:rsidR="00DC0940" w:rsidRDefault="00E30222">
      <w:pPr>
        <w:spacing w:before="113"/>
        <w:jc w:val="both"/>
        <w:rPr>
          <w:sz w:val="26"/>
          <w:szCs w:val="26"/>
        </w:rPr>
      </w:pPr>
      <w:r>
        <w:rPr>
          <w:color w:val="000000"/>
          <w:spacing w:val="-4"/>
          <w:sz w:val="26"/>
          <w:szCs w:val="26"/>
        </w:rPr>
        <w:t>Организатор общественных обсуждений:</w:t>
      </w:r>
    </w:p>
    <w:p w:rsidR="00DC0940" w:rsidRDefault="00E30222">
      <w:pPr>
        <w:spacing w:before="113"/>
        <w:jc w:val="both"/>
        <w:rPr>
          <w:sz w:val="26"/>
          <w:szCs w:val="26"/>
        </w:rPr>
      </w:pPr>
      <w:r>
        <w:rPr>
          <w:color w:val="000000"/>
          <w:spacing w:val="-4"/>
          <w:sz w:val="26"/>
          <w:szCs w:val="26"/>
          <w:u w:val="single"/>
        </w:rPr>
        <w:t xml:space="preserve">Управление по архитектуре и градостроительству администрации муниципального образования «Городской округ город Астрахань» </w:t>
      </w:r>
    </w:p>
    <w:p w:rsidR="00DC0940" w:rsidRDefault="00E30222">
      <w:pPr>
        <w:spacing w:before="113" w:line="276" w:lineRule="auto"/>
        <w:rPr>
          <w:sz w:val="26"/>
          <w:szCs w:val="26"/>
        </w:rPr>
      </w:pPr>
      <w:r>
        <w:rPr>
          <w:color w:val="000000"/>
          <w:sz w:val="26"/>
          <w:szCs w:val="26"/>
        </w:rPr>
        <w:t>Наименование документации, рассмотренной на общественных обсуждениях:</w:t>
      </w:r>
    </w:p>
    <w:p w:rsidR="00DC0940" w:rsidRDefault="00E30222">
      <w:pPr>
        <w:tabs>
          <w:tab w:val="left" w:pos="9355"/>
        </w:tabs>
        <w:jc w:val="both"/>
        <w:rPr>
          <w:rFonts w:eastAsia="Arial" w:cs="Times New Roman"/>
          <w:color w:val="000000"/>
          <w:sz w:val="26"/>
          <w:szCs w:val="26"/>
          <w:u w:val="single"/>
          <w:lang w:bidi="ar-SA"/>
        </w:rPr>
      </w:pPr>
      <w:r>
        <w:rPr>
          <w:rFonts w:eastAsia="Arial" w:cs="Times New Roman"/>
          <w:color w:val="000000"/>
          <w:sz w:val="26"/>
          <w:szCs w:val="26"/>
          <w:u w:val="single"/>
          <w:lang w:bidi="ar-SA"/>
        </w:rPr>
        <w:t xml:space="preserve">Решение о предоставлении разрешения на отклонение от предельных параметров разрешенного строительства, реконструкции объекта капитального строительства в отношении земельного участка площадью 817 кв. </w:t>
      </w:r>
      <w:proofErr w:type="gramStart"/>
      <w:r>
        <w:rPr>
          <w:rFonts w:eastAsia="Arial" w:cs="Times New Roman"/>
          <w:color w:val="000000"/>
          <w:sz w:val="26"/>
          <w:szCs w:val="26"/>
          <w:u w:val="single"/>
          <w:lang w:bidi="ar-SA"/>
        </w:rPr>
        <w:t>м  с</w:t>
      </w:r>
      <w:proofErr w:type="gramEnd"/>
      <w:r>
        <w:rPr>
          <w:rFonts w:eastAsia="Arial" w:cs="Times New Roman"/>
          <w:color w:val="000000"/>
          <w:sz w:val="26"/>
          <w:szCs w:val="26"/>
          <w:u w:val="single"/>
          <w:lang w:bidi="ar-SA"/>
        </w:rPr>
        <w:t xml:space="preserve"> кадастровым номером 30:12:030110:468, расположенного по адресу: Астраханская область, г. Астрахань,                  р-н Советский, пр. Воробьева, 39, с установлением следующих значений параметров для объектов нежилого назначения:</w:t>
      </w:r>
    </w:p>
    <w:p w:rsidR="00DC0940" w:rsidRDefault="00E30222">
      <w:pPr>
        <w:tabs>
          <w:tab w:val="left" w:pos="9355"/>
        </w:tabs>
        <w:jc w:val="both"/>
        <w:rPr>
          <w:rFonts w:eastAsia="Arial" w:cs="Times New Roman"/>
          <w:color w:val="000000"/>
          <w:sz w:val="26"/>
          <w:szCs w:val="26"/>
          <w:u w:val="single"/>
          <w:lang w:bidi="ar-SA"/>
        </w:rPr>
      </w:pPr>
      <w:r>
        <w:rPr>
          <w:rFonts w:eastAsia="Arial" w:cs="Times New Roman"/>
          <w:color w:val="000000"/>
          <w:sz w:val="26"/>
          <w:szCs w:val="26"/>
          <w:u w:val="single"/>
          <w:lang w:bidi="ar-SA"/>
        </w:rPr>
        <w:t xml:space="preserve">- процент застройки территории – не более 70% от площади земельного участка </w:t>
      </w:r>
    </w:p>
    <w:p w:rsidR="00DC0940" w:rsidRDefault="00E30222">
      <w:pPr>
        <w:tabs>
          <w:tab w:val="left" w:pos="9355"/>
        </w:tabs>
        <w:jc w:val="both"/>
        <w:rPr>
          <w:rFonts w:eastAsia="Arial" w:cs="Times New Roman"/>
          <w:color w:val="000000"/>
          <w:sz w:val="26"/>
          <w:szCs w:val="26"/>
          <w:u w:val="single"/>
          <w:lang w:bidi="ar-SA"/>
        </w:rPr>
      </w:pPr>
      <w:r>
        <w:rPr>
          <w:rFonts w:eastAsia="Arial" w:cs="Times New Roman"/>
          <w:color w:val="000000"/>
          <w:sz w:val="26"/>
          <w:szCs w:val="26"/>
          <w:u w:val="single"/>
          <w:lang w:bidi="ar-SA"/>
        </w:rPr>
        <w:t>- процент озеленения территории – не менее 10% от площади земельного участка.</w:t>
      </w:r>
    </w:p>
    <w:p w:rsidR="00DC0940" w:rsidRDefault="00DC0940">
      <w:pPr>
        <w:tabs>
          <w:tab w:val="left" w:pos="9355"/>
        </w:tabs>
        <w:jc w:val="both"/>
        <w:rPr>
          <w:color w:val="000000"/>
          <w:sz w:val="18"/>
          <w:szCs w:val="26"/>
        </w:rPr>
      </w:pPr>
    </w:p>
    <w:p w:rsidR="00DC0940" w:rsidRDefault="00E30222">
      <w:pPr>
        <w:tabs>
          <w:tab w:val="left" w:pos="9355"/>
        </w:tabs>
        <w:jc w:val="both"/>
        <w:rPr>
          <w:sz w:val="26"/>
          <w:szCs w:val="26"/>
        </w:rPr>
      </w:pPr>
      <w:r>
        <w:rPr>
          <w:color w:val="000000"/>
          <w:sz w:val="26"/>
          <w:szCs w:val="26"/>
        </w:rPr>
        <w:t xml:space="preserve">Сведения о количестве участников общественных обсуждений, которые приняли участие в общественных </w:t>
      </w:r>
      <w:r>
        <w:rPr>
          <w:color w:val="000000"/>
          <w:spacing w:val="-4"/>
          <w:sz w:val="26"/>
          <w:szCs w:val="26"/>
        </w:rPr>
        <w:t>обсуждениях</w:t>
      </w:r>
      <w:r>
        <w:rPr>
          <w:color w:val="000000"/>
          <w:sz w:val="26"/>
          <w:szCs w:val="26"/>
        </w:rPr>
        <w:t xml:space="preserve"> —</w:t>
      </w:r>
      <w:r>
        <w:rPr>
          <w:color w:val="000000"/>
          <w:sz w:val="26"/>
          <w:szCs w:val="26"/>
          <w:u w:val="single"/>
        </w:rPr>
        <w:t xml:space="preserve"> 0 </w:t>
      </w:r>
    </w:p>
    <w:p w:rsidR="00DC0940" w:rsidRDefault="00E30222">
      <w:pPr>
        <w:spacing w:before="113"/>
        <w:jc w:val="both"/>
        <w:rPr>
          <w:sz w:val="26"/>
          <w:szCs w:val="26"/>
        </w:rPr>
      </w:pPr>
      <w:r>
        <w:rPr>
          <w:color w:val="000000"/>
          <w:sz w:val="26"/>
          <w:szCs w:val="26"/>
        </w:rPr>
        <w:t xml:space="preserve">Заключение о результатах общественных обсуждений подготовлено на основании протокола общественных обсуждений от </w:t>
      </w:r>
      <w:proofErr w:type="gramStart"/>
      <w:r>
        <w:rPr>
          <w:color w:val="000000"/>
          <w:sz w:val="26"/>
          <w:szCs w:val="26"/>
        </w:rPr>
        <w:t>«</w:t>
      </w:r>
      <w:r>
        <w:rPr>
          <w:color w:val="000000"/>
          <w:sz w:val="26"/>
          <w:szCs w:val="26"/>
          <w:u w:val="single"/>
        </w:rPr>
        <w:t xml:space="preserve"> 20</w:t>
      </w:r>
      <w:proofErr w:type="gramEnd"/>
      <w:r>
        <w:rPr>
          <w:color w:val="000000"/>
          <w:sz w:val="26"/>
          <w:szCs w:val="26"/>
          <w:u w:val="single"/>
        </w:rPr>
        <w:t xml:space="preserve"> </w:t>
      </w:r>
      <w:r>
        <w:rPr>
          <w:color w:val="000000"/>
          <w:sz w:val="26"/>
          <w:szCs w:val="26"/>
        </w:rPr>
        <w:t>»</w:t>
      </w:r>
      <w:r>
        <w:rPr>
          <w:color w:val="000000"/>
          <w:sz w:val="26"/>
          <w:szCs w:val="26"/>
          <w:u w:val="single"/>
        </w:rPr>
        <w:t xml:space="preserve"> февраля </w:t>
      </w:r>
      <w:r>
        <w:rPr>
          <w:color w:val="000000"/>
          <w:sz w:val="26"/>
          <w:szCs w:val="26"/>
        </w:rPr>
        <w:t>2025 года</w:t>
      </w:r>
    </w:p>
    <w:p w:rsidR="00DC0940" w:rsidRDefault="00E30222">
      <w:pPr>
        <w:spacing w:before="113"/>
        <w:jc w:val="both"/>
        <w:rPr>
          <w:sz w:val="26"/>
          <w:szCs w:val="26"/>
        </w:rPr>
      </w:pPr>
      <w:r>
        <w:rPr>
          <w:color w:val="000000"/>
          <w:sz w:val="26"/>
          <w:szCs w:val="26"/>
        </w:rPr>
        <w:t>1. Содержание внесенных предложений и замечаний граждан, являющихся участниками общественных обсуждений и постоянно проживающих на территории, в пределах которой проводятся общественные обсуждения:</w:t>
      </w:r>
    </w:p>
    <w:p w:rsidR="00DC0940" w:rsidRDefault="00E30222">
      <w:pPr>
        <w:rPr>
          <w:sz w:val="26"/>
          <w:szCs w:val="26"/>
        </w:rPr>
      </w:pPr>
      <w:r>
        <w:rPr>
          <w:color w:val="000000"/>
          <w:sz w:val="26"/>
          <w:szCs w:val="26"/>
        </w:rPr>
        <w:t>1.1.</w:t>
      </w:r>
      <w:r>
        <w:rPr>
          <w:color w:val="000000"/>
          <w:sz w:val="26"/>
          <w:szCs w:val="26"/>
          <w:u w:val="single"/>
        </w:rPr>
        <w:t xml:space="preserve">   Отсутствуют                                                                                                 </w:t>
      </w:r>
    </w:p>
    <w:p w:rsidR="00DC0940" w:rsidRDefault="00DC0940">
      <w:pPr>
        <w:rPr>
          <w:color w:val="000000"/>
          <w:sz w:val="20"/>
          <w:szCs w:val="26"/>
          <w:u w:val="single"/>
        </w:rPr>
      </w:pPr>
    </w:p>
    <w:p w:rsidR="00DC0940" w:rsidRDefault="00E30222">
      <w:pPr>
        <w:jc w:val="both"/>
        <w:rPr>
          <w:color w:val="000000"/>
          <w:spacing w:val="-4"/>
          <w:sz w:val="26"/>
          <w:szCs w:val="26"/>
        </w:rPr>
      </w:pPr>
      <w:r>
        <w:rPr>
          <w:color w:val="000000"/>
          <w:spacing w:val="-4"/>
          <w:sz w:val="26"/>
          <w:szCs w:val="26"/>
        </w:rPr>
        <w:t>2. Содержание внесенных предложений и замечаний иных участников общественных обсуждений:</w:t>
      </w:r>
    </w:p>
    <w:p w:rsidR="00DC0940" w:rsidRDefault="00E30222">
      <w:pPr>
        <w:jc w:val="both"/>
        <w:rPr>
          <w:color w:val="000000"/>
          <w:spacing w:val="-4"/>
          <w:sz w:val="26"/>
          <w:szCs w:val="26"/>
        </w:rPr>
      </w:pPr>
      <w:r>
        <w:rPr>
          <w:sz w:val="26"/>
          <w:szCs w:val="26"/>
          <w:u w:val="single"/>
        </w:rPr>
        <w:t xml:space="preserve">2.1. </w:t>
      </w:r>
      <w:r>
        <w:rPr>
          <w:color w:val="000000"/>
          <w:spacing w:val="-4"/>
          <w:sz w:val="26"/>
          <w:szCs w:val="26"/>
          <w:u w:val="single"/>
        </w:rPr>
        <w:t xml:space="preserve">  </w:t>
      </w:r>
      <w:r>
        <w:rPr>
          <w:color w:val="000000"/>
          <w:sz w:val="26"/>
          <w:szCs w:val="26"/>
          <w:u w:val="single"/>
        </w:rPr>
        <w:t>Отсутствуют</w:t>
      </w:r>
      <w:r>
        <w:rPr>
          <w:color w:val="000000"/>
          <w:spacing w:val="-4"/>
          <w:sz w:val="26"/>
          <w:szCs w:val="26"/>
          <w:u w:val="single"/>
        </w:rPr>
        <w:t xml:space="preserve">                                                                                                           </w:t>
      </w:r>
    </w:p>
    <w:p w:rsidR="00DC0940" w:rsidRDefault="00DC0940">
      <w:pPr>
        <w:jc w:val="both"/>
        <w:rPr>
          <w:color w:val="000000"/>
          <w:spacing w:val="-4"/>
          <w:sz w:val="26"/>
          <w:szCs w:val="26"/>
          <w:u w:val="single"/>
        </w:rPr>
      </w:pPr>
    </w:p>
    <w:p w:rsidR="00DC0940" w:rsidRDefault="00E30222">
      <w:pPr>
        <w:jc w:val="both"/>
        <w:rPr>
          <w:sz w:val="26"/>
          <w:szCs w:val="26"/>
        </w:rPr>
      </w:pPr>
      <w:r>
        <w:rPr>
          <w:color w:val="000000"/>
          <w:spacing w:val="-4"/>
          <w:sz w:val="26"/>
          <w:szCs w:val="26"/>
        </w:rPr>
        <w:t>Выводы по результатам общественных обсуждений:</w:t>
      </w:r>
    </w:p>
    <w:p w:rsidR="00DC0940" w:rsidRDefault="00E30222">
      <w:pPr>
        <w:tabs>
          <w:tab w:val="left" w:pos="9355"/>
        </w:tabs>
        <w:jc w:val="both"/>
        <w:rPr>
          <w:rFonts w:eastAsia="Symbol"/>
          <w:color w:val="000000"/>
          <w:spacing w:val="-6"/>
          <w:sz w:val="26"/>
          <w:szCs w:val="26"/>
          <w:u w:val="single"/>
        </w:rPr>
      </w:pPr>
      <w:r>
        <w:rPr>
          <w:color w:val="000000"/>
          <w:spacing w:val="-4"/>
          <w:sz w:val="26"/>
          <w:szCs w:val="26"/>
          <w:u w:val="single"/>
        </w:rPr>
        <w:t xml:space="preserve">В связи с отсутствием предложений и замечаний рекомендуется одобрить проект решения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 для земельного участка, расположенного по адресу: Астраханская область, г. </w:t>
      </w:r>
      <w:proofErr w:type="gramStart"/>
      <w:r>
        <w:rPr>
          <w:color w:val="000000"/>
          <w:spacing w:val="-4"/>
          <w:sz w:val="26"/>
          <w:szCs w:val="26"/>
          <w:u w:val="single"/>
        </w:rPr>
        <w:t xml:space="preserve">Астрахань,   </w:t>
      </w:r>
      <w:proofErr w:type="gramEnd"/>
      <w:r>
        <w:rPr>
          <w:color w:val="000000"/>
          <w:spacing w:val="-4"/>
          <w:sz w:val="26"/>
          <w:szCs w:val="26"/>
          <w:u w:val="single"/>
        </w:rPr>
        <w:t xml:space="preserve">              р-н Советский, пр. Воробьева, 39.</w:t>
      </w:r>
    </w:p>
    <w:p w:rsidR="00DC0940" w:rsidRDefault="00DC0940">
      <w:pPr>
        <w:jc w:val="both"/>
        <w:rPr>
          <w:rFonts w:eastAsia="Symbol"/>
          <w:color w:val="000000"/>
          <w:spacing w:val="-6"/>
          <w:sz w:val="26"/>
          <w:szCs w:val="26"/>
          <w:u w:val="single"/>
        </w:rPr>
      </w:pPr>
    </w:p>
    <w:p w:rsidR="00DC0940" w:rsidRDefault="00DC0940">
      <w:pPr>
        <w:jc w:val="both"/>
        <w:rPr>
          <w:rFonts w:eastAsia="Symbol"/>
          <w:color w:val="000000"/>
          <w:spacing w:val="-6"/>
          <w:sz w:val="26"/>
          <w:szCs w:val="26"/>
          <w:u w:val="single"/>
        </w:rPr>
      </w:pPr>
    </w:p>
    <w:p w:rsidR="00DC0940" w:rsidRDefault="00E30222">
      <w:pPr>
        <w:suppressAutoHyphens w:val="0"/>
        <w:jc w:val="both"/>
        <w:rPr>
          <w:sz w:val="26"/>
          <w:szCs w:val="26"/>
        </w:rPr>
      </w:pPr>
      <w:r>
        <w:rPr>
          <w:rFonts w:eastAsia="Symbol" w:cs="Times New Roman"/>
          <w:color w:val="000000"/>
          <w:spacing w:val="-4"/>
          <w:sz w:val="26"/>
          <w:szCs w:val="26"/>
        </w:rPr>
        <w:t xml:space="preserve">И.о. начальника отдела территориального </w:t>
      </w:r>
    </w:p>
    <w:p w:rsidR="00DC0940" w:rsidRDefault="00E30222">
      <w:pPr>
        <w:suppressAutoHyphens w:val="0"/>
        <w:jc w:val="both"/>
        <w:rPr>
          <w:sz w:val="26"/>
          <w:szCs w:val="26"/>
        </w:rPr>
      </w:pPr>
      <w:r>
        <w:rPr>
          <w:rFonts w:eastAsia="Symbol" w:cs="Times New Roman"/>
          <w:color w:val="000000"/>
          <w:spacing w:val="-4"/>
          <w:sz w:val="26"/>
          <w:szCs w:val="26"/>
        </w:rPr>
        <w:t xml:space="preserve">планирования управления по </w:t>
      </w:r>
    </w:p>
    <w:p w:rsidR="00DC0940" w:rsidRDefault="00E30222">
      <w:pPr>
        <w:suppressAutoHyphens w:val="0"/>
        <w:jc w:val="both"/>
        <w:rPr>
          <w:rFonts w:eastAsia="Symbol" w:cs="Times New Roman"/>
          <w:color w:val="000000"/>
          <w:spacing w:val="-4"/>
          <w:sz w:val="26"/>
          <w:szCs w:val="26"/>
        </w:rPr>
      </w:pPr>
      <w:r>
        <w:rPr>
          <w:rFonts w:eastAsia="Symbol" w:cs="Times New Roman"/>
          <w:color w:val="000000"/>
          <w:spacing w:val="-4"/>
          <w:sz w:val="26"/>
          <w:szCs w:val="26"/>
        </w:rPr>
        <w:t xml:space="preserve">архитектуре и градостроительству </w:t>
      </w:r>
    </w:p>
    <w:p w:rsidR="00DC0940" w:rsidRDefault="00E30222">
      <w:pPr>
        <w:suppressAutoHyphens w:val="0"/>
        <w:jc w:val="both"/>
        <w:rPr>
          <w:sz w:val="26"/>
          <w:szCs w:val="26"/>
        </w:rPr>
      </w:pPr>
      <w:r>
        <w:rPr>
          <w:rFonts w:eastAsia="Symbol" w:cs="Times New Roman"/>
          <w:color w:val="000000"/>
          <w:spacing w:val="-4"/>
          <w:sz w:val="26"/>
          <w:szCs w:val="26"/>
        </w:rPr>
        <w:t xml:space="preserve">администрации муниципального образования </w:t>
      </w:r>
    </w:p>
    <w:p w:rsidR="00DC0940" w:rsidRDefault="00E30222">
      <w:pPr>
        <w:suppressAutoHyphens w:val="0"/>
        <w:jc w:val="both"/>
        <w:rPr>
          <w:sz w:val="26"/>
          <w:szCs w:val="26"/>
        </w:rPr>
      </w:pPr>
      <w:r>
        <w:rPr>
          <w:rFonts w:eastAsia="Symbol" w:cs="Times New Roman"/>
          <w:color w:val="000000"/>
          <w:spacing w:val="-4"/>
          <w:sz w:val="26"/>
          <w:szCs w:val="26"/>
        </w:rPr>
        <w:t xml:space="preserve">«Городской округ город </w:t>
      </w:r>
      <w:proofErr w:type="gramStart"/>
      <w:r>
        <w:rPr>
          <w:rFonts w:eastAsia="Symbol" w:cs="Times New Roman"/>
          <w:color w:val="000000"/>
          <w:spacing w:val="-4"/>
          <w:sz w:val="26"/>
          <w:szCs w:val="26"/>
        </w:rPr>
        <w:t xml:space="preserve">Астрахань»   </w:t>
      </w:r>
      <w:proofErr w:type="gramEnd"/>
      <w:r>
        <w:rPr>
          <w:rFonts w:eastAsia="Symbol" w:cs="Times New Roman"/>
          <w:color w:val="000000"/>
          <w:spacing w:val="-4"/>
          <w:sz w:val="26"/>
          <w:szCs w:val="26"/>
        </w:rPr>
        <w:t xml:space="preserve">                                                                 А.И. </w:t>
      </w:r>
      <w:proofErr w:type="spellStart"/>
      <w:r>
        <w:rPr>
          <w:rFonts w:eastAsia="Symbol" w:cs="Times New Roman"/>
          <w:color w:val="000000"/>
          <w:spacing w:val="-4"/>
          <w:sz w:val="26"/>
          <w:szCs w:val="26"/>
        </w:rPr>
        <w:t>Строкина</w:t>
      </w:r>
      <w:proofErr w:type="spellEnd"/>
    </w:p>
    <w:p w:rsidR="00DC0940" w:rsidRDefault="00DC0940">
      <w:pPr>
        <w:suppressAutoHyphens w:val="0"/>
        <w:ind w:right="614"/>
        <w:contextualSpacing/>
        <w:jc w:val="both"/>
        <w:rPr>
          <w:rFonts w:eastAsia="Times New Roman" w:cs="Times New Roman"/>
          <w:color w:val="000000"/>
          <w:spacing w:val="-4"/>
          <w:sz w:val="10"/>
          <w:szCs w:val="20"/>
        </w:rPr>
      </w:pPr>
    </w:p>
    <w:p w:rsidR="00DC0940" w:rsidRDefault="00E30222">
      <w:pPr>
        <w:suppressAutoHyphens w:val="0"/>
        <w:ind w:right="614"/>
        <w:contextualSpacing/>
        <w:jc w:val="both"/>
        <w:rPr>
          <w:rFonts w:eastAsia="Times New Roman" w:cs="Times New Roman"/>
          <w:color w:val="000000"/>
          <w:spacing w:val="-4"/>
          <w:sz w:val="20"/>
          <w:szCs w:val="20"/>
        </w:rPr>
      </w:pPr>
      <w:r>
        <w:rPr>
          <w:rFonts w:eastAsia="Times New Roman" w:cs="Times New Roman"/>
          <w:color w:val="000000"/>
          <w:spacing w:val="-4"/>
          <w:sz w:val="20"/>
          <w:szCs w:val="20"/>
        </w:rPr>
        <w:t>Иванова Анна Евгеньевна, тел.: 52-51-06</w:t>
      </w:r>
    </w:p>
    <w:p w:rsidR="00DC0940" w:rsidRDefault="00E30222">
      <w:pPr>
        <w:pStyle w:val="a7"/>
        <w:spacing w:after="0" w:line="289" w:lineRule="exact"/>
        <w:ind w:left="357" w:right="614"/>
        <w:contextualSpacing/>
        <w:jc w:val="center"/>
        <w:rPr>
          <w:sz w:val="27"/>
          <w:szCs w:val="27"/>
        </w:rPr>
      </w:pPr>
      <w:r>
        <w:rPr>
          <w:rFonts w:eastAsia="Times New Roman" w:cs="Times New Roman"/>
          <w:b/>
          <w:bCs/>
          <w:color w:val="000000"/>
          <w:spacing w:val="-4"/>
          <w:sz w:val="27"/>
          <w:szCs w:val="27"/>
        </w:rPr>
        <w:lastRenderedPageBreak/>
        <w:t>Заключение о результатах общественных обсуждений</w:t>
      </w:r>
    </w:p>
    <w:p w:rsidR="00DC0940" w:rsidRDefault="00E30222">
      <w:pPr>
        <w:jc w:val="center"/>
        <w:rPr>
          <w:rFonts w:eastAsia="Arial" w:cs="Times New Roman"/>
          <w:b/>
          <w:bCs/>
          <w:color w:val="000000"/>
          <w:spacing w:val="2"/>
          <w:kern w:val="0"/>
          <w:sz w:val="27"/>
          <w:szCs w:val="27"/>
          <w:lang w:bidi="ar-SA"/>
        </w:rPr>
      </w:pPr>
      <w:r>
        <w:rPr>
          <w:rFonts w:eastAsia="Arial" w:cs="Times New Roman"/>
          <w:b/>
          <w:bCs/>
          <w:color w:val="000000"/>
          <w:spacing w:val="2"/>
          <w:kern w:val="0"/>
          <w:sz w:val="27"/>
          <w:szCs w:val="27"/>
          <w:lang w:bidi="ar-SA"/>
        </w:rPr>
        <w:t xml:space="preserve">по проекту «Решение о предоставлении разрешения на отклонение от предельных параметров разрешенного строительства, реконструкции объекта капитального строительства для земельного участка, </w:t>
      </w:r>
      <w:proofErr w:type="gramStart"/>
      <w:r>
        <w:rPr>
          <w:rFonts w:eastAsia="Arial" w:cs="Times New Roman"/>
          <w:b/>
          <w:bCs/>
          <w:color w:val="000000"/>
          <w:spacing w:val="2"/>
          <w:kern w:val="0"/>
          <w:sz w:val="27"/>
          <w:szCs w:val="27"/>
          <w:lang w:bidi="ar-SA"/>
        </w:rPr>
        <w:t>расположенного  по</w:t>
      </w:r>
      <w:proofErr w:type="gramEnd"/>
      <w:r>
        <w:rPr>
          <w:rFonts w:eastAsia="Arial" w:cs="Times New Roman"/>
          <w:b/>
          <w:bCs/>
          <w:color w:val="000000"/>
          <w:spacing w:val="2"/>
          <w:kern w:val="0"/>
          <w:sz w:val="27"/>
          <w:szCs w:val="27"/>
          <w:lang w:bidi="ar-SA"/>
        </w:rPr>
        <w:t xml:space="preserve"> адресу: обл. Астраханская, г. Астрахань, р-н Кировский, ул. Жана Жореса, 24»</w:t>
      </w:r>
    </w:p>
    <w:p w:rsidR="00DC0940" w:rsidRDefault="00DC0940">
      <w:pPr>
        <w:jc w:val="center"/>
        <w:rPr>
          <w:rFonts w:eastAsia="Arial" w:cs="Times New Roman"/>
          <w:b/>
          <w:bCs/>
          <w:color w:val="000000"/>
          <w:spacing w:val="2"/>
          <w:kern w:val="0"/>
          <w:sz w:val="32"/>
          <w:szCs w:val="27"/>
          <w:lang w:bidi="ar-SA"/>
        </w:rPr>
      </w:pPr>
    </w:p>
    <w:p w:rsidR="00DC0940" w:rsidRDefault="00E30222">
      <w:pPr>
        <w:rPr>
          <w:sz w:val="27"/>
          <w:szCs w:val="27"/>
        </w:rPr>
      </w:pPr>
      <w:r>
        <w:rPr>
          <w:color w:val="000000"/>
          <w:sz w:val="27"/>
          <w:szCs w:val="27"/>
        </w:rPr>
        <w:t xml:space="preserve">Дата оформления заключения </w:t>
      </w:r>
      <w:proofErr w:type="gramStart"/>
      <w:r>
        <w:rPr>
          <w:rFonts w:eastAsia="Symbol"/>
          <w:color w:val="000000"/>
          <w:sz w:val="27"/>
          <w:szCs w:val="27"/>
        </w:rPr>
        <w:t>«</w:t>
      </w:r>
      <w:r>
        <w:rPr>
          <w:rFonts w:eastAsia="Symbol"/>
          <w:color w:val="000000"/>
          <w:sz w:val="27"/>
          <w:szCs w:val="27"/>
          <w:u w:val="single"/>
        </w:rPr>
        <w:t xml:space="preserve"> 21</w:t>
      </w:r>
      <w:proofErr w:type="gramEnd"/>
      <w:r>
        <w:rPr>
          <w:rFonts w:eastAsia="Symbol"/>
          <w:color w:val="000000"/>
          <w:sz w:val="27"/>
          <w:szCs w:val="27"/>
          <w:u w:val="single"/>
        </w:rPr>
        <w:t xml:space="preserve"> </w:t>
      </w:r>
      <w:r>
        <w:rPr>
          <w:rFonts w:eastAsia="Symbol"/>
          <w:color w:val="000000"/>
          <w:sz w:val="27"/>
          <w:szCs w:val="27"/>
        </w:rPr>
        <w:t>»</w:t>
      </w:r>
      <w:r>
        <w:rPr>
          <w:rFonts w:eastAsia="Symbol"/>
          <w:color w:val="000000"/>
          <w:sz w:val="27"/>
          <w:szCs w:val="27"/>
          <w:u w:val="single"/>
        </w:rPr>
        <w:t xml:space="preserve"> февраля </w:t>
      </w:r>
      <w:r>
        <w:rPr>
          <w:rFonts w:eastAsia="Symbol"/>
          <w:color w:val="000000"/>
          <w:sz w:val="27"/>
          <w:szCs w:val="27"/>
        </w:rPr>
        <w:t>2025 года</w:t>
      </w:r>
    </w:p>
    <w:p w:rsidR="00DC0940" w:rsidRDefault="00E30222">
      <w:pPr>
        <w:spacing w:before="113"/>
        <w:jc w:val="both"/>
        <w:rPr>
          <w:sz w:val="27"/>
          <w:szCs w:val="27"/>
        </w:rPr>
      </w:pPr>
      <w:r>
        <w:rPr>
          <w:color w:val="000000"/>
          <w:spacing w:val="-4"/>
          <w:sz w:val="27"/>
          <w:szCs w:val="27"/>
        </w:rPr>
        <w:t>Организатор общественных обсуждений:</w:t>
      </w:r>
    </w:p>
    <w:p w:rsidR="00DC0940" w:rsidRDefault="00E30222">
      <w:pPr>
        <w:spacing w:before="113"/>
        <w:jc w:val="both"/>
        <w:rPr>
          <w:sz w:val="27"/>
          <w:szCs w:val="27"/>
        </w:rPr>
      </w:pPr>
      <w:r>
        <w:rPr>
          <w:color w:val="000000"/>
          <w:spacing w:val="-4"/>
          <w:sz w:val="27"/>
          <w:szCs w:val="27"/>
          <w:u w:val="single"/>
        </w:rPr>
        <w:t xml:space="preserve">Управление по архитектуре и градостроительству администрации муниципального образования «Городской округ город Астрахань» </w:t>
      </w:r>
    </w:p>
    <w:p w:rsidR="00DC0940" w:rsidRDefault="00E30222">
      <w:pPr>
        <w:spacing w:before="113" w:line="276" w:lineRule="auto"/>
        <w:rPr>
          <w:sz w:val="27"/>
          <w:szCs w:val="27"/>
        </w:rPr>
      </w:pPr>
      <w:r>
        <w:rPr>
          <w:color w:val="000000"/>
          <w:sz w:val="27"/>
          <w:szCs w:val="27"/>
        </w:rPr>
        <w:t>Наименование документации, рассмотренной на общественных обсуждениях:</w:t>
      </w:r>
    </w:p>
    <w:p w:rsidR="00DC0940" w:rsidRDefault="00E30222">
      <w:pPr>
        <w:tabs>
          <w:tab w:val="left" w:pos="9355"/>
        </w:tabs>
        <w:jc w:val="both"/>
        <w:rPr>
          <w:rFonts w:eastAsia="Arial" w:cs="Times New Roman"/>
          <w:color w:val="000000"/>
          <w:sz w:val="27"/>
          <w:szCs w:val="27"/>
          <w:u w:val="single"/>
          <w:lang w:bidi="ar-SA"/>
        </w:rPr>
      </w:pPr>
      <w:r>
        <w:rPr>
          <w:rFonts w:eastAsia="Arial" w:cs="Times New Roman"/>
          <w:color w:val="000000"/>
          <w:sz w:val="27"/>
          <w:szCs w:val="27"/>
          <w:u w:val="single"/>
          <w:lang w:bidi="ar-SA"/>
        </w:rPr>
        <w:t xml:space="preserve">Решение о предоставлении разрешения на отклонение от предельных параметров разрешенного строительства, реконструкции объекта капитального строительства в </w:t>
      </w:r>
      <w:proofErr w:type="gramStart"/>
      <w:r>
        <w:rPr>
          <w:rFonts w:eastAsia="Arial" w:cs="Times New Roman"/>
          <w:color w:val="000000"/>
          <w:sz w:val="27"/>
          <w:szCs w:val="27"/>
          <w:u w:val="single"/>
          <w:lang w:bidi="ar-SA"/>
        </w:rPr>
        <w:t>отношении  земельного</w:t>
      </w:r>
      <w:proofErr w:type="gramEnd"/>
      <w:r>
        <w:rPr>
          <w:rFonts w:eastAsia="Arial" w:cs="Times New Roman"/>
          <w:color w:val="000000"/>
          <w:sz w:val="27"/>
          <w:szCs w:val="27"/>
          <w:u w:val="single"/>
          <w:lang w:bidi="ar-SA"/>
        </w:rPr>
        <w:t xml:space="preserve">  участка  (кадастровый номер 30:12:010592:19), расположенного по адресу: обл. Астраханская, г. Астрахань, р-н Кировский,                  ул. Жана Жореса, 24, площадь которого – 310 кв. м, что меньше установленной градостроительным регламентом минимальной площади участка для объектов нежилого назначения – 400 кв. м.</w:t>
      </w:r>
    </w:p>
    <w:p w:rsidR="00DC0940" w:rsidRDefault="00DC0940">
      <w:pPr>
        <w:tabs>
          <w:tab w:val="left" w:pos="9355"/>
        </w:tabs>
        <w:jc w:val="both"/>
        <w:rPr>
          <w:color w:val="000000"/>
          <w:sz w:val="27"/>
          <w:szCs w:val="27"/>
        </w:rPr>
      </w:pPr>
    </w:p>
    <w:p w:rsidR="00DC0940" w:rsidRDefault="00E30222">
      <w:pPr>
        <w:tabs>
          <w:tab w:val="left" w:pos="9355"/>
        </w:tabs>
        <w:jc w:val="both"/>
        <w:rPr>
          <w:sz w:val="27"/>
          <w:szCs w:val="27"/>
        </w:rPr>
      </w:pPr>
      <w:r>
        <w:rPr>
          <w:color w:val="000000"/>
          <w:sz w:val="27"/>
          <w:szCs w:val="27"/>
        </w:rPr>
        <w:t xml:space="preserve">Сведения о количестве участников общественных обсуждений, которые приняли участие в общественных </w:t>
      </w:r>
      <w:r>
        <w:rPr>
          <w:color w:val="000000"/>
          <w:spacing w:val="-4"/>
          <w:sz w:val="27"/>
          <w:szCs w:val="27"/>
        </w:rPr>
        <w:t>обсуждениях</w:t>
      </w:r>
      <w:r>
        <w:rPr>
          <w:color w:val="000000"/>
          <w:sz w:val="27"/>
          <w:szCs w:val="27"/>
        </w:rPr>
        <w:t xml:space="preserve"> —</w:t>
      </w:r>
      <w:r>
        <w:rPr>
          <w:color w:val="000000"/>
          <w:sz w:val="27"/>
          <w:szCs w:val="27"/>
          <w:u w:val="single"/>
        </w:rPr>
        <w:t xml:space="preserve"> 1 </w:t>
      </w:r>
    </w:p>
    <w:p w:rsidR="00DC0940" w:rsidRDefault="00E30222">
      <w:pPr>
        <w:spacing w:before="113"/>
        <w:jc w:val="both"/>
        <w:rPr>
          <w:sz w:val="27"/>
          <w:szCs w:val="27"/>
        </w:rPr>
      </w:pPr>
      <w:r>
        <w:rPr>
          <w:color w:val="000000"/>
          <w:sz w:val="27"/>
          <w:szCs w:val="27"/>
        </w:rPr>
        <w:t xml:space="preserve">Заключение о результатах общественных обсуждений подготовлено на основании протокола общественных обсуждений от </w:t>
      </w:r>
      <w:proofErr w:type="gramStart"/>
      <w:r>
        <w:rPr>
          <w:color w:val="000000"/>
          <w:sz w:val="27"/>
          <w:szCs w:val="27"/>
        </w:rPr>
        <w:t>«</w:t>
      </w:r>
      <w:r>
        <w:rPr>
          <w:color w:val="000000"/>
          <w:sz w:val="27"/>
          <w:szCs w:val="27"/>
          <w:u w:val="single"/>
        </w:rPr>
        <w:t xml:space="preserve"> 20</w:t>
      </w:r>
      <w:proofErr w:type="gramEnd"/>
      <w:r>
        <w:rPr>
          <w:color w:val="000000"/>
          <w:sz w:val="27"/>
          <w:szCs w:val="27"/>
          <w:u w:val="single"/>
        </w:rPr>
        <w:t xml:space="preserve"> </w:t>
      </w:r>
      <w:r>
        <w:rPr>
          <w:color w:val="000000"/>
          <w:sz w:val="27"/>
          <w:szCs w:val="27"/>
        </w:rPr>
        <w:t>»</w:t>
      </w:r>
      <w:r>
        <w:rPr>
          <w:color w:val="000000"/>
          <w:sz w:val="27"/>
          <w:szCs w:val="27"/>
          <w:u w:val="single"/>
        </w:rPr>
        <w:t xml:space="preserve"> февраля </w:t>
      </w:r>
      <w:r>
        <w:rPr>
          <w:color w:val="000000"/>
          <w:sz w:val="27"/>
          <w:szCs w:val="27"/>
        </w:rPr>
        <w:t>2025 года</w:t>
      </w:r>
    </w:p>
    <w:p w:rsidR="00DC0940" w:rsidRDefault="00E30222">
      <w:pPr>
        <w:spacing w:before="113"/>
        <w:jc w:val="both"/>
        <w:rPr>
          <w:sz w:val="27"/>
          <w:szCs w:val="27"/>
        </w:rPr>
      </w:pPr>
      <w:r>
        <w:rPr>
          <w:color w:val="000000"/>
          <w:sz w:val="27"/>
          <w:szCs w:val="27"/>
        </w:rPr>
        <w:t>1. Содержание внесенных предложений и замечаний граждан, являющихся участниками общественных обсуждений и постоянно проживающих на территории, в пределах которой проводятся общественные обсуждения:</w:t>
      </w:r>
    </w:p>
    <w:p w:rsidR="00DC0940" w:rsidRDefault="00E30222">
      <w:pPr>
        <w:rPr>
          <w:sz w:val="27"/>
          <w:szCs w:val="27"/>
        </w:rPr>
      </w:pPr>
      <w:r>
        <w:rPr>
          <w:color w:val="000000"/>
          <w:sz w:val="27"/>
          <w:szCs w:val="27"/>
        </w:rPr>
        <w:t>1.1.</w:t>
      </w:r>
      <w:r>
        <w:rPr>
          <w:color w:val="000000"/>
          <w:sz w:val="27"/>
          <w:szCs w:val="27"/>
          <w:u w:val="single"/>
        </w:rPr>
        <w:t xml:space="preserve">   Отсутствуют                                                                                                 </w:t>
      </w:r>
    </w:p>
    <w:p w:rsidR="00DC0940" w:rsidRDefault="00DC0940">
      <w:pPr>
        <w:rPr>
          <w:color w:val="000000"/>
          <w:sz w:val="27"/>
          <w:szCs w:val="27"/>
          <w:u w:val="single"/>
        </w:rPr>
      </w:pPr>
    </w:p>
    <w:p w:rsidR="00DC0940" w:rsidRDefault="00E30222">
      <w:pPr>
        <w:jc w:val="both"/>
        <w:rPr>
          <w:color w:val="000000"/>
          <w:spacing w:val="-4"/>
          <w:sz w:val="27"/>
          <w:szCs w:val="27"/>
        </w:rPr>
      </w:pPr>
      <w:r>
        <w:rPr>
          <w:color w:val="000000"/>
          <w:spacing w:val="-4"/>
          <w:sz w:val="27"/>
          <w:szCs w:val="27"/>
        </w:rPr>
        <w:t>2. Содержание внесенных предложений и замечаний иных участников общественных обсуждений:</w:t>
      </w:r>
    </w:p>
    <w:p w:rsidR="00DC0940" w:rsidRDefault="00E30222">
      <w:pPr>
        <w:jc w:val="both"/>
        <w:rPr>
          <w:sz w:val="27"/>
          <w:szCs w:val="27"/>
          <w:u w:val="single"/>
        </w:rPr>
      </w:pPr>
      <w:r>
        <w:rPr>
          <w:sz w:val="27"/>
          <w:szCs w:val="27"/>
          <w:u w:val="single"/>
        </w:rPr>
        <w:t xml:space="preserve">Участник общественных обсуждений вносит свои предложения и замечания по рассматриваемому проекту по следующим причинам: </w:t>
      </w:r>
    </w:p>
    <w:p w:rsidR="00DC0940" w:rsidRDefault="00E30222">
      <w:pPr>
        <w:jc w:val="both"/>
        <w:rPr>
          <w:sz w:val="27"/>
          <w:szCs w:val="27"/>
          <w:u w:val="single"/>
        </w:rPr>
      </w:pPr>
      <w:r>
        <w:rPr>
          <w:sz w:val="27"/>
          <w:szCs w:val="27"/>
          <w:u w:val="single"/>
        </w:rPr>
        <w:t xml:space="preserve">- вследствие </w:t>
      </w:r>
      <w:r>
        <w:rPr>
          <w:color w:val="000000"/>
          <w:spacing w:val="-4"/>
          <w:sz w:val="27"/>
          <w:szCs w:val="27"/>
          <w:u w:val="single"/>
        </w:rPr>
        <w:t>строительства</w:t>
      </w:r>
      <w:r>
        <w:rPr>
          <w:sz w:val="27"/>
          <w:szCs w:val="27"/>
          <w:u w:val="single"/>
        </w:rPr>
        <w:t xml:space="preserve"> 2-х этажного </w:t>
      </w:r>
      <w:r>
        <w:rPr>
          <w:color w:val="000000"/>
          <w:spacing w:val="-4"/>
          <w:sz w:val="27"/>
          <w:szCs w:val="27"/>
          <w:u w:val="single"/>
        </w:rPr>
        <w:t>нежилого здания во дворе будет отсутствовать движение воздуха, на почве и на доме появится плесень, что повлечет быстрое разрушение деревянного дома. Летом будет стоять во дворе зной, т.к. бетонная стена длинная, она накаляется от солнца и жар будет отражаться во двор, что повлечет повышение температуры воздуха во дворе, и он будет не проветриваемым. Все это негативно повлияет на организм заявителя, являющегося аллергиком.</w:t>
      </w:r>
    </w:p>
    <w:p w:rsidR="00DC0940" w:rsidRDefault="00E30222">
      <w:pPr>
        <w:jc w:val="both"/>
        <w:rPr>
          <w:color w:val="000000"/>
          <w:spacing w:val="-4"/>
          <w:sz w:val="27"/>
          <w:szCs w:val="27"/>
        </w:rPr>
      </w:pPr>
      <w:r>
        <w:rPr>
          <w:color w:val="000000"/>
          <w:spacing w:val="-4"/>
          <w:sz w:val="27"/>
          <w:szCs w:val="27"/>
          <w:u w:val="single"/>
        </w:rPr>
        <w:t xml:space="preserve">                                                                                                            </w:t>
      </w:r>
    </w:p>
    <w:p w:rsidR="00DC0940" w:rsidRDefault="00E30222">
      <w:pPr>
        <w:jc w:val="both"/>
        <w:rPr>
          <w:sz w:val="27"/>
          <w:szCs w:val="27"/>
        </w:rPr>
      </w:pPr>
      <w:r>
        <w:rPr>
          <w:color w:val="000000"/>
          <w:spacing w:val="-4"/>
          <w:sz w:val="27"/>
          <w:szCs w:val="27"/>
        </w:rPr>
        <w:t>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w:t>
      </w:r>
    </w:p>
    <w:p w:rsidR="00DC0940" w:rsidRDefault="00E30222">
      <w:pPr>
        <w:jc w:val="both"/>
        <w:rPr>
          <w:sz w:val="27"/>
          <w:szCs w:val="27"/>
        </w:rPr>
      </w:pPr>
      <w:r>
        <w:rPr>
          <w:color w:val="000000"/>
          <w:spacing w:val="-4"/>
          <w:sz w:val="27"/>
          <w:szCs w:val="27"/>
          <w:u w:val="single"/>
        </w:rPr>
        <w:lastRenderedPageBreak/>
        <w:t xml:space="preserve">Внесенные замечания содержат доводы, основанные на предположениях и не подтверждающиеся фактами прямого нарушения прав смежных правообладателей.            В связи с изложенным, рекомендуется не учитывать данные замечания.                                                                                                                    </w:t>
      </w:r>
    </w:p>
    <w:p w:rsidR="00DC0940" w:rsidRDefault="00DC0940">
      <w:pPr>
        <w:jc w:val="both"/>
        <w:rPr>
          <w:color w:val="000000"/>
          <w:spacing w:val="-4"/>
          <w:sz w:val="27"/>
          <w:szCs w:val="27"/>
          <w:u w:val="single"/>
        </w:rPr>
      </w:pPr>
    </w:p>
    <w:p w:rsidR="00DC0940" w:rsidRDefault="00E30222">
      <w:pPr>
        <w:jc w:val="both"/>
        <w:rPr>
          <w:sz w:val="27"/>
          <w:szCs w:val="27"/>
        </w:rPr>
      </w:pPr>
      <w:r>
        <w:rPr>
          <w:color w:val="000000"/>
          <w:spacing w:val="-4"/>
          <w:sz w:val="27"/>
          <w:szCs w:val="27"/>
        </w:rPr>
        <w:t>Выводы по результатам общественных обсуждений:</w:t>
      </w:r>
    </w:p>
    <w:p w:rsidR="00DC0940" w:rsidRDefault="00E30222">
      <w:pPr>
        <w:tabs>
          <w:tab w:val="left" w:pos="9355"/>
        </w:tabs>
        <w:jc w:val="both"/>
        <w:rPr>
          <w:rFonts w:eastAsia="Symbol"/>
          <w:color w:val="000000"/>
          <w:spacing w:val="-6"/>
          <w:sz w:val="27"/>
          <w:szCs w:val="27"/>
          <w:u w:val="single"/>
        </w:rPr>
      </w:pPr>
      <w:r>
        <w:rPr>
          <w:color w:val="000000"/>
          <w:spacing w:val="-4"/>
          <w:sz w:val="27"/>
          <w:szCs w:val="27"/>
          <w:u w:val="single"/>
        </w:rPr>
        <w:t>Рекомендуется одобрить проект решения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 для земельного участка, расположенного по адресу: обл. Астраханская, г. Астрахань, р-н Кировский, ул. Жана Жореса, 24.</w:t>
      </w:r>
    </w:p>
    <w:p w:rsidR="00DC0940" w:rsidRDefault="00DC0940">
      <w:pPr>
        <w:jc w:val="both"/>
        <w:rPr>
          <w:rFonts w:eastAsia="Symbol"/>
          <w:color w:val="000000"/>
          <w:spacing w:val="-6"/>
          <w:sz w:val="27"/>
          <w:szCs w:val="27"/>
          <w:u w:val="single"/>
        </w:rPr>
      </w:pPr>
    </w:p>
    <w:p w:rsidR="00DC0940" w:rsidRDefault="00DC0940">
      <w:pPr>
        <w:jc w:val="both"/>
        <w:rPr>
          <w:rFonts w:eastAsia="Symbol"/>
          <w:color w:val="000000"/>
          <w:spacing w:val="-6"/>
          <w:sz w:val="27"/>
          <w:szCs w:val="27"/>
          <w:u w:val="single"/>
        </w:rPr>
      </w:pPr>
    </w:p>
    <w:p w:rsidR="00DC0940" w:rsidRDefault="00E30222">
      <w:pPr>
        <w:suppressAutoHyphens w:val="0"/>
        <w:jc w:val="both"/>
        <w:rPr>
          <w:sz w:val="27"/>
          <w:szCs w:val="27"/>
        </w:rPr>
      </w:pPr>
      <w:r>
        <w:rPr>
          <w:rFonts w:eastAsia="Symbol" w:cs="Times New Roman"/>
          <w:color w:val="000000"/>
          <w:spacing w:val="-4"/>
          <w:sz w:val="27"/>
          <w:szCs w:val="27"/>
        </w:rPr>
        <w:t xml:space="preserve">И.о. начальника отдела территориального </w:t>
      </w:r>
    </w:p>
    <w:p w:rsidR="00DC0940" w:rsidRDefault="00E30222">
      <w:pPr>
        <w:suppressAutoHyphens w:val="0"/>
        <w:jc w:val="both"/>
        <w:rPr>
          <w:sz w:val="27"/>
          <w:szCs w:val="27"/>
        </w:rPr>
      </w:pPr>
      <w:r>
        <w:rPr>
          <w:rFonts w:eastAsia="Symbol" w:cs="Times New Roman"/>
          <w:color w:val="000000"/>
          <w:spacing w:val="-4"/>
          <w:sz w:val="27"/>
          <w:szCs w:val="27"/>
        </w:rPr>
        <w:t xml:space="preserve">планирования управления по </w:t>
      </w:r>
    </w:p>
    <w:p w:rsidR="00DC0940" w:rsidRDefault="00E30222">
      <w:pPr>
        <w:suppressAutoHyphens w:val="0"/>
        <w:jc w:val="both"/>
        <w:rPr>
          <w:rFonts w:eastAsia="Symbol" w:cs="Times New Roman"/>
          <w:color w:val="000000"/>
          <w:spacing w:val="-4"/>
          <w:sz w:val="27"/>
          <w:szCs w:val="27"/>
        </w:rPr>
      </w:pPr>
      <w:r>
        <w:rPr>
          <w:rFonts w:eastAsia="Symbol" w:cs="Times New Roman"/>
          <w:color w:val="000000"/>
          <w:spacing w:val="-4"/>
          <w:sz w:val="27"/>
          <w:szCs w:val="27"/>
        </w:rPr>
        <w:t xml:space="preserve">архитектуре и градостроительству </w:t>
      </w:r>
    </w:p>
    <w:p w:rsidR="00DC0940" w:rsidRDefault="00E30222">
      <w:pPr>
        <w:suppressAutoHyphens w:val="0"/>
        <w:jc w:val="both"/>
        <w:rPr>
          <w:sz w:val="27"/>
          <w:szCs w:val="27"/>
        </w:rPr>
      </w:pPr>
      <w:r>
        <w:rPr>
          <w:rFonts w:eastAsia="Symbol" w:cs="Times New Roman"/>
          <w:color w:val="000000"/>
          <w:spacing w:val="-4"/>
          <w:sz w:val="27"/>
          <w:szCs w:val="27"/>
        </w:rPr>
        <w:t xml:space="preserve">администрации муниципального образования </w:t>
      </w:r>
    </w:p>
    <w:p w:rsidR="00DC0940" w:rsidRDefault="00E30222">
      <w:pPr>
        <w:suppressAutoHyphens w:val="0"/>
        <w:jc w:val="both"/>
        <w:rPr>
          <w:sz w:val="27"/>
          <w:szCs w:val="27"/>
        </w:rPr>
      </w:pPr>
      <w:r>
        <w:rPr>
          <w:rFonts w:eastAsia="Symbol" w:cs="Times New Roman"/>
          <w:color w:val="000000"/>
          <w:spacing w:val="-4"/>
          <w:sz w:val="27"/>
          <w:szCs w:val="27"/>
        </w:rPr>
        <w:t xml:space="preserve">«Городской округ город </w:t>
      </w:r>
      <w:proofErr w:type="gramStart"/>
      <w:r>
        <w:rPr>
          <w:rFonts w:eastAsia="Symbol" w:cs="Times New Roman"/>
          <w:color w:val="000000"/>
          <w:spacing w:val="-4"/>
          <w:sz w:val="27"/>
          <w:szCs w:val="27"/>
        </w:rPr>
        <w:t xml:space="preserve">Астрахань»   </w:t>
      </w:r>
      <w:proofErr w:type="gramEnd"/>
      <w:r>
        <w:rPr>
          <w:rFonts w:eastAsia="Symbol" w:cs="Times New Roman"/>
          <w:color w:val="000000"/>
          <w:spacing w:val="-4"/>
          <w:sz w:val="27"/>
          <w:szCs w:val="27"/>
        </w:rPr>
        <w:t xml:space="preserve">                                                           А.И. </w:t>
      </w:r>
      <w:proofErr w:type="spellStart"/>
      <w:r>
        <w:rPr>
          <w:rFonts w:eastAsia="Symbol" w:cs="Times New Roman"/>
          <w:color w:val="000000"/>
          <w:spacing w:val="-4"/>
          <w:sz w:val="27"/>
          <w:szCs w:val="27"/>
        </w:rPr>
        <w:t>Строкина</w:t>
      </w:r>
      <w:proofErr w:type="spellEnd"/>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DC0940">
      <w:pPr>
        <w:pStyle w:val="a7"/>
        <w:spacing w:after="0"/>
        <w:ind w:right="129"/>
        <w:rPr>
          <w:rFonts w:eastAsia="Symbol" w:cs="Times New Roman"/>
          <w:color w:val="000000"/>
          <w:spacing w:val="-6"/>
          <w:sz w:val="12"/>
          <w:szCs w:val="40"/>
        </w:rPr>
      </w:pPr>
    </w:p>
    <w:p w:rsidR="00DC0940" w:rsidRDefault="00E30222">
      <w:pPr>
        <w:suppressAutoHyphens w:val="0"/>
        <w:ind w:right="614"/>
        <w:contextualSpacing/>
        <w:jc w:val="both"/>
        <w:rPr>
          <w:rFonts w:eastAsia="Times New Roman" w:cs="Times New Roman"/>
          <w:color w:val="000000"/>
          <w:spacing w:val="-4"/>
          <w:sz w:val="20"/>
          <w:szCs w:val="20"/>
        </w:rPr>
      </w:pPr>
      <w:r>
        <w:rPr>
          <w:rFonts w:eastAsia="Times New Roman" w:cs="Times New Roman"/>
          <w:color w:val="000000"/>
          <w:spacing w:val="-4"/>
          <w:sz w:val="20"/>
          <w:szCs w:val="20"/>
        </w:rPr>
        <w:t>Иванова Анна Евгеньевна, тел.: 52-51-06</w:t>
      </w:r>
      <w:bookmarkStart w:id="0" w:name="_GoBack"/>
      <w:bookmarkEnd w:id="0"/>
    </w:p>
    <w:sectPr w:rsidR="00DC0940">
      <w:headerReference w:type="default" r:id="rId6"/>
      <w:pgSz w:w="11906" w:h="16838"/>
      <w:pgMar w:top="1134" w:right="566" w:bottom="1134" w:left="1701" w:header="708" w:footer="0"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39CC" w:rsidRDefault="004E39CC">
      <w:r>
        <w:separator/>
      </w:r>
    </w:p>
  </w:endnote>
  <w:endnote w:type="continuationSeparator" w:id="0">
    <w:p w:rsidR="004E39CC" w:rsidRDefault="004E39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39CC" w:rsidRDefault="004E39CC">
      <w:r>
        <w:separator/>
      </w:r>
    </w:p>
  </w:footnote>
  <w:footnote w:type="continuationSeparator" w:id="0">
    <w:p w:rsidR="004E39CC" w:rsidRDefault="004E39C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0940" w:rsidRDefault="00DC0940">
    <w:pPr>
      <w:pStyle w:val="ac"/>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940"/>
    <w:rsid w:val="001D49A4"/>
    <w:rsid w:val="004D29D3"/>
    <w:rsid w:val="004E39CC"/>
    <w:rsid w:val="00911A8F"/>
    <w:rsid w:val="00BA2185"/>
    <w:rsid w:val="00DC0940"/>
    <w:rsid w:val="00E30222"/>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D840A"/>
  <w15:docId w15:val="{66C78E37-6C3C-4386-910A-DCBE94F2A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130D"/>
    <w:pPr>
      <w:widowControl w:val="0"/>
    </w:pPr>
    <w:rPr>
      <w:rFonts w:ascii="Times New Roman" w:eastAsia="Lucida Sans Unicode" w:hAnsi="Times New Roman" w:cs="Tahoma"/>
      <w:kern w:val="2"/>
      <w:sz w:val="24"/>
      <w:szCs w:val="24"/>
      <w:lang w:eastAsia="zh-CN"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basedOn w:val="a0"/>
    <w:qFormat/>
    <w:rsid w:val="0010130D"/>
    <w:rPr>
      <w:rFonts w:ascii="Times New Roman" w:eastAsia="Lucida Sans Unicode" w:hAnsi="Times New Roman" w:cs="Tahoma"/>
      <w:kern w:val="2"/>
      <w:sz w:val="24"/>
      <w:szCs w:val="24"/>
      <w:lang w:eastAsia="zh-CN" w:bidi="hi-IN"/>
    </w:rPr>
  </w:style>
  <w:style w:type="character" w:customStyle="1" w:styleId="a4">
    <w:name w:val="Верхний колонтитул Знак"/>
    <w:basedOn w:val="a0"/>
    <w:uiPriority w:val="99"/>
    <w:qFormat/>
    <w:rsid w:val="0010130D"/>
    <w:rPr>
      <w:rFonts w:ascii="Times New Roman" w:eastAsia="Lucida Sans Unicode" w:hAnsi="Times New Roman" w:cs="Mangal"/>
      <w:kern w:val="2"/>
      <w:sz w:val="24"/>
      <w:szCs w:val="21"/>
      <w:lang w:eastAsia="zh-CN" w:bidi="hi-IN"/>
    </w:rPr>
  </w:style>
  <w:style w:type="character" w:customStyle="1" w:styleId="a5">
    <w:name w:val="Нижний колонтитул Знак"/>
    <w:basedOn w:val="a0"/>
    <w:uiPriority w:val="99"/>
    <w:qFormat/>
    <w:rsid w:val="0010130D"/>
    <w:rPr>
      <w:rFonts w:ascii="Times New Roman" w:eastAsia="Lucida Sans Unicode" w:hAnsi="Times New Roman" w:cs="Mangal"/>
      <w:kern w:val="2"/>
      <w:sz w:val="24"/>
      <w:szCs w:val="21"/>
      <w:lang w:eastAsia="zh-CN" w:bidi="hi-IN"/>
    </w:rPr>
  </w:style>
  <w:style w:type="character" w:customStyle="1" w:styleId="a6">
    <w:name w:val="Текст выноски Знак"/>
    <w:basedOn w:val="a0"/>
    <w:uiPriority w:val="99"/>
    <w:semiHidden/>
    <w:qFormat/>
    <w:rsid w:val="001E17B6"/>
    <w:rPr>
      <w:rFonts w:ascii="Tahoma" w:eastAsia="Lucida Sans Unicode" w:hAnsi="Tahoma" w:cs="Mangal"/>
      <w:kern w:val="2"/>
      <w:sz w:val="16"/>
      <w:szCs w:val="14"/>
      <w:lang w:eastAsia="zh-CN" w:bidi="hi-IN"/>
    </w:rPr>
  </w:style>
  <w:style w:type="paragraph" w:customStyle="1" w:styleId="1">
    <w:name w:val="Заголовок1"/>
    <w:basedOn w:val="a"/>
    <w:next w:val="a7"/>
    <w:qFormat/>
    <w:pPr>
      <w:keepNext/>
      <w:spacing w:before="240" w:after="120"/>
    </w:pPr>
    <w:rPr>
      <w:rFonts w:ascii="Liberation Sans" w:eastAsia="Microsoft YaHei" w:hAnsi="Liberation Sans" w:cs="Lucida Sans"/>
      <w:sz w:val="28"/>
      <w:szCs w:val="28"/>
    </w:rPr>
  </w:style>
  <w:style w:type="paragraph" w:styleId="a7">
    <w:name w:val="Body Text"/>
    <w:basedOn w:val="a"/>
    <w:rsid w:val="0010130D"/>
    <w:pPr>
      <w:spacing w:after="120"/>
    </w:pPr>
  </w:style>
  <w:style w:type="paragraph" w:styleId="a8">
    <w:name w:val="List"/>
    <w:basedOn w:val="a7"/>
    <w:rPr>
      <w:rFonts w:cs="Lucida Sans"/>
    </w:rPr>
  </w:style>
  <w:style w:type="paragraph" w:styleId="a9">
    <w:name w:val="caption"/>
    <w:basedOn w:val="a"/>
    <w:qFormat/>
    <w:pPr>
      <w:suppressLineNumbers/>
      <w:spacing w:before="120" w:after="120"/>
    </w:pPr>
    <w:rPr>
      <w:rFonts w:cs="Lucida Sans"/>
      <w:i/>
      <w:iCs/>
    </w:rPr>
  </w:style>
  <w:style w:type="paragraph" w:styleId="aa">
    <w:name w:val="index heading"/>
    <w:basedOn w:val="a"/>
    <w:qFormat/>
    <w:pPr>
      <w:suppressLineNumbers/>
    </w:pPr>
    <w:rPr>
      <w:rFonts w:cs="Lucida Sans"/>
    </w:rPr>
  </w:style>
  <w:style w:type="paragraph" w:customStyle="1" w:styleId="ab">
    <w:name w:val="Верхний и нижний колонтитулы"/>
    <w:basedOn w:val="a"/>
    <w:qFormat/>
  </w:style>
  <w:style w:type="paragraph" w:styleId="ac">
    <w:name w:val="header"/>
    <w:basedOn w:val="a"/>
    <w:uiPriority w:val="99"/>
    <w:unhideWhenUsed/>
    <w:rsid w:val="0010130D"/>
    <w:pPr>
      <w:tabs>
        <w:tab w:val="center" w:pos="4677"/>
        <w:tab w:val="right" w:pos="9355"/>
      </w:tabs>
    </w:pPr>
    <w:rPr>
      <w:rFonts w:cs="Mangal"/>
      <w:szCs w:val="21"/>
    </w:rPr>
  </w:style>
  <w:style w:type="paragraph" w:styleId="ad">
    <w:name w:val="footer"/>
    <w:basedOn w:val="a"/>
    <w:uiPriority w:val="99"/>
    <w:unhideWhenUsed/>
    <w:rsid w:val="0010130D"/>
    <w:pPr>
      <w:tabs>
        <w:tab w:val="center" w:pos="4677"/>
        <w:tab w:val="right" w:pos="9355"/>
      </w:tabs>
    </w:pPr>
    <w:rPr>
      <w:rFonts w:cs="Mangal"/>
      <w:szCs w:val="21"/>
    </w:rPr>
  </w:style>
  <w:style w:type="paragraph" w:styleId="ae">
    <w:name w:val="Balloon Text"/>
    <w:basedOn w:val="a"/>
    <w:uiPriority w:val="99"/>
    <w:semiHidden/>
    <w:unhideWhenUsed/>
    <w:qFormat/>
    <w:rsid w:val="001E17B6"/>
    <w:rPr>
      <w:rFonts w:ascii="Tahoma" w:hAnsi="Tahoma" w:cs="Mangal"/>
      <w:sz w:val="16"/>
      <w:szCs w:val="14"/>
    </w:rPr>
  </w:style>
  <w:style w:type="paragraph" w:customStyle="1" w:styleId="af">
    <w:name w:val="Содержимое таблицы"/>
    <w:basedOn w:val="a"/>
    <w:qFormat/>
    <w:rsid w:val="004566D7"/>
    <w:pPr>
      <w:suppressLineNumbers/>
    </w:pPr>
  </w:style>
  <w:style w:type="paragraph" w:customStyle="1" w:styleId="af0">
    <w:name w:val="Содержимое врезки"/>
    <w:basedOn w:val="a"/>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9</Pages>
  <Words>3511</Words>
  <Characters>20014</Characters>
  <Application>Microsoft Office Word</Application>
  <DocSecurity>0</DocSecurity>
  <Lines>166</Lines>
  <Paragraphs>46</Paragraphs>
  <ScaleCrop>false</ScaleCrop>
  <Company/>
  <LinksUpToDate>false</LinksUpToDate>
  <CharactersWithSpaces>23479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 Савельева</dc:creator>
  <dc:description/>
  <cp:lastModifiedBy>Айтпаева Хабиба</cp:lastModifiedBy>
  <cp:revision>10</cp:revision>
  <cp:lastPrinted>2025-02-25T16:20:00Z</cp:lastPrinted>
  <dcterms:created xsi:type="dcterms:W3CDTF">2025-02-24T06:26:00Z</dcterms:created>
  <dcterms:modified xsi:type="dcterms:W3CDTF">2025-02-26T13:04:00Z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