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FF7" w:rsidRDefault="004100EF">
      <w:pPr>
        <w:pStyle w:val="a7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bookmarkStart w:id="0" w:name="_GoBack"/>
      <w:bookmarkEnd w:id="0"/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EE0FF7" w:rsidRDefault="004100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по проекту «Решение о предоставлении разрешения на условно разрешенный вид использования земельного участка с кадастровым номером 30:12:010377:21»</w:t>
      </w:r>
    </w:p>
    <w:p w:rsidR="00EE0FF7" w:rsidRDefault="00EE0FF7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EE0FF7" w:rsidRDefault="004100EF">
      <w:pPr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21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марта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EE0FF7" w:rsidRDefault="004100EF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EE0FF7" w:rsidRDefault="004100EF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EE0FF7" w:rsidRDefault="004100EF">
      <w:pPr>
        <w:spacing w:before="113" w:line="276" w:lineRule="auto"/>
        <w:rPr>
          <w:sz w:val="26"/>
          <w:szCs w:val="26"/>
        </w:rPr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EE0FF7" w:rsidRDefault="004100E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Решение о предоставлении разрешения на условно разрешенный вид использования – «общественное питание» в отношении земельного участка площадью 491 кв. м с кадастровым номером 30:12:010377:21, расположенного по адресу: обл. Астраханская, г. Астрахань, р-н Кировский, ул. Казанская, 36.</w:t>
      </w:r>
    </w:p>
    <w:p w:rsidR="00EE0FF7" w:rsidRDefault="00EE0FF7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EE0FF7" w:rsidRDefault="004100EF">
      <w:pPr>
        <w:tabs>
          <w:tab w:val="left" w:pos="9355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 </w:t>
      </w:r>
    </w:p>
    <w:p w:rsidR="00EE0FF7" w:rsidRDefault="004100EF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6"/>
          <w:szCs w:val="26"/>
          <w:u w:val="single"/>
        </w:rPr>
        <w:t xml:space="preserve"> 20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марта </w:t>
      </w:r>
      <w:r>
        <w:rPr>
          <w:color w:val="000000"/>
          <w:sz w:val="26"/>
          <w:szCs w:val="26"/>
        </w:rPr>
        <w:t>2025 года</w:t>
      </w:r>
    </w:p>
    <w:p w:rsidR="00EE0FF7" w:rsidRDefault="004100EF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EE0FF7" w:rsidRDefault="004100EF">
      <w:pPr>
        <w:rPr>
          <w:sz w:val="26"/>
          <w:szCs w:val="26"/>
        </w:rPr>
      </w:pPr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EE0FF7" w:rsidRDefault="00EE0FF7">
      <w:pPr>
        <w:rPr>
          <w:color w:val="000000"/>
          <w:sz w:val="20"/>
          <w:szCs w:val="26"/>
          <w:u w:val="single"/>
        </w:rPr>
      </w:pPr>
    </w:p>
    <w:p w:rsidR="00EE0FF7" w:rsidRDefault="004100EF">
      <w:pPr>
        <w:jc w:val="both"/>
        <w:rPr>
          <w:color w:val="000000"/>
          <w:spacing w:val="-4"/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EE0FF7" w:rsidRDefault="004100EF">
      <w:pPr>
        <w:jc w:val="both"/>
        <w:rPr>
          <w:color w:val="000000"/>
          <w:spacing w:val="-4"/>
          <w:sz w:val="26"/>
          <w:szCs w:val="26"/>
        </w:rPr>
      </w:pPr>
      <w:r>
        <w:rPr>
          <w:sz w:val="26"/>
          <w:szCs w:val="26"/>
          <w:u w:val="single"/>
        </w:rPr>
        <w:t xml:space="preserve">2.1. </w:t>
      </w:r>
      <w:r>
        <w:rPr>
          <w:color w:val="000000"/>
          <w:spacing w:val="-4"/>
          <w:sz w:val="26"/>
          <w:szCs w:val="26"/>
          <w:u w:val="single"/>
        </w:rPr>
        <w:t xml:space="preserve">  </w:t>
      </w:r>
      <w:r>
        <w:rPr>
          <w:color w:val="000000"/>
          <w:sz w:val="26"/>
          <w:szCs w:val="26"/>
          <w:u w:val="single"/>
        </w:rPr>
        <w:t>Отсутствуют</w:t>
      </w:r>
      <w:r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EE0FF7" w:rsidRDefault="00EE0FF7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EE0FF7" w:rsidRDefault="004100EF">
      <w:pPr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EE0FF7" w:rsidRDefault="004100EF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 проект решения о предоставлении разрешения на условно разрешенный вид использования земельного участка с кадастровым номером 30:12:010377:21.</w:t>
      </w:r>
    </w:p>
    <w:p w:rsidR="00EE0FF7" w:rsidRDefault="00EE0FF7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EE0FF7" w:rsidRDefault="00EE0FF7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EE0FF7" w:rsidRDefault="004100EF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EE0FF7" w:rsidRDefault="004100EF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EE0FF7" w:rsidRDefault="004100EF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EE0FF7" w:rsidRDefault="004100EF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EE0FF7" w:rsidRDefault="004100EF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А.И. Строкина</w:t>
      </w: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</w:rPr>
      </w:pPr>
    </w:p>
    <w:p w:rsidR="00EE0FF7" w:rsidRDefault="004100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Тел.: 52-51-06</w:t>
      </w:r>
    </w:p>
    <w:p w:rsidR="00EE0FF7" w:rsidRDefault="004100EF">
      <w:pPr>
        <w:pStyle w:val="a7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EE0FF7" w:rsidRDefault="004100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по проекту «Решение о предоставлении разрешения</w:t>
      </w:r>
      <w:r>
        <w:t xml:space="preserve"> 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обл. Астраханская, </w:t>
      </w:r>
    </w:p>
    <w:p w:rsidR="00EE0FF7" w:rsidRDefault="004100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г. Астрахань, р-н Кировский, ул. С. Перовской, 51»</w:t>
      </w:r>
    </w:p>
    <w:p w:rsidR="00EE0FF7" w:rsidRDefault="00EE0FF7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0"/>
          <w:szCs w:val="10"/>
          <w:lang w:bidi="ar-SA"/>
        </w:rPr>
      </w:pPr>
    </w:p>
    <w:p w:rsidR="00EE0FF7" w:rsidRDefault="004100EF">
      <w:pPr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21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марта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EE0FF7" w:rsidRDefault="004100EF">
      <w:pPr>
        <w:spacing w:before="40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EE0FF7" w:rsidRDefault="004100EF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EE0FF7" w:rsidRDefault="004100EF">
      <w:pPr>
        <w:spacing w:before="113" w:line="276" w:lineRule="auto"/>
        <w:rPr>
          <w:sz w:val="26"/>
          <w:szCs w:val="26"/>
        </w:rPr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EE0FF7" w:rsidRDefault="004100E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в отношении земельного участка площадью 204 кв. м с кадастровым номером 30:12:010253:1, расположенного по адресу: обл. Астраханская, г. Астрахань,                   р-н Кировский, ул. С.Перовской, 51, с установлением следующих значений параметров для объектов нежилого назначения:</w:t>
      </w:r>
    </w:p>
    <w:p w:rsidR="00EE0FF7" w:rsidRDefault="004100E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- площадь земельного участка – 204 кв. м;</w:t>
      </w:r>
    </w:p>
    <w:p w:rsidR="00EE0FF7" w:rsidRDefault="004100E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- процент застройки территории — не более 95 % от площади земельного участка;</w:t>
      </w:r>
    </w:p>
    <w:p w:rsidR="00EE0FF7" w:rsidRDefault="004100E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- процент озеленения территории — не менее 2 % от площади земельного участка;</w:t>
      </w:r>
    </w:p>
    <w:p w:rsidR="00EE0FF7" w:rsidRDefault="004100E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- площадь территорий, предназначенных для хранения транспортных средств – 0 %.</w:t>
      </w:r>
    </w:p>
    <w:p w:rsidR="00EE0FF7" w:rsidRDefault="00EE0FF7">
      <w:pPr>
        <w:tabs>
          <w:tab w:val="left" w:pos="9355"/>
        </w:tabs>
        <w:jc w:val="both"/>
        <w:rPr>
          <w:color w:val="000000"/>
          <w:sz w:val="10"/>
          <w:szCs w:val="10"/>
        </w:rPr>
      </w:pPr>
    </w:p>
    <w:p w:rsidR="00EE0FF7" w:rsidRDefault="004100EF">
      <w:pPr>
        <w:tabs>
          <w:tab w:val="left" w:pos="9355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1 </w:t>
      </w:r>
    </w:p>
    <w:p w:rsidR="00EE0FF7" w:rsidRDefault="004100EF">
      <w:pPr>
        <w:spacing w:before="91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6"/>
          <w:szCs w:val="26"/>
          <w:u w:val="single"/>
        </w:rPr>
        <w:t xml:space="preserve"> 20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марта </w:t>
      </w:r>
      <w:r>
        <w:rPr>
          <w:color w:val="000000"/>
          <w:sz w:val="26"/>
          <w:szCs w:val="26"/>
        </w:rPr>
        <w:t>2025 года</w:t>
      </w:r>
    </w:p>
    <w:p w:rsidR="00EE0FF7" w:rsidRDefault="004100EF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EE0FF7" w:rsidRDefault="004100EF">
      <w:pPr>
        <w:rPr>
          <w:sz w:val="26"/>
          <w:szCs w:val="26"/>
        </w:rPr>
      </w:pPr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EE0FF7" w:rsidRDefault="00EE0FF7">
      <w:pPr>
        <w:rPr>
          <w:color w:val="000000"/>
          <w:sz w:val="10"/>
          <w:szCs w:val="10"/>
          <w:u w:val="single"/>
        </w:rPr>
      </w:pPr>
    </w:p>
    <w:p w:rsidR="00EE0FF7" w:rsidRDefault="004100EF">
      <w:pPr>
        <w:jc w:val="both"/>
        <w:rPr>
          <w:color w:val="000000"/>
          <w:spacing w:val="-4"/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EE0FF7" w:rsidRDefault="004100EF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2.1. Участник общественных обсуждений, являясь председателем совета многоквартирного дома по ул. В. Ноздрина, 60 возражает по рассматриваемому проекту решения ввиду следующих нарушений:,</w:t>
      </w:r>
    </w:p>
    <w:p w:rsidR="00EE0FF7" w:rsidRDefault="004100EF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- кафе «Лаваш» имеет пристрой размером 2 м на 2 м., не обозначенный на ситуационном плане, который прилегает к стенам указанного помещения с внутреннего двора и расположен на придомовой территории многоквартирного дома по ул. В. Ноздрина, 60 (далее – МКД № 60);</w:t>
      </w:r>
    </w:p>
    <w:p w:rsidR="00EE0FF7" w:rsidRDefault="004100EF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- отведение производственных и хозяйственно-бытовых сточных вод кафе «Лаваш» осуществляется в наливной канализационный колодец, несмотря на наличие централизованных канализационных очистных сооружений (Санитарно- эпидемиологические правила п. 3.7 СП 2.3.6.1079-01);</w:t>
      </w:r>
    </w:p>
    <w:p w:rsidR="00EE0FF7" w:rsidRDefault="004100EF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- попадание дыма и запаха в помещения собственников МКД №60;</w:t>
      </w:r>
    </w:p>
    <w:p w:rsidR="00EE0FF7" w:rsidRDefault="004100EF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 xml:space="preserve">- торцовые стены здания кафе «Лаваш» непосредственно граничат с придомовой территорией МКД № 60, как следствие посетители кафе «Лаваш» оставляют мусор (в </w:t>
      </w:r>
      <w:r>
        <w:rPr>
          <w:sz w:val="26"/>
          <w:szCs w:val="26"/>
          <w:u w:val="single"/>
        </w:rPr>
        <w:lastRenderedPageBreak/>
        <w:t>т.ч. и битые бутылки) с внутренней стороны кафе на придомовой территории МКД            № 60;</w:t>
      </w:r>
    </w:p>
    <w:p w:rsidR="00EE0FF7" w:rsidRDefault="004100EF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- данные обстоятельства ухудшают условия проживания и отдыха людей, являющихся собственниками помещений МКД № 60, что противоречит Санитарно-эпидемиологическим правилам п. 2.2 СП 2.3.6.1079-01;</w:t>
      </w:r>
    </w:p>
    <w:p w:rsidR="00EE0FF7" w:rsidRDefault="004100EF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 xml:space="preserve">- </w:t>
      </w:r>
      <w:r>
        <w:rPr>
          <w:sz w:val="26"/>
          <w:szCs w:val="26"/>
          <w:u w:val="single"/>
          <w:lang w:val="en-US"/>
        </w:rPr>
        <w:t>c</w:t>
      </w:r>
      <w:r>
        <w:rPr>
          <w:sz w:val="26"/>
          <w:szCs w:val="26"/>
          <w:u w:val="single"/>
        </w:rPr>
        <w:t>огласно Санитарно-эпидемиологическим Правилам п. 2.7 СП 2.3.6.1079- 01 «На территории организаций рекомендуется предусматривать площадки для временной парковки транспорта персонала и посетителей». С учетом отсутствия указанной площадки на территории кафе «Лаваш», а также времени работы данного объекта общепита, посетители данного заведения размещают свой автотранспорт на придомовой территории МКД № 60, что препятствует размещению личного транспорта собственников МКД № 60, особенно в вечернее время.</w:t>
      </w:r>
    </w:p>
    <w:p w:rsidR="00EE0FF7" w:rsidRDefault="00EE0FF7">
      <w:pPr>
        <w:jc w:val="both"/>
        <w:rPr>
          <w:sz w:val="26"/>
          <w:szCs w:val="26"/>
          <w:u w:val="single"/>
        </w:rPr>
      </w:pPr>
    </w:p>
    <w:p w:rsidR="00EE0FF7" w:rsidRDefault="004100EF">
      <w:pPr>
        <w:jc w:val="both"/>
        <w:rPr>
          <w:sz w:val="26"/>
          <w:szCs w:val="26"/>
        </w:rPr>
      </w:pPr>
      <w:r>
        <w:rPr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EE0FF7" w:rsidRDefault="004100EF">
      <w:pPr>
        <w:jc w:val="both"/>
        <w:rPr>
          <w:rFonts w:eastAsia="Symbol"/>
          <w:color w:val="000000"/>
          <w:spacing w:val="-6"/>
          <w:sz w:val="20"/>
          <w:szCs w:val="20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целях соблюдения прав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строительства, имеющих общие границы с земельным участком по ул. С. Перовской, 51, рекомендуется учесть представленные замечания.</w:t>
      </w:r>
    </w:p>
    <w:p w:rsidR="00EE0FF7" w:rsidRDefault="00EE0FF7">
      <w:pPr>
        <w:jc w:val="both"/>
        <w:rPr>
          <w:sz w:val="26"/>
          <w:szCs w:val="26"/>
          <w:u w:val="single"/>
        </w:rPr>
      </w:pPr>
    </w:p>
    <w:p w:rsidR="00EE0FF7" w:rsidRDefault="004100EF">
      <w:pPr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EE0FF7" w:rsidRDefault="004100EF">
      <w:pPr>
        <w:jc w:val="both"/>
        <w:rPr>
          <w:bCs/>
          <w:color w:val="000000"/>
          <w:spacing w:val="-4"/>
          <w:sz w:val="26"/>
          <w:szCs w:val="26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 xml:space="preserve">Рекомендуется отклонить проект решения о предоставлении </w:t>
      </w:r>
      <w:r>
        <w:rPr>
          <w:bCs/>
          <w:color w:val="000000"/>
          <w:spacing w:val="-4"/>
          <w:sz w:val="26"/>
          <w:szCs w:val="26"/>
          <w:u w:val="single"/>
        </w:rPr>
        <w:t>разрешения</w:t>
      </w:r>
      <w:r>
        <w:rPr>
          <w:color w:val="000000"/>
          <w:spacing w:val="-4"/>
          <w:sz w:val="26"/>
          <w:szCs w:val="26"/>
          <w:u w:val="single"/>
        </w:rPr>
        <w:t xml:space="preserve"> </w:t>
      </w:r>
      <w:r>
        <w:rPr>
          <w:bCs/>
          <w:color w:val="000000"/>
          <w:spacing w:val="-4"/>
          <w:sz w:val="26"/>
          <w:szCs w:val="26"/>
          <w:u w:val="single"/>
        </w:rPr>
        <w:t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обл. Астраханская, г. Астрахань, р-н Кировский, ул. С. Перовской, 51.</w:t>
      </w:r>
    </w:p>
    <w:p w:rsidR="00EE0FF7" w:rsidRDefault="00EE0FF7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EE0FF7" w:rsidRDefault="00EE0FF7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EE0FF7" w:rsidRDefault="004100EF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EE0FF7" w:rsidRDefault="004100EF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EE0FF7" w:rsidRDefault="004100EF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EE0FF7" w:rsidRDefault="004100EF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EE0FF7" w:rsidRDefault="004100EF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А.И. Строкина</w:t>
      </w: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EE0FF7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E0FF7" w:rsidRDefault="004100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Тел.: 52-51-06</w:t>
      </w:r>
    </w:p>
    <w:sectPr w:rsidR="00EE0FF7">
      <w:headerReference w:type="default" r:id="rId6"/>
      <w:pgSz w:w="11906" w:h="16838"/>
      <w:pgMar w:top="1134" w:right="566" w:bottom="1134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296C" w:rsidRDefault="0097296C">
      <w:r>
        <w:separator/>
      </w:r>
    </w:p>
  </w:endnote>
  <w:endnote w:type="continuationSeparator" w:id="0">
    <w:p w:rsidR="0097296C" w:rsidRDefault="00972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296C" w:rsidRDefault="0097296C">
      <w:r>
        <w:separator/>
      </w:r>
    </w:p>
  </w:footnote>
  <w:footnote w:type="continuationSeparator" w:id="0">
    <w:p w:rsidR="0097296C" w:rsidRDefault="00972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0FF7" w:rsidRDefault="00EE0FF7">
    <w:pPr>
      <w:pStyle w:val="ac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FF7"/>
    <w:rsid w:val="004100EF"/>
    <w:rsid w:val="00930807"/>
    <w:rsid w:val="0097296C"/>
    <w:rsid w:val="00C83434"/>
    <w:rsid w:val="00EE0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B289F4-488C-4CDD-BC27-63B971583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30D"/>
    <w:pPr>
      <w:widowControl w:val="0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qFormat/>
    <w:rsid w:val="0010130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customStyle="1" w:styleId="a4">
    <w:name w:val="Верхний колонтитул Знак"/>
    <w:basedOn w:val="a0"/>
    <w:uiPriority w:val="99"/>
    <w:qFormat/>
    <w:rsid w:val="0010130D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5">
    <w:name w:val="Нижний колонтитул Знак"/>
    <w:basedOn w:val="a0"/>
    <w:uiPriority w:val="99"/>
    <w:qFormat/>
    <w:rsid w:val="0010130D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6">
    <w:name w:val="Текст выноски Знак"/>
    <w:basedOn w:val="a0"/>
    <w:uiPriority w:val="99"/>
    <w:semiHidden/>
    <w:qFormat/>
    <w:rsid w:val="001E17B6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customStyle="1" w:styleId="1">
    <w:name w:val="Заголовок1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rsid w:val="0010130D"/>
    <w:pPr>
      <w:spacing w:after="120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</w:rPr>
  </w:style>
  <w:style w:type="paragraph" w:styleId="aa">
    <w:name w:val="index heading"/>
    <w:basedOn w:val="a"/>
    <w:qFormat/>
    <w:pPr>
      <w:suppressLineNumbers/>
    </w:pPr>
    <w:rPr>
      <w:rFonts w:cs="Lucida Sans"/>
    </w:rPr>
  </w:style>
  <w:style w:type="paragraph" w:customStyle="1" w:styleId="ab">
    <w:name w:val="Верхний и нижний колонтитулы"/>
    <w:basedOn w:val="a"/>
    <w:qFormat/>
  </w:style>
  <w:style w:type="paragraph" w:styleId="ac">
    <w:name w:val="header"/>
    <w:basedOn w:val="a"/>
    <w:uiPriority w:val="99"/>
    <w:unhideWhenUsed/>
    <w:rsid w:val="0010130D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d">
    <w:name w:val="footer"/>
    <w:basedOn w:val="a"/>
    <w:uiPriority w:val="99"/>
    <w:unhideWhenUsed/>
    <w:rsid w:val="0010130D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e">
    <w:name w:val="Balloon Text"/>
    <w:basedOn w:val="a"/>
    <w:uiPriority w:val="99"/>
    <w:semiHidden/>
    <w:unhideWhenUsed/>
    <w:qFormat/>
    <w:rsid w:val="001E17B6"/>
    <w:rPr>
      <w:rFonts w:ascii="Tahoma" w:hAnsi="Tahoma" w:cs="Mangal"/>
      <w:sz w:val="16"/>
      <w:szCs w:val="14"/>
    </w:rPr>
  </w:style>
  <w:style w:type="paragraph" w:customStyle="1" w:styleId="af">
    <w:name w:val="Содержимое таблицы"/>
    <w:basedOn w:val="a"/>
    <w:qFormat/>
    <w:rsid w:val="004566D7"/>
    <w:pPr>
      <w:suppressLineNumbers/>
    </w:pPr>
  </w:style>
  <w:style w:type="paragraph" w:customStyle="1" w:styleId="af0">
    <w:name w:val="Содержимое врезки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1029</Words>
  <Characters>5869</Characters>
  <Application>Microsoft Office Word</Application>
  <DocSecurity>0</DocSecurity>
  <Lines>48</Lines>
  <Paragraphs>13</Paragraphs>
  <ScaleCrop>false</ScaleCrop>
  <Company/>
  <LinksUpToDate>false</LinksUpToDate>
  <CharactersWithSpaces>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dc:description/>
  <cp:lastModifiedBy>Айтпаева Хабиба</cp:lastModifiedBy>
  <cp:revision>12</cp:revision>
  <cp:lastPrinted>2025-03-11T11:27:00Z</cp:lastPrinted>
  <dcterms:created xsi:type="dcterms:W3CDTF">2025-02-24T06:26:00Z</dcterms:created>
  <dcterms:modified xsi:type="dcterms:W3CDTF">2025-03-27T04:25:00Z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