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280" w:rsidRPr="00C74BA7" w:rsidRDefault="00637280" w:rsidP="00222DC0">
      <w:pPr>
        <w:pStyle w:val="1"/>
        <w:rPr>
          <w:rFonts w:eastAsia="Times New Roman"/>
          <w:lang w:eastAsia="ru-RU"/>
        </w:rPr>
      </w:pPr>
      <w:r w:rsidRPr="00C74BA7">
        <w:rPr>
          <w:rFonts w:eastAsia="Times New Roman"/>
          <w:noProof/>
          <w:lang w:eastAsia="ru-RU"/>
        </w:rPr>
        <w:drawing>
          <wp:anchor distT="0" distB="0" distL="114300" distR="114300" simplePos="0" relativeHeight="251659264" behindDoc="1" locked="0" layoutInCell="1" allowOverlap="1" wp14:anchorId="1B5E63F1" wp14:editId="0F2CD0CC">
            <wp:simplePos x="0" y="0"/>
            <wp:positionH relativeFrom="column">
              <wp:posOffset>2806065</wp:posOffset>
            </wp:positionH>
            <wp:positionV relativeFrom="paragraph">
              <wp:posOffset>51435</wp:posOffset>
            </wp:positionV>
            <wp:extent cx="968375" cy="1343025"/>
            <wp:effectExtent l="0" t="0" r="317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83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7280" w:rsidRPr="00C74BA7" w:rsidRDefault="00637280" w:rsidP="00637280">
      <w:pPr>
        <w:spacing w:line="276" w:lineRule="auto"/>
        <w:jc w:val="center"/>
        <w:rPr>
          <w:rFonts w:ascii="Bookman Old Style" w:eastAsia="Times New Roman" w:hAnsi="Bookman Old Style" w:cs="Times New Roman"/>
          <w:b/>
          <w:sz w:val="32"/>
          <w:szCs w:val="32"/>
          <w:lang w:eastAsia="ru-RU"/>
        </w:rPr>
      </w:pPr>
    </w:p>
    <w:p w:rsidR="00637280" w:rsidRPr="00C74BA7" w:rsidRDefault="00637280" w:rsidP="00637280">
      <w:pPr>
        <w:spacing w:line="276" w:lineRule="auto"/>
        <w:jc w:val="center"/>
        <w:rPr>
          <w:rFonts w:ascii="Bookman Old Style" w:eastAsia="Times New Roman" w:hAnsi="Bookman Old Style" w:cs="Times New Roman"/>
          <w:b/>
          <w:sz w:val="32"/>
          <w:szCs w:val="32"/>
          <w:lang w:eastAsia="ru-RU"/>
        </w:rPr>
      </w:pPr>
    </w:p>
    <w:p w:rsidR="00637280" w:rsidRPr="00C74BA7" w:rsidRDefault="00637280" w:rsidP="00637280">
      <w:pPr>
        <w:spacing w:line="276" w:lineRule="auto"/>
        <w:jc w:val="center"/>
        <w:rPr>
          <w:rFonts w:ascii="Bookman Old Style" w:eastAsia="Times New Roman" w:hAnsi="Bookman Old Style" w:cs="Times New Roman"/>
          <w:b/>
          <w:sz w:val="32"/>
          <w:szCs w:val="32"/>
          <w:lang w:eastAsia="ru-RU"/>
        </w:rPr>
      </w:pPr>
    </w:p>
    <w:p w:rsidR="00637280" w:rsidRPr="00C74BA7" w:rsidRDefault="00637280" w:rsidP="00637280">
      <w:pPr>
        <w:spacing w:line="276" w:lineRule="auto"/>
        <w:jc w:val="center"/>
        <w:rPr>
          <w:rFonts w:ascii="Bookman Old Style" w:eastAsia="Times New Roman" w:hAnsi="Bookman Old Style" w:cs="Times New Roman"/>
          <w:b/>
          <w:sz w:val="32"/>
          <w:szCs w:val="32"/>
          <w:lang w:eastAsia="ru-RU"/>
        </w:rPr>
      </w:pPr>
    </w:p>
    <w:p w:rsidR="00637280" w:rsidRPr="00C74BA7" w:rsidRDefault="00637280" w:rsidP="00637280">
      <w:pPr>
        <w:spacing w:line="276" w:lineRule="auto"/>
        <w:jc w:val="center"/>
        <w:rPr>
          <w:rFonts w:ascii="Bookman Old Style" w:eastAsia="Times New Roman" w:hAnsi="Bookman Old Style" w:cs="Times New Roman"/>
          <w:b/>
          <w:sz w:val="32"/>
          <w:szCs w:val="32"/>
          <w:lang w:eastAsia="ru-RU"/>
        </w:rPr>
      </w:pPr>
    </w:p>
    <w:p w:rsidR="00637280" w:rsidRPr="00C74BA7" w:rsidRDefault="00637280" w:rsidP="00637280">
      <w:pPr>
        <w:spacing w:line="276" w:lineRule="auto"/>
        <w:jc w:val="center"/>
        <w:rPr>
          <w:rFonts w:ascii="Bookman Old Style" w:eastAsia="Times New Roman" w:hAnsi="Bookman Old Style" w:cs="Times New Roman"/>
          <w:b/>
          <w:sz w:val="32"/>
          <w:szCs w:val="32"/>
          <w:lang w:eastAsia="ru-RU"/>
        </w:rPr>
      </w:pPr>
    </w:p>
    <w:p w:rsidR="00637280" w:rsidRPr="00C74BA7" w:rsidRDefault="00637280" w:rsidP="00637280">
      <w:pPr>
        <w:spacing w:line="276" w:lineRule="auto"/>
        <w:jc w:val="center"/>
        <w:rPr>
          <w:rFonts w:ascii="Bookman Old Style" w:eastAsia="Times New Roman" w:hAnsi="Bookman Old Style" w:cs="Times New Roman"/>
          <w:b/>
          <w:sz w:val="32"/>
          <w:szCs w:val="32"/>
          <w:lang w:eastAsia="ru-RU"/>
        </w:rPr>
      </w:pPr>
      <w:r w:rsidRPr="00C74BA7">
        <w:rPr>
          <w:rFonts w:ascii="Bookman Old Style" w:eastAsia="Times New Roman" w:hAnsi="Bookman Old Style" w:cs="Times New Roman"/>
          <w:b/>
          <w:sz w:val="32"/>
          <w:szCs w:val="32"/>
          <w:lang w:eastAsia="ru-RU"/>
        </w:rPr>
        <w:t>ДОКЛАД</w:t>
      </w:r>
    </w:p>
    <w:p w:rsidR="00637280" w:rsidRPr="00C74BA7" w:rsidRDefault="00637280" w:rsidP="00637280">
      <w:pPr>
        <w:spacing w:line="276" w:lineRule="auto"/>
        <w:jc w:val="center"/>
        <w:rPr>
          <w:rFonts w:ascii="Bookman Old Style" w:eastAsia="Times New Roman" w:hAnsi="Bookman Old Style" w:cs="Times New Roman"/>
          <w:b/>
          <w:sz w:val="32"/>
          <w:szCs w:val="32"/>
          <w:lang w:eastAsia="ru-RU"/>
        </w:rPr>
      </w:pPr>
    </w:p>
    <w:p w:rsidR="00F1200F" w:rsidRPr="00C74BA7" w:rsidRDefault="00BA4E69" w:rsidP="00637280">
      <w:pPr>
        <w:spacing w:line="276" w:lineRule="auto"/>
        <w:jc w:val="center"/>
        <w:rPr>
          <w:rFonts w:ascii="Bookman Old Style" w:eastAsia="Times New Roman" w:hAnsi="Bookman Old Style" w:cs="Times New Roman"/>
          <w:b/>
          <w:sz w:val="32"/>
          <w:szCs w:val="32"/>
          <w:lang w:eastAsia="ru-RU"/>
        </w:rPr>
      </w:pPr>
      <w:r w:rsidRPr="00C74BA7">
        <w:rPr>
          <w:rFonts w:ascii="Bookman Old Style" w:eastAsia="Times New Roman" w:hAnsi="Bookman Old Style" w:cs="Times New Roman"/>
          <w:b/>
          <w:sz w:val="32"/>
          <w:szCs w:val="32"/>
          <w:lang w:eastAsia="ru-RU"/>
        </w:rPr>
        <w:t>главы муниципального</w:t>
      </w:r>
      <w:r w:rsidR="00F1200F" w:rsidRPr="00C74BA7">
        <w:rPr>
          <w:rFonts w:ascii="Bookman Old Style" w:eastAsia="Times New Roman" w:hAnsi="Bookman Old Style" w:cs="Times New Roman"/>
          <w:b/>
          <w:sz w:val="32"/>
          <w:szCs w:val="32"/>
          <w:lang w:eastAsia="ru-RU"/>
        </w:rPr>
        <w:t xml:space="preserve"> </w:t>
      </w:r>
      <w:r w:rsidRPr="00C74BA7">
        <w:rPr>
          <w:rFonts w:ascii="Bookman Old Style" w:eastAsia="Times New Roman" w:hAnsi="Bookman Old Style" w:cs="Times New Roman"/>
          <w:b/>
          <w:sz w:val="32"/>
          <w:szCs w:val="32"/>
          <w:lang w:eastAsia="ru-RU"/>
        </w:rPr>
        <w:t xml:space="preserve">образования </w:t>
      </w:r>
    </w:p>
    <w:p w:rsidR="00637280" w:rsidRPr="00C74BA7" w:rsidRDefault="00BA4E69" w:rsidP="00637280">
      <w:pPr>
        <w:spacing w:line="276" w:lineRule="auto"/>
        <w:jc w:val="center"/>
        <w:rPr>
          <w:rFonts w:ascii="Bookman Old Style" w:eastAsia="Times New Roman" w:hAnsi="Bookman Old Style" w:cs="Times New Roman"/>
          <w:b/>
          <w:sz w:val="32"/>
          <w:szCs w:val="32"/>
          <w:lang w:eastAsia="ru-RU"/>
        </w:rPr>
      </w:pPr>
      <w:r w:rsidRPr="00C74BA7">
        <w:rPr>
          <w:rFonts w:ascii="Bookman Old Style" w:eastAsia="Times New Roman" w:hAnsi="Bookman Old Style" w:cs="Times New Roman"/>
          <w:b/>
          <w:sz w:val="32"/>
          <w:szCs w:val="32"/>
          <w:lang w:eastAsia="ru-RU"/>
        </w:rPr>
        <w:t>«Город</w:t>
      </w:r>
      <w:r w:rsidR="00E15744" w:rsidRPr="00C74BA7">
        <w:rPr>
          <w:rFonts w:ascii="Bookman Old Style" w:eastAsia="Times New Roman" w:hAnsi="Bookman Old Style" w:cs="Times New Roman"/>
          <w:b/>
          <w:sz w:val="32"/>
          <w:szCs w:val="32"/>
          <w:lang w:eastAsia="ru-RU"/>
        </w:rPr>
        <w:t>ской округ город</w:t>
      </w:r>
      <w:r w:rsidRPr="00C74BA7">
        <w:rPr>
          <w:rFonts w:ascii="Bookman Old Style" w:eastAsia="Times New Roman" w:hAnsi="Bookman Old Style" w:cs="Times New Roman"/>
          <w:b/>
          <w:sz w:val="32"/>
          <w:szCs w:val="32"/>
          <w:lang w:eastAsia="ru-RU"/>
        </w:rPr>
        <w:t xml:space="preserve"> Астрахань»</w:t>
      </w:r>
      <w:r w:rsidR="00637280" w:rsidRPr="00C74BA7">
        <w:rPr>
          <w:rFonts w:ascii="Bookman Old Style" w:eastAsia="Times New Roman" w:hAnsi="Bookman Old Style" w:cs="Times New Roman"/>
          <w:b/>
          <w:sz w:val="32"/>
          <w:szCs w:val="32"/>
          <w:lang w:eastAsia="ru-RU"/>
        </w:rPr>
        <w:t xml:space="preserve"> </w:t>
      </w:r>
    </w:p>
    <w:p w:rsidR="00637280" w:rsidRPr="00C74BA7" w:rsidRDefault="00637280" w:rsidP="00637280">
      <w:pPr>
        <w:spacing w:line="276" w:lineRule="auto"/>
        <w:jc w:val="center"/>
        <w:rPr>
          <w:rFonts w:ascii="Bookman Old Style" w:eastAsia="Times New Roman" w:hAnsi="Bookman Old Style" w:cs="Times New Roman"/>
          <w:sz w:val="32"/>
          <w:szCs w:val="32"/>
          <w:lang w:eastAsia="ru-RU"/>
        </w:rPr>
      </w:pPr>
    </w:p>
    <w:p w:rsidR="00642A8B" w:rsidRPr="00C74BA7" w:rsidRDefault="00637280" w:rsidP="00642A8B">
      <w:pPr>
        <w:jc w:val="center"/>
        <w:rPr>
          <w:rFonts w:ascii="Bookman Old Style" w:eastAsia="Times New Roman" w:hAnsi="Bookman Old Style" w:cs="Times New Roman"/>
          <w:b/>
          <w:sz w:val="25"/>
          <w:szCs w:val="25"/>
          <w:lang w:eastAsia="ru-RU"/>
        </w:rPr>
      </w:pPr>
      <w:r w:rsidRPr="00C74BA7">
        <w:rPr>
          <w:rFonts w:ascii="Bookman Old Style" w:eastAsia="Times New Roman" w:hAnsi="Bookman Old Style" w:cs="Times New Roman"/>
          <w:b/>
          <w:sz w:val="25"/>
          <w:szCs w:val="25"/>
          <w:lang w:eastAsia="ru-RU"/>
        </w:rPr>
        <w:t xml:space="preserve">о достигнутых значениях показателей для оценки эффективности деятельности </w:t>
      </w:r>
      <w:r w:rsidR="00642A8B" w:rsidRPr="00C74BA7">
        <w:rPr>
          <w:rFonts w:ascii="Bookman Old Style" w:eastAsia="Times New Roman" w:hAnsi="Bookman Old Style" w:cs="Times New Roman"/>
          <w:b/>
          <w:sz w:val="25"/>
          <w:szCs w:val="25"/>
          <w:lang w:eastAsia="ru-RU"/>
        </w:rPr>
        <w:t>администрации муниципального образования</w:t>
      </w:r>
      <w:r w:rsidRPr="00C74BA7">
        <w:rPr>
          <w:rFonts w:ascii="Bookman Old Style" w:eastAsia="Times New Roman" w:hAnsi="Bookman Old Style" w:cs="Times New Roman"/>
          <w:b/>
          <w:sz w:val="25"/>
          <w:szCs w:val="25"/>
          <w:lang w:eastAsia="ru-RU"/>
        </w:rPr>
        <w:t xml:space="preserve"> </w:t>
      </w:r>
    </w:p>
    <w:p w:rsidR="00637280" w:rsidRPr="00C74BA7" w:rsidRDefault="00637280" w:rsidP="00637280">
      <w:pPr>
        <w:jc w:val="center"/>
        <w:rPr>
          <w:rFonts w:ascii="Bookman Old Style" w:eastAsia="Times New Roman" w:hAnsi="Bookman Old Style" w:cs="Times New Roman"/>
          <w:b/>
          <w:sz w:val="25"/>
          <w:szCs w:val="25"/>
          <w:lang w:eastAsia="ru-RU"/>
        </w:rPr>
      </w:pPr>
      <w:r w:rsidRPr="00C74BA7">
        <w:rPr>
          <w:rFonts w:ascii="Bookman Old Style" w:eastAsia="Times New Roman" w:hAnsi="Bookman Old Style" w:cs="Times New Roman"/>
          <w:b/>
          <w:sz w:val="25"/>
          <w:szCs w:val="25"/>
          <w:lang w:eastAsia="ru-RU"/>
        </w:rPr>
        <w:t>«Город</w:t>
      </w:r>
      <w:r w:rsidR="00E15744" w:rsidRPr="00C74BA7">
        <w:rPr>
          <w:rFonts w:ascii="Bookman Old Style" w:eastAsia="Times New Roman" w:hAnsi="Bookman Old Style" w:cs="Times New Roman"/>
          <w:b/>
          <w:sz w:val="25"/>
          <w:szCs w:val="25"/>
          <w:lang w:eastAsia="ru-RU"/>
        </w:rPr>
        <w:t xml:space="preserve">ской округ город </w:t>
      </w:r>
      <w:r w:rsidRPr="00C74BA7">
        <w:rPr>
          <w:rFonts w:ascii="Bookman Old Style" w:eastAsia="Times New Roman" w:hAnsi="Bookman Old Style" w:cs="Times New Roman"/>
          <w:b/>
          <w:sz w:val="25"/>
          <w:szCs w:val="25"/>
          <w:lang w:eastAsia="ru-RU"/>
        </w:rPr>
        <w:t xml:space="preserve">Астрахань» за </w:t>
      </w:r>
      <w:r w:rsidRPr="0060789F">
        <w:rPr>
          <w:rFonts w:ascii="Bookman Old Style" w:eastAsia="Times New Roman" w:hAnsi="Bookman Old Style" w:cs="Times New Roman"/>
          <w:b/>
          <w:sz w:val="25"/>
          <w:szCs w:val="25"/>
          <w:lang w:eastAsia="ru-RU"/>
        </w:rPr>
        <w:t>20</w:t>
      </w:r>
      <w:r w:rsidR="003B1539" w:rsidRPr="0060789F">
        <w:rPr>
          <w:rFonts w:ascii="Bookman Old Style" w:eastAsia="Times New Roman" w:hAnsi="Bookman Old Style" w:cs="Times New Roman"/>
          <w:b/>
          <w:sz w:val="25"/>
          <w:szCs w:val="25"/>
          <w:lang w:eastAsia="ru-RU"/>
        </w:rPr>
        <w:t>2</w:t>
      </w:r>
      <w:r w:rsidR="00857F1B" w:rsidRPr="0060789F">
        <w:rPr>
          <w:rFonts w:ascii="Bookman Old Style" w:eastAsia="Times New Roman" w:hAnsi="Bookman Old Style" w:cs="Times New Roman"/>
          <w:b/>
          <w:sz w:val="25"/>
          <w:szCs w:val="25"/>
          <w:lang w:eastAsia="ru-RU"/>
        </w:rPr>
        <w:t>5</w:t>
      </w:r>
      <w:r w:rsidRPr="0060789F">
        <w:rPr>
          <w:rFonts w:ascii="Bookman Old Style" w:eastAsia="Times New Roman" w:hAnsi="Bookman Old Style" w:cs="Times New Roman"/>
          <w:b/>
          <w:sz w:val="25"/>
          <w:szCs w:val="25"/>
          <w:lang w:eastAsia="ru-RU"/>
        </w:rPr>
        <w:t xml:space="preserve"> год</w:t>
      </w:r>
      <w:r w:rsidRPr="00C74BA7">
        <w:rPr>
          <w:rFonts w:ascii="Bookman Old Style" w:eastAsia="Times New Roman" w:hAnsi="Bookman Old Style" w:cs="Times New Roman"/>
          <w:b/>
          <w:sz w:val="25"/>
          <w:szCs w:val="25"/>
          <w:lang w:eastAsia="ru-RU"/>
        </w:rPr>
        <w:t xml:space="preserve"> и их планируемых </w:t>
      </w:r>
      <w:proofErr w:type="gramStart"/>
      <w:r w:rsidRPr="00C74BA7">
        <w:rPr>
          <w:rFonts w:ascii="Bookman Old Style" w:eastAsia="Times New Roman" w:hAnsi="Bookman Old Style" w:cs="Times New Roman"/>
          <w:b/>
          <w:sz w:val="25"/>
          <w:szCs w:val="25"/>
          <w:lang w:eastAsia="ru-RU"/>
        </w:rPr>
        <w:t>значениях</w:t>
      </w:r>
      <w:proofErr w:type="gramEnd"/>
      <w:r w:rsidRPr="00C74BA7">
        <w:rPr>
          <w:rFonts w:ascii="Bookman Old Style" w:eastAsia="Times New Roman" w:hAnsi="Bookman Old Style" w:cs="Times New Roman"/>
          <w:b/>
          <w:sz w:val="25"/>
          <w:szCs w:val="25"/>
          <w:lang w:eastAsia="ru-RU"/>
        </w:rPr>
        <w:t xml:space="preserve"> на 3-летний период</w:t>
      </w:r>
    </w:p>
    <w:p w:rsidR="00637280" w:rsidRPr="00C74BA7" w:rsidRDefault="00637280" w:rsidP="00637280">
      <w:pPr>
        <w:spacing w:line="276" w:lineRule="auto"/>
        <w:jc w:val="center"/>
        <w:rPr>
          <w:rFonts w:eastAsia="Times New Roman" w:cs="Times New Roman"/>
          <w:sz w:val="32"/>
          <w:szCs w:val="32"/>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637280" w:rsidRPr="00C74BA7" w:rsidRDefault="00637280" w:rsidP="00637280">
      <w:pPr>
        <w:spacing w:line="276" w:lineRule="auto"/>
        <w:jc w:val="center"/>
        <w:rPr>
          <w:rFonts w:eastAsia="Times New Roman" w:cs="Times New Roman"/>
          <w:sz w:val="24"/>
          <w:szCs w:val="24"/>
          <w:lang w:eastAsia="ru-RU"/>
        </w:rPr>
      </w:pPr>
    </w:p>
    <w:p w:rsidR="00D9243D" w:rsidRPr="00C74BA7" w:rsidRDefault="003B1539" w:rsidP="00BA4E69">
      <w:pPr>
        <w:ind w:left="4820"/>
        <w:rPr>
          <w:rFonts w:ascii="Bookman Old Style" w:eastAsia="Times New Roman" w:hAnsi="Bookman Old Style" w:cs="Times New Roman"/>
          <w:szCs w:val="28"/>
          <w:lang w:eastAsia="ru-RU"/>
        </w:rPr>
      </w:pPr>
      <w:r w:rsidRPr="00C74BA7">
        <w:rPr>
          <w:rFonts w:ascii="Bookman Old Style" w:eastAsia="Times New Roman" w:hAnsi="Bookman Old Style" w:cs="Times New Roman"/>
          <w:szCs w:val="28"/>
          <w:lang w:eastAsia="ru-RU"/>
        </w:rPr>
        <w:t>Г</w:t>
      </w:r>
      <w:r w:rsidR="00DD71E1" w:rsidRPr="00C74BA7">
        <w:rPr>
          <w:rFonts w:ascii="Bookman Old Style" w:eastAsia="Times New Roman" w:hAnsi="Bookman Old Style" w:cs="Times New Roman"/>
          <w:szCs w:val="28"/>
          <w:lang w:eastAsia="ru-RU"/>
        </w:rPr>
        <w:t>лав</w:t>
      </w:r>
      <w:r w:rsidRPr="00C74BA7">
        <w:rPr>
          <w:rFonts w:ascii="Bookman Old Style" w:eastAsia="Times New Roman" w:hAnsi="Bookman Old Style" w:cs="Times New Roman"/>
          <w:szCs w:val="28"/>
          <w:lang w:eastAsia="ru-RU"/>
        </w:rPr>
        <w:t>а</w:t>
      </w:r>
      <w:r w:rsidR="00BA4E69" w:rsidRPr="00C74BA7">
        <w:rPr>
          <w:rFonts w:ascii="Bookman Old Style" w:eastAsia="Times New Roman" w:hAnsi="Bookman Old Style" w:cs="Times New Roman"/>
          <w:szCs w:val="28"/>
          <w:lang w:eastAsia="ru-RU"/>
        </w:rPr>
        <w:t xml:space="preserve"> муниципального образования</w:t>
      </w:r>
    </w:p>
    <w:p w:rsidR="00637280" w:rsidRPr="00C74BA7" w:rsidRDefault="00BA4E69" w:rsidP="00BA4E69">
      <w:pPr>
        <w:ind w:left="4820"/>
        <w:rPr>
          <w:rFonts w:ascii="Bookman Old Style" w:eastAsia="Times New Roman" w:hAnsi="Bookman Old Style" w:cs="Times New Roman"/>
          <w:szCs w:val="28"/>
          <w:lang w:eastAsia="ru-RU"/>
        </w:rPr>
      </w:pPr>
      <w:r w:rsidRPr="00C74BA7">
        <w:rPr>
          <w:rFonts w:ascii="Bookman Old Style" w:eastAsia="Times New Roman" w:hAnsi="Bookman Old Style" w:cs="Times New Roman"/>
          <w:szCs w:val="28"/>
          <w:lang w:eastAsia="ru-RU"/>
        </w:rPr>
        <w:t>«Город</w:t>
      </w:r>
      <w:r w:rsidR="000F64B7" w:rsidRPr="00C74BA7">
        <w:rPr>
          <w:rFonts w:ascii="Bookman Old Style" w:eastAsia="Times New Roman" w:hAnsi="Bookman Old Style" w:cs="Times New Roman"/>
          <w:szCs w:val="28"/>
          <w:lang w:eastAsia="ru-RU"/>
        </w:rPr>
        <w:t>ской округ город</w:t>
      </w:r>
      <w:r w:rsidRPr="00C74BA7">
        <w:rPr>
          <w:rFonts w:ascii="Bookman Old Style" w:eastAsia="Times New Roman" w:hAnsi="Bookman Old Style" w:cs="Times New Roman"/>
          <w:szCs w:val="28"/>
          <w:lang w:eastAsia="ru-RU"/>
        </w:rPr>
        <w:t xml:space="preserve"> Астрахань»</w:t>
      </w:r>
    </w:p>
    <w:p w:rsidR="00A1413B" w:rsidRPr="00C74BA7" w:rsidRDefault="00A1413B" w:rsidP="00BA4E69">
      <w:pPr>
        <w:tabs>
          <w:tab w:val="left" w:pos="5103"/>
        </w:tabs>
        <w:ind w:left="4820"/>
        <w:rPr>
          <w:rFonts w:ascii="Bookman Old Style" w:eastAsia="Times New Roman" w:hAnsi="Bookman Old Style" w:cs="Times New Roman"/>
          <w:szCs w:val="28"/>
          <w:lang w:eastAsia="ru-RU"/>
        </w:rPr>
      </w:pPr>
    </w:p>
    <w:p w:rsidR="00637280" w:rsidRPr="00C74BA7" w:rsidRDefault="0076674B" w:rsidP="00BA4E69">
      <w:pPr>
        <w:tabs>
          <w:tab w:val="left" w:pos="5103"/>
        </w:tabs>
        <w:ind w:left="4820"/>
        <w:rPr>
          <w:rFonts w:ascii="Bookman Old Style" w:eastAsia="Times New Roman" w:hAnsi="Bookman Old Style" w:cs="Times New Roman"/>
          <w:szCs w:val="28"/>
          <w:lang w:eastAsia="ru-RU"/>
        </w:rPr>
      </w:pPr>
      <w:r w:rsidRPr="00C74BA7">
        <w:rPr>
          <w:rFonts w:ascii="Bookman Old Style" w:eastAsia="Times New Roman" w:hAnsi="Bookman Old Style" w:cs="Times New Roman"/>
          <w:szCs w:val="28"/>
          <w:lang w:eastAsia="ru-RU"/>
        </w:rPr>
        <w:t>И.А. Редькин</w:t>
      </w:r>
      <w:r w:rsidR="00E15744" w:rsidRPr="00C74BA7">
        <w:rPr>
          <w:rFonts w:ascii="Bookman Old Style" w:eastAsia="Times New Roman" w:hAnsi="Bookman Old Style" w:cs="Times New Roman"/>
          <w:szCs w:val="28"/>
          <w:lang w:eastAsia="ru-RU"/>
        </w:rPr>
        <w:t xml:space="preserve"> </w:t>
      </w:r>
      <w:r w:rsidR="00637280" w:rsidRPr="00C74BA7">
        <w:rPr>
          <w:rFonts w:ascii="Bookman Old Style" w:eastAsia="Times New Roman" w:hAnsi="Bookman Old Style" w:cs="Times New Roman"/>
          <w:szCs w:val="28"/>
          <w:lang w:eastAsia="ru-RU"/>
        </w:rPr>
        <w:t>______________</w:t>
      </w:r>
      <w:r w:rsidR="00A1413B" w:rsidRPr="00C74BA7">
        <w:rPr>
          <w:rFonts w:ascii="Bookman Old Style" w:eastAsia="Times New Roman" w:hAnsi="Bookman Old Style" w:cs="Times New Roman"/>
          <w:szCs w:val="28"/>
          <w:lang w:eastAsia="ru-RU"/>
        </w:rPr>
        <w:t>__</w:t>
      </w:r>
    </w:p>
    <w:p w:rsidR="00637280" w:rsidRPr="00C74BA7" w:rsidRDefault="00637280" w:rsidP="00BA4E69">
      <w:pPr>
        <w:ind w:left="4820"/>
        <w:rPr>
          <w:rFonts w:ascii="Bookman Old Style" w:eastAsia="Times New Roman" w:hAnsi="Bookman Old Style" w:cs="Times New Roman"/>
          <w:szCs w:val="28"/>
          <w:lang w:eastAsia="ru-RU"/>
        </w:rPr>
      </w:pPr>
    </w:p>
    <w:p w:rsidR="00637280" w:rsidRPr="00C74BA7" w:rsidRDefault="00BD250A" w:rsidP="00BA4E69">
      <w:pPr>
        <w:spacing w:line="276" w:lineRule="auto"/>
        <w:ind w:left="4820"/>
        <w:rPr>
          <w:rFonts w:ascii="Bookman Old Style" w:eastAsia="Times New Roman" w:hAnsi="Bookman Old Style" w:cs="Times New Roman"/>
          <w:szCs w:val="28"/>
          <w:lang w:eastAsia="ru-RU"/>
        </w:rPr>
      </w:pPr>
      <w:r w:rsidRPr="00C74BA7">
        <w:rPr>
          <w:rFonts w:ascii="Bookman Old Style" w:eastAsia="Times New Roman" w:hAnsi="Bookman Old Style" w:cs="Times New Roman"/>
          <w:szCs w:val="28"/>
          <w:lang w:eastAsia="ru-RU"/>
        </w:rPr>
        <w:t>Дата ____</w:t>
      </w:r>
      <w:r w:rsidR="00A1413B" w:rsidRPr="00C74BA7">
        <w:rPr>
          <w:rFonts w:ascii="Bookman Old Style" w:eastAsia="Times New Roman" w:hAnsi="Bookman Old Style" w:cs="Times New Roman"/>
          <w:szCs w:val="28"/>
          <w:lang w:eastAsia="ru-RU"/>
        </w:rPr>
        <w:t>____</w:t>
      </w:r>
      <w:r w:rsidRPr="00C74BA7">
        <w:rPr>
          <w:rFonts w:ascii="Bookman Old Style" w:eastAsia="Times New Roman" w:hAnsi="Bookman Old Style" w:cs="Times New Roman"/>
          <w:szCs w:val="28"/>
          <w:lang w:eastAsia="ru-RU"/>
        </w:rPr>
        <w:t xml:space="preserve">_  </w:t>
      </w:r>
      <w:r w:rsidR="00A1413B" w:rsidRPr="00C74BA7">
        <w:rPr>
          <w:rFonts w:ascii="Bookman Old Style" w:eastAsia="Times New Roman" w:hAnsi="Bookman Old Style" w:cs="Times New Roman"/>
          <w:szCs w:val="28"/>
          <w:lang w:eastAsia="ru-RU"/>
        </w:rPr>
        <w:t>__</w:t>
      </w:r>
      <w:r w:rsidRPr="00C74BA7">
        <w:rPr>
          <w:rFonts w:ascii="Bookman Old Style" w:eastAsia="Times New Roman" w:hAnsi="Bookman Old Style" w:cs="Times New Roman"/>
          <w:szCs w:val="28"/>
          <w:lang w:eastAsia="ru-RU"/>
        </w:rPr>
        <w:t xml:space="preserve">_____________ </w:t>
      </w:r>
      <w:r w:rsidR="00EC24F0" w:rsidRPr="0060789F">
        <w:rPr>
          <w:rFonts w:ascii="Bookman Old Style" w:eastAsia="Times New Roman" w:hAnsi="Bookman Old Style" w:cs="Times New Roman"/>
          <w:szCs w:val="28"/>
          <w:lang w:eastAsia="ru-RU"/>
        </w:rPr>
        <w:t>202</w:t>
      </w:r>
      <w:r w:rsidR="00857F1B" w:rsidRPr="0060789F">
        <w:rPr>
          <w:rFonts w:ascii="Bookman Old Style" w:eastAsia="Times New Roman" w:hAnsi="Bookman Old Style" w:cs="Times New Roman"/>
          <w:szCs w:val="28"/>
          <w:lang w:eastAsia="ru-RU"/>
        </w:rPr>
        <w:t>6</w:t>
      </w:r>
      <w:r w:rsidR="00637280" w:rsidRPr="0060789F">
        <w:rPr>
          <w:rFonts w:ascii="Bookman Old Style" w:eastAsia="Times New Roman" w:hAnsi="Bookman Old Style" w:cs="Times New Roman"/>
          <w:szCs w:val="28"/>
          <w:lang w:eastAsia="ru-RU"/>
        </w:rPr>
        <w:t>г.</w:t>
      </w:r>
    </w:p>
    <w:p w:rsidR="00637280" w:rsidRPr="00C74BA7" w:rsidRDefault="00637280" w:rsidP="00637280">
      <w:pPr>
        <w:spacing w:line="276" w:lineRule="auto"/>
        <w:jc w:val="right"/>
        <w:rPr>
          <w:rFonts w:ascii="Bookman Old Style" w:eastAsia="Times New Roman" w:hAnsi="Bookman Old Style" w:cs="Times New Roman"/>
          <w:sz w:val="32"/>
          <w:szCs w:val="32"/>
          <w:lang w:eastAsia="ru-RU"/>
        </w:rPr>
      </w:pPr>
    </w:p>
    <w:p w:rsidR="00637280" w:rsidRPr="00C74BA7" w:rsidRDefault="00637280" w:rsidP="00637280">
      <w:pPr>
        <w:spacing w:line="276" w:lineRule="auto"/>
        <w:jc w:val="right"/>
        <w:rPr>
          <w:rFonts w:eastAsia="Times New Roman" w:cs="Times New Roman"/>
          <w:sz w:val="32"/>
          <w:szCs w:val="32"/>
          <w:lang w:eastAsia="ru-RU"/>
        </w:rPr>
      </w:pPr>
    </w:p>
    <w:p w:rsidR="00637280" w:rsidRPr="00C74BA7" w:rsidRDefault="00637280" w:rsidP="00637280">
      <w:pPr>
        <w:jc w:val="center"/>
        <w:rPr>
          <w:rFonts w:eastAsia="Times New Roman" w:cs="Times New Roman"/>
          <w:b/>
          <w:szCs w:val="28"/>
          <w:lang w:eastAsia="x-none"/>
        </w:rPr>
      </w:pPr>
    </w:p>
    <w:p w:rsidR="00637280" w:rsidRPr="00C74BA7" w:rsidRDefault="00637280" w:rsidP="00637280"/>
    <w:p w:rsidR="0077200D" w:rsidRPr="00C74BA7" w:rsidRDefault="0077200D">
      <w:pPr>
        <w:sectPr w:rsidR="0077200D" w:rsidRPr="00C74BA7" w:rsidSect="00C27E09">
          <w:footerReference w:type="default" r:id="rId10"/>
          <w:pgSz w:w="11906" w:h="16838"/>
          <w:pgMar w:top="720" w:right="720" w:bottom="720" w:left="720" w:header="708" w:footer="708" w:gutter="0"/>
          <w:pgNumType w:start="0"/>
          <w:cols w:space="708"/>
          <w:titlePg/>
          <w:docGrid w:linePitch="381"/>
        </w:sectPr>
      </w:pPr>
    </w:p>
    <w:tbl>
      <w:tblPr>
        <w:tblW w:w="15984" w:type="dxa"/>
        <w:tblLayout w:type="fixed"/>
        <w:tblLook w:val="04A0" w:firstRow="1" w:lastRow="0" w:firstColumn="1" w:lastColumn="0" w:noHBand="0" w:noVBand="1"/>
      </w:tblPr>
      <w:tblGrid>
        <w:gridCol w:w="654"/>
        <w:gridCol w:w="4651"/>
        <w:gridCol w:w="1322"/>
        <w:gridCol w:w="1116"/>
        <w:gridCol w:w="1296"/>
        <w:gridCol w:w="1266"/>
        <w:gridCol w:w="1321"/>
        <w:gridCol w:w="1266"/>
        <w:gridCol w:w="1427"/>
        <w:gridCol w:w="1136"/>
        <w:gridCol w:w="529"/>
      </w:tblGrid>
      <w:tr w:rsidR="00A54F73" w:rsidRPr="00C74BA7" w:rsidTr="00D74DC6">
        <w:trPr>
          <w:trHeight w:val="730"/>
        </w:trPr>
        <w:tc>
          <w:tcPr>
            <w:tcW w:w="15984" w:type="dxa"/>
            <w:gridSpan w:val="11"/>
            <w:tcBorders>
              <w:bottom w:val="single" w:sz="4" w:space="0" w:color="auto"/>
            </w:tcBorders>
            <w:shd w:val="clear" w:color="auto" w:fill="auto"/>
            <w:vAlign w:val="center"/>
          </w:tcPr>
          <w:p w:rsidR="001170AE" w:rsidRPr="00C74BA7" w:rsidRDefault="001170AE" w:rsidP="00C80569">
            <w:pPr>
              <w:tabs>
                <w:tab w:val="left" w:pos="15026"/>
              </w:tabs>
              <w:ind w:left="360" w:right="53"/>
              <w:jc w:val="center"/>
              <w:rPr>
                <w:rFonts w:eastAsia="Times New Roman" w:cs="Times New Roman"/>
                <w:b/>
                <w:szCs w:val="28"/>
                <w:lang w:eastAsia="ru-RU"/>
              </w:rPr>
            </w:pPr>
            <w:r w:rsidRPr="00C74BA7">
              <w:rPr>
                <w:rFonts w:eastAsia="Times New Roman" w:cs="Times New Roman"/>
                <w:b/>
                <w:szCs w:val="28"/>
                <w:lang w:val="en-US" w:eastAsia="ru-RU"/>
              </w:rPr>
              <w:lastRenderedPageBreak/>
              <w:t>I</w:t>
            </w:r>
            <w:r w:rsidRPr="00C74BA7">
              <w:rPr>
                <w:rFonts w:eastAsia="Times New Roman" w:cs="Times New Roman"/>
                <w:b/>
                <w:szCs w:val="28"/>
                <w:lang w:eastAsia="ru-RU"/>
              </w:rPr>
              <w:t>.</w:t>
            </w:r>
            <w:r w:rsidRPr="00C74BA7">
              <w:rPr>
                <w:rFonts w:eastAsia="Times New Roman" w:cs="Times New Roman"/>
                <w:b/>
                <w:bCs/>
                <w:sz w:val="24"/>
                <w:szCs w:val="24"/>
                <w:lang w:eastAsia="ru-RU"/>
              </w:rPr>
              <w:t xml:space="preserve"> </w:t>
            </w:r>
            <w:r w:rsidRPr="00C74BA7">
              <w:rPr>
                <w:rFonts w:eastAsia="Times New Roman" w:cs="Times New Roman"/>
                <w:b/>
                <w:bCs/>
                <w:szCs w:val="28"/>
                <w:lang w:eastAsia="ru-RU"/>
              </w:rPr>
              <w:t xml:space="preserve">Показатели оценки эффективности деятельности </w:t>
            </w:r>
            <w:r w:rsidR="00EA4BD6" w:rsidRPr="00C74BA7">
              <w:rPr>
                <w:rFonts w:eastAsia="Times New Roman" w:cs="Times New Roman"/>
                <w:b/>
                <w:bCs/>
                <w:szCs w:val="28"/>
                <w:lang w:eastAsia="ru-RU"/>
              </w:rPr>
              <w:t>администрации муниципального образования «Город</w:t>
            </w:r>
            <w:r w:rsidR="00B53B0C" w:rsidRPr="00C74BA7">
              <w:rPr>
                <w:rFonts w:eastAsia="Times New Roman" w:cs="Times New Roman"/>
                <w:b/>
                <w:bCs/>
                <w:szCs w:val="28"/>
                <w:lang w:eastAsia="ru-RU"/>
              </w:rPr>
              <w:t>ской округ город</w:t>
            </w:r>
            <w:r w:rsidR="00EA4BD6" w:rsidRPr="00C74BA7">
              <w:rPr>
                <w:rFonts w:eastAsia="Times New Roman" w:cs="Times New Roman"/>
                <w:b/>
                <w:bCs/>
                <w:szCs w:val="28"/>
                <w:lang w:eastAsia="ru-RU"/>
              </w:rPr>
              <w:t xml:space="preserve"> Астрахань»</w:t>
            </w:r>
          </w:p>
          <w:p w:rsidR="001170AE" w:rsidRPr="00C74BA7" w:rsidRDefault="001170AE" w:rsidP="007F4EF7">
            <w:pPr>
              <w:jc w:val="center"/>
              <w:rPr>
                <w:rFonts w:eastAsia="Times New Roman" w:cs="Times New Roman"/>
                <w:sz w:val="16"/>
                <w:szCs w:val="16"/>
                <w:lang w:eastAsia="ru-RU"/>
              </w:rPr>
            </w:pPr>
          </w:p>
        </w:tc>
      </w:tr>
      <w:tr w:rsidR="00D27C69" w:rsidRPr="00B45239" w:rsidTr="00D74DC6">
        <w:trPr>
          <w:trHeight w:val="293"/>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EF7" w:rsidRPr="00C74BA7" w:rsidRDefault="007F4EF7" w:rsidP="007F4EF7">
            <w:pPr>
              <w:jc w:val="center"/>
              <w:rPr>
                <w:rFonts w:eastAsia="Times New Roman" w:cs="Times New Roman"/>
                <w:color w:val="FF0000"/>
                <w:sz w:val="16"/>
                <w:szCs w:val="16"/>
                <w:lang w:eastAsia="ru-RU"/>
              </w:rPr>
            </w:pPr>
            <w:r w:rsidRPr="00C74BA7">
              <w:rPr>
                <w:rFonts w:eastAsia="Times New Roman" w:cs="Times New Roman"/>
                <w:color w:val="FF0000"/>
                <w:sz w:val="16"/>
                <w:szCs w:val="16"/>
                <w:lang w:eastAsia="ru-RU"/>
              </w:rPr>
              <w:t> </w:t>
            </w:r>
          </w:p>
        </w:tc>
        <w:tc>
          <w:tcPr>
            <w:tcW w:w="4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EF7" w:rsidRPr="00B45239" w:rsidRDefault="007F4EF7" w:rsidP="007F4EF7">
            <w:pPr>
              <w:jc w:val="center"/>
              <w:rPr>
                <w:rFonts w:eastAsia="Times New Roman" w:cs="Times New Roman"/>
                <w:sz w:val="16"/>
                <w:szCs w:val="16"/>
                <w:lang w:eastAsia="ru-RU"/>
              </w:rPr>
            </w:pPr>
            <w:r w:rsidRPr="00B45239">
              <w:rPr>
                <w:rFonts w:eastAsia="Times New Roman" w:cs="Times New Roman"/>
                <w:sz w:val="16"/>
                <w:szCs w:val="16"/>
                <w:lang w:eastAsia="ru-RU"/>
              </w:rPr>
              <w:t>Наименование показателя</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EF7" w:rsidRPr="00B45239" w:rsidRDefault="007F4EF7" w:rsidP="007F4EF7">
            <w:pPr>
              <w:jc w:val="center"/>
              <w:rPr>
                <w:rFonts w:eastAsia="Times New Roman" w:cs="Times New Roman"/>
                <w:sz w:val="16"/>
                <w:szCs w:val="16"/>
                <w:lang w:eastAsia="ru-RU"/>
              </w:rPr>
            </w:pPr>
            <w:r w:rsidRPr="00B45239">
              <w:rPr>
                <w:rFonts w:eastAsia="Times New Roman" w:cs="Times New Roman"/>
                <w:sz w:val="16"/>
                <w:szCs w:val="16"/>
                <w:lang w:eastAsia="ru-RU"/>
              </w:rPr>
              <w:t>Ед. изм.</w:t>
            </w:r>
          </w:p>
        </w:tc>
        <w:tc>
          <w:tcPr>
            <w:tcW w:w="4999" w:type="dxa"/>
            <w:gridSpan w:val="4"/>
            <w:tcBorders>
              <w:top w:val="single" w:sz="4" w:space="0" w:color="auto"/>
              <w:left w:val="nil"/>
              <w:bottom w:val="single" w:sz="4" w:space="0" w:color="auto"/>
              <w:right w:val="single" w:sz="4" w:space="0" w:color="auto"/>
            </w:tcBorders>
            <w:shd w:val="clear" w:color="auto" w:fill="auto"/>
            <w:vAlign w:val="center"/>
            <w:hideMark/>
          </w:tcPr>
          <w:p w:rsidR="007F4EF7" w:rsidRPr="00B45239" w:rsidRDefault="007F4EF7" w:rsidP="007F4EF7">
            <w:pPr>
              <w:jc w:val="center"/>
              <w:rPr>
                <w:rFonts w:eastAsia="Times New Roman" w:cs="Times New Roman"/>
                <w:sz w:val="16"/>
                <w:szCs w:val="16"/>
                <w:lang w:eastAsia="ru-RU"/>
              </w:rPr>
            </w:pPr>
            <w:r w:rsidRPr="00B45239">
              <w:rPr>
                <w:rFonts w:eastAsia="Times New Roman" w:cs="Times New Roman"/>
                <w:sz w:val="16"/>
                <w:szCs w:val="16"/>
                <w:lang w:eastAsia="ru-RU"/>
              </w:rPr>
              <w:t>Отчет</w:t>
            </w:r>
          </w:p>
        </w:tc>
        <w:tc>
          <w:tcPr>
            <w:tcW w:w="3829" w:type="dxa"/>
            <w:gridSpan w:val="3"/>
            <w:tcBorders>
              <w:top w:val="single" w:sz="4" w:space="0" w:color="auto"/>
              <w:left w:val="nil"/>
              <w:bottom w:val="single" w:sz="4" w:space="0" w:color="auto"/>
              <w:right w:val="single" w:sz="4" w:space="0" w:color="auto"/>
            </w:tcBorders>
            <w:shd w:val="clear" w:color="auto" w:fill="auto"/>
            <w:vAlign w:val="center"/>
            <w:hideMark/>
          </w:tcPr>
          <w:p w:rsidR="007F4EF7" w:rsidRPr="00B45239" w:rsidRDefault="007F4EF7" w:rsidP="007F4EF7">
            <w:pPr>
              <w:jc w:val="center"/>
              <w:rPr>
                <w:rFonts w:eastAsia="Times New Roman" w:cs="Times New Roman"/>
                <w:sz w:val="16"/>
                <w:szCs w:val="16"/>
                <w:lang w:eastAsia="ru-RU"/>
              </w:rPr>
            </w:pPr>
            <w:r w:rsidRPr="00B45239">
              <w:rPr>
                <w:rFonts w:eastAsia="Times New Roman" w:cs="Times New Roman"/>
                <w:sz w:val="16"/>
                <w:szCs w:val="16"/>
                <w:lang w:eastAsia="ru-RU"/>
              </w:rPr>
              <w:t>План</w:t>
            </w:r>
          </w:p>
        </w:tc>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EF7" w:rsidRPr="00B45239" w:rsidRDefault="007F4EF7" w:rsidP="007F4EF7">
            <w:pPr>
              <w:jc w:val="center"/>
              <w:rPr>
                <w:rFonts w:eastAsia="Times New Roman" w:cs="Times New Roman"/>
                <w:sz w:val="16"/>
                <w:szCs w:val="16"/>
                <w:lang w:eastAsia="ru-RU"/>
              </w:rPr>
            </w:pPr>
            <w:proofErr w:type="gramStart"/>
            <w:r w:rsidRPr="00B45239">
              <w:rPr>
                <w:rFonts w:eastAsia="Times New Roman" w:cs="Times New Roman"/>
                <w:sz w:val="16"/>
                <w:szCs w:val="16"/>
                <w:lang w:eastAsia="ru-RU"/>
              </w:rPr>
              <w:t>Приме</w:t>
            </w:r>
            <w:r w:rsidR="00E31D30" w:rsidRPr="00B45239">
              <w:rPr>
                <w:rFonts w:eastAsia="Times New Roman" w:cs="Times New Roman"/>
                <w:sz w:val="16"/>
                <w:szCs w:val="16"/>
                <w:lang w:eastAsia="ru-RU"/>
              </w:rPr>
              <w:t>-</w:t>
            </w:r>
            <w:proofErr w:type="spellStart"/>
            <w:r w:rsidRPr="00B45239">
              <w:rPr>
                <w:rFonts w:eastAsia="Times New Roman" w:cs="Times New Roman"/>
                <w:sz w:val="16"/>
                <w:szCs w:val="16"/>
                <w:lang w:eastAsia="ru-RU"/>
              </w:rPr>
              <w:t>чание</w:t>
            </w:r>
            <w:proofErr w:type="spellEnd"/>
            <w:proofErr w:type="gramEnd"/>
          </w:p>
        </w:tc>
      </w:tr>
      <w:tr w:rsidR="00857F1B" w:rsidRPr="00B45239" w:rsidTr="00D74DC6">
        <w:trPr>
          <w:trHeight w:val="212"/>
        </w:trPr>
        <w:tc>
          <w:tcPr>
            <w:tcW w:w="654" w:type="dxa"/>
            <w:vMerge/>
            <w:tcBorders>
              <w:top w:val="single" w:sz="4" w:space="0" w:color="auto"/>
              <w:left w:val="single" w:sz="4" w:space="0" w:color="auto"/>
              <w:bottom w:val="single" w:sz="4" w:space="0" w:color="auto"/>
              <w:right w:val="single" w:sz="4" w:space="0" w:color="auto"/>
            </w:tcBorders>
            <w:vAlign w:val="center"/>
            <w:hideMark/>
          </w:tcPr>
          <w:p w:rsidR="00857F1B" w:rsidRPr="00B45239" w:rsidRDefault="00857F1B" w:rsidP="007F4EF7">
            <w:pPr>
              <w:rPr>
                <w:rFonts w:eastAsia="Times New Roman" w:cs="Times New Roman"/>
                <w:color w:val="FF0000"/>
                <w:sz w:val="16"/>
                <w:szCs w:val="16"/>
                <w:lang w:eastAsia="ru-RU"/>
              </w:rPr>
            </w:pPr>
          </w:p>
        </w:tc>
        <w:tc>
          <w:tcPr>
            <w:tcW w:w="4651" w:type="dxa"/>
            <w:vMerge/>
            <w:tcBorders>
              <w:top w:val="single" w:sz="4" w:space="0" w:color="auto"/>
              <w:left w:val="single" w:sz="4" w:space="0" w:color="auto"/>
              <w:bottom w:val="single" w:sz="4" w:space="0" w:color="auto"/>
              <w:right w:val="single" w:sz="4" w:space="0" w:color="auto"/>
            </w:tcBorders>
            <w:vAlign w:val="center"/>
            <w:hideMark/>
          </w:tcPr>
          <w:p w:rsidR="00857F1B" w:rsidRPr="00B45239" w:rsidRDefault="00857F1B" w:rsidP="007F4EF7">
            <w:pPr>
              <w:rPr>
                <w:rFonts w:eastAsia="Times New Roman" w:cs="Times New Roman"/>
                <w:color w:val="FF0000"/>
                <w:sz w:val="16"/>
                <w:szCs w:val="16"/>
                <w:lang w:eastAsia="ru-RU"/>
              </w:rPr>
            </w:pP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857F1B" w:rsidRPr="00B45239" w:rsidRDefault="00857F1B" w:rsidP="007F4EF7">
            <w:pPr>
              <w:rPr>
                <w:rFonts w:eastAsia="Times New Roman" w:cs="Times New Roman"/>
                <w:color w:val="FF0000"/>
                <w:sz w:val="16"/>
                <w:szCs w:val="16"/>
                <w:lang w:eastAsia="ru-RU"/>
              </w:rPr>
            </w:pPr>
          </w:p>
        </w:tc>
        <w:tc>
          <w:tcPr>
            <w:tcW w:w="1116" w:type="dxa"/>
            <w:tcBorders>
              <w:top w:val="nil"/>
              <w:left w:val="nil"/>
              <w:bottom w:val="single" w:sz="4" w:space="0" w:color="auto"/>
              <w:right w:val="single" w:sz="4" w:space="0" w:color="auto"/>
            </w:tcBorders>
            <w:shd w:val="clear" w:color="auto" w:fill="auto"/>
            <w:vAlign w:val="center"/>
            <w:hideMark/>
          </w:tcPr>
          <w:p w:rsidR="00857F1B" w:rsidRPr="00B45239" w:rsidRDefault="00857F1B" w:rsidP="003B3ACE">
            <w:pPr>
              <w:jc w:val="center"/>
              <w:rPr>
                <w:rFonts w:eastAsia="Times New Roman" w:cs="Times New Roman"/>
                <w:sz w:val="16"/>
                <w:szCs w:val="16"/>
                <w:lang w:eastAsia="ru-RU"/>
              </w:rPr>
            </w:pPr>
            <w:r w:rsidRPr="00B45239">
              <w:rPr>
                <w:rFonts w:eastAsia="Times New Roman" w:cs="Times New Roman"/>
                <w:sz w:val="16"/>
                <w:szCs w:val="16"/>
                <w:lang w:eastAsia="ru-RU"/>
              </w:rPr>
              <w:t>2022</w:t>
            </w:r>
          </w:p>
        </w:tc>
        <w:tc>
          <w:tcPr>
            <w:tcW w:w="1296" w:type="dxa"/>
            <w:tcBorders>
              <w:top w:val="nil"/>
              <w:left w:val="nil"/>
              <w:bottom w:val="single" w:sz="4" w:space="0" w:color="auto"/>
              <w:right w:val="single" w:sz="4" w:space="0" w:color="auto"/>
            </w:tcBorders>
            <w:shd w:val="clear" w:color="auto" w:fill="auto"/>
            <w:vAlign w:val="center"/>
          </w:tcPr>
          <w:p w:rsidR="00857F1B" w:rsidRPr="00B45239" w:rsidRDefault="00857F1B" w:rsidP="003B3ACE">
            <w:pPr>
              <w:jc w:val="center"/>
              <w:rPr>
                <w:rFonts w:eastAsia="Times New Roman" w:cs="Times New Roman"/>
                <w:sz w:val="16"/>
                <w:szCs w:val="16"/>
                <w:lang w:eastAsia="ru-RU"/>
              </w:rPr>
            </w:pPr>
            <w:r w:rsidRPr="00B45239">
              <w:rPr>
                <w:rFonts w:eastAsia="Times New Roman" w:cs="Times New Roman"/>
                <w:sz w:val="16"/>
                <w:szCs w:val="16"/>
                <w:lang w:eastAsia="ru-RU"/>
              </w:rPr>
              <w:t>2023</w:t>
            </w:r>
          </w:p>
        </w:tc>
        <w:tc>
          <w:tcPr>
            <w:tcW w:w="1266" w:type="dxa"/>
            <w:tcBorders>
              <w:top w:val="nil"/>
              <w:left w:val="nil"/>
              <w:bottom w:val="single" w:sz="4" w:space="0" w:color="auto"/>
              <w:right w:val="single" w:sz="4" w:space="0" w:color="auto"/>
            </w:tcBorders>
            <w:shd w:val="clear" w:color="auto" w:fill="auto"/>
            <w:vAlign w:val="center"/>
          </w:tcPr>
          <w:p w:rsidR="00857F1B" w:rsidRPr="00B45239" w:rsidRDefault="00857F1B" w:rsidP="003B3ACE">
            <w:pPr>
              <w:jc w:val="center"/>
              <w:rPr>
                <w:rFonts w:eastAsia="Times New Roman" w:cs="Times New Roman"/>
                <w:sz w:val="16"/>
                <w:szCs w:val="16"/>
                <w:lang w:eastAsia="ru-RU"/>
              </w:rPr>
            </w:pPr>
            <w:r w:rsidRPr="00B45239">
              <w:rPr>
                <w:rFonts w:eastAsia="Times New Roman" w:cs="Times New Roman"/>
                <w:sz w:val="16"/>
                <w:szCs w:val="16"/>
                <w:lang w:eastAsia="ru-RU"/>
              </w:rPr>
              <w:t>2024</w:t>
            </w:r>
          </w:p>
        </w:tc>
        <w:tc>
          <w:tcPr>
            <w:tcW w:w="1321" w:type="dxa"/>
            <w:tcBorders>
              <w:top w:val="nil"/>
              <w:left w:val="nil"/>
              <w:bottom w:val="single" w:sz="4" w:space="0" w:color="auto"/>
              <w:right w:val="single" w:sz="4" w:space="0" w:color="auto"/>
            </w:tcBorders>
            <w:shd w:val="clear" w:color="auto" w:fill="auto"/>
            <w:vAlign w:val="center"/>
          </w:tcPr>
          <w:p w:rsidR="00857F1B" w:rsidRPr="00B45239" w:rsidRDefault="00857F1B" w:rsidP="007B0E9E">
            <w:pPr>
              <w:jc w:val="center"/>
              <w:rPr>
                <w:rFonts w:eastAsia="Times New Roman" w:cs="Times New Roman"/>
                <w:sz w:val="16"/>
                <w:szCs w:val="16"/>
                <w:lang w:eastAsia="ru-RU"/>
              </w:rPr>
            </w:pPr>
            <w:r w:rsidRPr="00B45239">
              <w:rPr>
                <w:rFonts w:eastAsia="Times New Roman" w:cs="Times New Roman"/>
                <w:sz w:val="16"/>
                <w:szCs w:val="16"/>
                <w:lang w:eastAsia="ru-RU"/>
              </w:rPr>
              <w:t>2025</w:t>
            </w:r>
          </w:p>
        </w:tc>
        <w:tc>
          <w:tcPr>
            <w:tcW w:w="1266" w:type="dxa"/>
            <w:tcBorders>
              <w:top w:val="nil"/>
              <w:left w:val="nil"/>
              <w:bottom w:val="single" w:sz="4" w:space="0" w:color="auto"/>
              <w:right w:val="single" w:sz="4" w:space="0" w:color="auto"/>
            </w:tcBorders>
            <w:shd w:val="clear" w:color="auto" w:fill="auto"/>
            <w:vAlign w:val="center"/>
          </w:tcPr>
          <w:p w:rsidR="00857F1B" w:rsidRPr="00B45239" w:rsidRDefault="00857F1B" w:rsidP="00890D13">
            <w:pPr>
              <w:jc w:val="center"/>
              <w:rPr>
                <w:rFonts w:eastAsia="Times New Roman" w:cs="Times New Roman"/>
                <w:sz w:val="16"/>
                <w:szCs w:val="16"/>
                <w:lang w:eastAsia="ru-RU"/>
              </w:rPr>
            </w:pPr>
            <w:r w:rsidRPr="00B45239">
              <w:rPr>
                <w:rFonts w:eastAsia="Times New Roman" w:cs="Times New Roman"/>
                <w:sz w:val="16"/>
                <w:szCs w:val="16"/>
                <w:lang w:eastAsia="ru-RU"/>
              </w:rPr>
              <w:t>202</w:t>
            </w:r>
            <w:r w:rsidR="00890D13" w:rsidRPr="00B45239">
              <w:rPr>
                <w:rFonts w:eastAsia="Times New Roman" w:cs="Times New Roman"/>
                <w:sz w:val="16"/>
                <w:szCs w:val="16"/>
                <w:lang w:eastAsia="ru-RU"/>
              </w:rPr>
              <w:t>6</w:t>
            </w:r>
          </w:p>
        </w:tc>
        <w:tc>
          <w:tcPr>
            <w:tcW w:w="1427" w:type="dxa"/>
            <w:tcBorders>
              <w:top w:val="nil"/>
              <w:left w:val="nil"/>
              <w:bottom w:val="single" w:sz="4" w:space="0" w:color="auto"/>
              <w:right w:val="single" w:sz="4" w:space="0" w:color="auto"/>
            </w:tcBorders>
            <w:shd w:val="clear" w:color="auto" w:fill="auto"/>
            <w:vAlign w:val="center"/>
          </w:tcPr>
          <w:p w:rsidR="00857F1B" w:rsidRPr="00B45239" w:rsidRDefault="00890D13" w:rsidP="007B0E9E">
            <w:pPr>
              <w:jc w:val="center"/>
              <w:rPr>
                <w:rFonts w:eastAsia="Times New Roman" w:cs="Times New Roman"/>
                <w:sz w:val="16"/>
                <w:szCs w:val="16"/>
                <w:lang w:eastAsia="ru-RU"/>
              </w:rPr>
            </w:pPr>
            <w:r w:rsidRPr="00B45239">
              <w:rPr>
                <w:rFonts w:eastAsia="Times New Roman" w:cs="Times New Roman"/>
                <w:sz w:val="16"/>
                <w:szCs w:val="16"/>
                <w:lang w:eastAsia="ru-RU"/>
              </w:rPr>
              <w:t>2027</w:t>
            </w:r>
          </w:p>
        </w:tc>
        <w:tc>
          <w:tcPr>
            <w:tcW w:w="1136" w:type="dxa"/>
            <w:tcBorders>
              <w:top w:val="nil"/>
              <w:left w:val="nil"/>
              <w:bottom w:val="single" w:sz="4" w:space="0" w:color="auto"/>
              <w:right w:val="single" w:sz="4" w:space="0" w:color="auto"/>
            </w:tcBorders>
            <w:shd w:val="clear" w:color="auto" w:fill="auto"/>
            <w:vAlign w:val="center"/>
          </w:tcPr>
          <w:p w:rsidR="00857F1B" w:rsidRPr="00B45239" w:rsidRDefault="00890D13" w:rsidP="007B0E9E">
            <w:pPr>
              <w:jc w:val="center"/>
              <w:rPr>
                <w:rFonts w:eastAsia="Times New Roman" w:cs="Times New Roman"/>
                <w:sz w:val="16"/>
                <w:szCs w:val="16"/>
                <w:lang w:eastAsia="ru-RU"/>
              </w:rPr>
            </w:pPr>
            <w:r w:rsidRPr="00B45239">
              <w:rPr>
                <w:rFonts w:eastAsia="Times New Roman" w:cs="Times New Roman"/>
                <w:sz w:val="16"/>
                <w:szCs w:val="16"/>
                <w:lang w:eastAsia="ru-RU"/>
              </w:rPr>
              <w:t>2028</w:t>
            </w:r>
          </w:p>
        </w:tc>
        <w:tc>
          <w:tcPr>
            <w:tcW w:w="529" w:type="dxa"/>
            <w:vMerge/>
            <w:tcBorders>
              <w:top w:val="single" w:sz="4" w:space="0" w:color="auto"/>
              <w:left w:val="single" w:sz="4" w:space="0" w:color="auto"/>
              <w:bottom w:val="single" w:sz="4" w:space="0" w:color="auto"/>
              <w:right w:val="single" w:sz="4" w:space="0" w:color="auto"/>
            </w:tcBorders>
            <w:vAlign w:val="center"/>
            <w:hideMark/>
          </w:tcPr>
          <w:p w:rsidR="00857F1B" w:rsidRPr="00B45239" w:rsidRDefault="00857F1B" w:rsidP="007F4EF7">
            <w:pPr>
              <w:rPr>
                <w:rFonts w:eastAsia="Times New Roman" w:cs="Times New Roman"/>
                <w:color w:val="FF0000"/>
                <w:sz w:val="16"/>
                <w:szCs w:val="16"/>
                <w:lang w:eastAsia="ru-RU"/>
              </w:rPr>
            </w:pPr>
          </w:p>
        </w:tc>
      </w:tr>
      <w:tr w:rsidR="00A7096F" w:rsidRPr="00B45239" w:rsidTr="00D74DC6">
        <w:trPr>
          <w:trHeight w:val="201"/>
        </w:trPr>
        <w:tc>
          <w:tcPr>
            <w:tcW w:w="1598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7096F" w:rsidRPr="00B45239" w:rsidRDefault="00A7096F" w:rsidP="007F4EF7">
            <w:pPr>
              <w:jc w:val="center"/>
              <w:rPr>
                <w:rFonts w:eastAsia="Times New Roman" w:cs="Times New Roman"/>
                <w:color w:val="FF0000"/>
                <w:sz w:val="16"/>
                <w:szCs w:val="16"/>
                <w:lang w:eastAsia="ru-RU"/>
              </w:rPr>
            </w:pPr>
            <w:r w:rsidRPr="00B45239">
              <w:rPr>
                <w:rFonts w:eastAsia="Times New Roman" w:cs="Times New Roman"/>
                <w:sz w:val="16"/>
                <w:szCs w:val="16"/>
                <w:lang w:eastAsia="ru-RU"/>
              </w:rPr>
              <w:t>I. Экономическое развитие</w:t>
            </w:r>
          </w:p>
        </w:tc>
      </w:tr>
      <w:tr w:rsidR="00666210" w:rsidRPr="00B45239" w:rsidTr="00D74DC6">
        <w:trPr>
          <w:trHeight w:val="759"/>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666210" w:rsidRPr="00B45239" w:rsidRDefault="00666210" w:rsidP="007F4EF7">
            <w:pPr>
              <w:rPr>
                <w:rFonts w:eastAsia="Times New Roman" w:cs="Times New Roman"/>
                <w:sz w:val="16"/>
                <w:szCs w:val="16"/>
                <w:lang w:eastAsia="ru-RU"/>
              </w:rPr>
            </w:pPr>
            <w:r w:rsidRPr="00B45239">
              <w:rPr>
                <w:rFonts w:eastAsia="Times New Roman" w:cs="Times New Roman"/>
                <w:sz w:val="16"/>
                <w:szCs w:val="16"/>
                <w:lang w:eastAsia="ru-RU"/>
              </w:rPr>
              <w:t>1.</w:t>
            </w:r>
          </w:p>
        </w:tc>
        <w:tc>
          <w:tcPr>
            <w:tcW w:w="4651" w:type="dxa"/>
            <w:tcBorders>
              <w:top w:val="nil"/>
              <w:left w:val="nil"/>
              <w:bottom w:val="single" w:sz="4" w:space="0" w:color="auto"/>
              <w:right w:val="single" w:sz="4" w:space="0" w:color="auto"/>
            </w:tcBorders>
            <w:shd w:val="clear" w:color="auto" w:fill="auto"/>
            <w:vAlign w:val="center"/>
            <w:hideMark/>
          </w:tcPr>
          <w:p w:rsidR="00666210" w:rsidRPr="00B45239" w:rsidRDefault="00666210" w:rsidP="00CA2AE0">
            <w:pPr>
              <w:rPr>
                <w:rFonts w:eastAsia="Times New Roman" w:cs="Times New Roman"/>
                <w:sz w:val="16"/>
                <w:szCs w:val="16"/>
                <w:lang w:eastAsia="ru-RU"/>
              </w:rPr>
            </w:pPr>
            <w:r w:rsidRPr="00B45239">
              <w:rPr>
                <w:rFonts w:eastAsia="Times New Roman" w:cs="Times New Roman"/>
                <w:sz w:val="16"/>
                <w:szCs w:val="16"/>
                <w:lang w:eastAsia="ru-RU"/>
              </w:rPr>
              <w:t>Число субъектов малого и среднего предпринимательства</w:t>
            </w:r>
          </w:p>
        </w:tc>
        <w:tc>
          <w:tcPr>
            <w:tcW w:w="1322" w:type="dxa"/>
            <w:tcBorders>
              <w:top w:val="nil"/>
              <w:left w:val="nil"/>
              <w:bottom w:val="single" w:sz="4" w:space="0" w:color="auto"/>
              <w:right w:val="single" w:sz="4" w:space="0" w:color="auto"/>
            </w:tcBorders>
            <w:shd w:val="clear" w:color="auto" w:fill="auto"/>
            <w:vAlign w:val="center"/>
            <w:hideMark/>
          </w:tcPr>
          <w:p w:rsidR="00666210" w:rsidRPr="00B45239" w:rsidRDefault="00666210" w:rsidP="0077200D">
            <w:pPr>
              <w:jc w:val="center"/>
              <w:rPr>
                <w:rFonts w:eastAsia="Times New Roman" w:cs="Times New Roman"/>
                <w:sz w:val="16"/>
                <w:szCs w:val="16"/>
                <w:lang w:eastAsia="ru-RU"/>
              </w:rPr>
            </w:pPr>
            <w:r w:rsidRPr="00B45239">
              <w:rPr>
                <w:rFonts w:eastAsia="Times New Roman" w:cs="Times New Roman"/>
                <w:sz w:val="16"/>
                <w:szCs w:val="16"/>
                <w:lang w:eastAsia="ru-RU"/>
              </w:rPr>
              <w:t>единиц на 10 тыс. человек населения</w:t>
            </w:r>
          </w:p>
        </w:tc>
        <w:tc>
          <w:tcPr>
            <w:tcW w:w="1116" w:type="dxa"/>
            <w:tcBorders>
              <w:top w:val="nil"/>
              <w:left w:val="nil"/>
              <w:bottom w:val="single" w:sz="4" w:space="0" w:color="auto"/>
              <w:right w:val="single" w:sz="4" w:space="0" w:color="auto"/>
            </w:tcBorders>
            <w:shd w:val="clear" w:color="auto" w:fill="auto"/>
            <w:noWrap/>
            <w:vAlign w:val="center"/>
          </w:tcPr>
          <w:p w:rsidR="00666210" w:rsidRPr="00B45239" w:rsidRDefault="00666210" w:rsidP="003B3ACE">
            <w:pPr>
              <w:jc w:val="center"/>
              <w:rPr>
                <w:bCs/>
                <w:sz w:val="20"/>
                <w:szCs w:val="20"/>
              </w:rPr>
            </w:pPr>
            <w:r w:rsidRPr="00B45239">
              <w:rPr>
                <w:bCs/>
                <w:sz w:val="20"/>
                <w:szCs w:val="20"/>
              </w:rPr>
              <w:t>375,78</w:t>
            </w:r>
          </w:p>
        </w:tc>
        <w:tc>
          <w:tcPr>
            <w:tcW w:w="1296" w:type="dxa"/>
            <w:tcBorders>
              <w:top w:val="nil"/>
              <w:left w:val="nil"/>
              <w:bottom w:val="single" w:sz="4" w:space="0" w:color="auto"/>
              <w:right w:val="single" w:sz="4" w:space="0" w:color="auto"/>
            </w:tcBorders>
            <w:shd w:val="clear" w:color="auto" w:fill="auto"/>
            <w:noWrap/>
            <w:vAlign w:val="center"/>
          </w:tcPr>
          <w:p w:rsidR="00666210" w:rsidRPr="00B45239" w:rsidRDefault="00666210" w:rsidP="003B3ACE">
            <w:pPr>
              <w:jc w:val="center"/>
              <w:rPr>
                <w:bCs/>
                <w:sz w:val="20"/>
                <w:szCs w:val="20"/>
              </w:rPr>
            </w:pPr>
            <w:r w:rsidRPr="00B45239">
              <w:rPr>
                <w:bCs/>
                <w:sz w:val="20"/>
                <w:szCs w:val="20"/>
              </w:rPr>
              <w:t>390,98</w:t>
            </w:r>
          </w:p>
        </w:tc>
        <w:tc>
          <w:tcPr>
            <w:tcW w:w="1266" w:type="dxa"/>
            <w:tcBorders>
              <w:top w:val="nil"/>
              <w:left w:val="nil"/>
              <w:bottom w:val="single" w:sz="4" w:space="0" w:color="auto"/>
              <w:right w:val="single" w:sz="4" w:space="0" w:color="auto"/>
            </w:tcBorders>
            <w:shd w:val="clear" w:color="auto" w:fill="auto"/>
            <w:noWrap/>
            <w:vAlign w:val="center"/>
          </w:tcPr>
          <w:p w:rsidR="00666210" w:rsidRPr="00B45239" w:rsidRDefault="00666210" w:rsidP="003B3ACE">
            <w:pPr>
              <w:jc w:val="center"/>
              <w:rPr>
                <w:bCs/>
                <w:sz w:val="20"/>
                <w:szCs w:val="20"/>
              </w:rPr>
            </w:pPr>
            <w:r w:rsidRPr="00B45239">
              <w:rPr>
                <w:bCs/>
                <w:sz w:val="20"/>
                <w:szCs w:val="20"/>
              </w:rPr>
              <w:t>404,36</w:t>
            </w:r>
          </w:p>
        </w:tc>
        <w:tc>
          <w:tcPr>
            <w:tcW w:w="1321" w:type="dxa"/>
            <w:tcBorders>
              <w:top w:val="nil"/>
              <w:left w:val="nil"/>
              <w:bottom w:val="single" w:sz="4" w:space="0" w:color="auto"/>
              <w:right w:val="single" w:sz="4" w:space="0" w:color="auto"/>
            </w:tcBorders>
            <w:shd w:val="clear" w:color="auto" w:fill="auto"/>
            <w:noWrap/>
          </w:tcPr>
          <w:p w:rsidR="00666210" w:rsidRPr="00B45239" w:rsidRDefault="00666210" w:rsidP="00171E04">
            <w:pPr>
              <w:jc w:val="center"/>
              <w:rPr>
                <w:rFonts w:eastAsia="Times New Roman" w:cs="Times New Roman"/>
                <w:sz w:val="20"/>
                <w:szCs w:val="16"/>
                <w:lang w:eastAsia="ru-RU"/>
              </w:rPr>
            </w:pPr>
          </w:p>
          <w:p w:rsidR="00666210" w:rsidRPr="00B45239" w:rsidRDefault="00666210" w:rsidP="00171E04">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666210" w:rsidRPr="00B45239" w:rsidRDefault="00666210" w:rsidP="00171E04">
            <w:pPr>
              <w:jc w:val="center"/>
              <w:rPr>
                <w:rFonts w:eastAsia="Times New Roman" w:cs="Times New Roman"/>
                <w:sz w:val="20"/>
                <w:szCs w:val="16"/>
                <w:lang w:eastAsia="ru-RU"/>
              </w:rPr>
            </w:pPr>
          </w:p>
          <w:p w:rsidR="00666210" w:rsidRPr="00B45239" w:rsidRDefault="00666210" w:rsidP="00171E04">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666210" w:rsidRPr="00B45239" w:rsidRDefault="00666210" w:rsidP="00171E04">
            <w:pPr>
              <w:jc w:val="center"/>
              <w:rPr>
                <w:rFonts w:eastAsia="Times New Roman" w:cs="Times New Roman"/>
                <w:sz w:val="20"/>
                <w:szCs w:val="16"/>
                <w:lang w:eastAsia="ru-RU"/>
              </w:rPr>
            </w:pPr>
          </w:p>
          <w:p w:rsidR="00666210" w:rsidRPr="00B45239" w:rsidRDefault="00666210" w:rsidP="00171E04">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666210" w:rsidRPr="00B45239" w:rsidRDefault="00666210" w:rsidP="00171E04">
            <w:pPr>
              <w:jc w:val="center"/>
              <w:rPr>
                <w:rFonts w:eastAsia="Times New Roman" w:cs="Times New Roman"/>
                <w:sz w:val="20"/>
                <w:szCs w:val="16"/>
                <w:lang w:eastAsia="ru-RU"/>
              </w:rPr>
            </w:pPr>
          </w:p>
          <w:p w:rsidR="00666210" w:rsidRPr="00B45239" w:rsidRDefault="00666210" w:rsidP="00171E04">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vAlign w:val="center"/>
          </w:tcPr>
          <w:p w:rsidR="00666210" w:rsidRPr="00B45239" w:rsidRDefault="00666210">
            <w:pPr>
              <w:jc w:val="center"/>
              <w:rPr>
                <w:sz w:val="16"/>
                <w:szCs w:val="16"/>
              </w:rPr>
            </w:pPr>
          </w:p>
        </w:tc>
      </w:tr>
      <w:tr w:rsidR="00857F1B" w:rsidRPr="00B45239" w:rsidTr="00D74DC6">
        <w:trPr>
          <w:trHeight w:val="94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sz w:val="16"/>
                <w:szCs w:val="16"/>
                <w:lang w:eastAsia="ru-RU"/>
              </w:rPr>
            </w:pPr>
            <w:r w:rsidRPr="00B45239">
              <w:rPr>
                <w:rFonts w:eastAsia="Times New Roman" w:cs="Times New Roman"/>
                <w:sz w:val="16"/>
                <w:szCs w:val="16"/>
                <w:lang w:eastAsia="ru-RU"/>
              </w:rPr>
              <w:t>2.</w:t>
            </w:r>
          </w:p>
        </w:tc>
        <w:tc>
          <w:tcPr>
            <w:tcW w:w="4651" w:type="dxa"/>
            <w:tcBorders>
              <w:top w:val="nil"/>
              <w:left w:val="nil"/>
              <w:bottom w:val="single" w:sz="4" w:space="0" w:color="auto"/>
              <w:right w:val="single" w:sz="4" w:space="0" w:color="auto"/>
            </w:tcBorders>
            <w:shd w:val="clear" w:color="auto" w:fill="auto"/>
            <w:vAlign w:val="center"/>
            <w:hideMark/>
          </w:tcPr>
          <w:p w:rsidR="00857F1B" w:rsidRPr="00B45239" w:rsidRDefault="00857F1B" w:rsidP="00CA2AE0">
            <w:pPr>
              <w:rPr>
                <w:rFonts w:eastAsia="Times New Roman" w:cs="Times New Roman"/>
                <w:sz w:val="16"/>
                <w:szCs w:val="16"/>
                <w:lang w:eastAsia="ru-RU"/>
              </w:rPr>
            </w:pPr>
            <w:r w:rsidRPr="00B45239">
              <w:rPr>
                <w:rFonts w:eastAsia="Times New Roman" w:cs="Times New Roman"/>
                <w:sz w:val="16"/>
                <w:szCs w:val="16"/>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22" w:type="dxa"/>
            <w:tcBorders>
              <w:top w:val="nil"/>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color w:val="000000"/>
                <w:sz w:val="20"/>
              </w:rPr>
            </w:pPr>
            <w:r w:rsidRPr="00B45239">
              <w:rPr>
                <w:bCs/>
                <w:color w:val="000000"/>
                <w:sz w:val="20"/>
              </w:rPr>
              <w:t>20,68</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color w:val="000000"/>
                <w:sz w:val="20"/>
              </w:rPr>
            </w:pPr>
            <w:r w:rsidRPr="00B45239">
              <w:rPr>
                <w:bCs/>
                <w:color w:val="000000"/>
                <w:sz w:val="20"/>
              </w:rPr>
              <w:t>21,26</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color w:val="000000"/>
                <w:sz w:val="20"/>
              </w:rPr>
            </w:pPr>
            <w:r w:rsidRPr="00B45239">
              <w:rPr>
                <w:bCs/>
                <w:color w:val="000000"/>
                <w:sz w:val="20"/>
              </w:rPr>
              <w:t>21,05</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D735EB" w:rsidP="002F21FB">
            <w:pPr>
              <w:jc w:val="center"/>
              <w:rPr>
                <w:bCs/>
                <w:color w:val="000000"/>
                <w:sz w:val="20"/>
              </w:rPr>
            </w:pPr>
            <w:r w:rsidRPr="00B45239">
              <w:rPr>
                <w:bCs/>
                <w:sz w:val="20"/>
              </w:rPr>
              <w:t>21,25</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D735EB" w:rsidP="002F21FB">
            <w:pPr>
              <w:jc w:val="center"/>
              <w:rPr>
                <w:bCs/>
                <w:sz w:val="20"/>
              </w:rPr>
            </w:pPr>
            <w:r w:rsidRPr="00B45239">
              <w:rPr>
                <w:bCs/>
                <w:sz w:val="20"/>
              </w:rPr>
              <w:t>21,55</w:t>
            </w: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D735EB" w:rsidP="002F21FB">
            <w:pPr>
              <w:jc w:val="center"/>
              <w:rPr>
                <w:bCs/>
                <w:sz w:val="20"/>
              </w:rPr>
            </w:pPr>
            <w:r w:rsidRPr="00B45239">
              <w:rPr>
                <w:bCs/>
                <w:sz w:val="20"/>
              </w:rPr>
              <w:t>21,69</w:t>
            </w: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D735EB">
            <w:pPr>
              <w:jc w:val="center"/>
              <w:rPr>
                <w:bCs/>
                <w:sz w:val="20"/>
              </w:rPr>
            </w:pPr>
            <w:r w:rsidRPr="00B45239">
              <w:rPr>
                <w:bCs/>
                <w:sz w:val="20"/>
              </w:rPr>
              <w:t>21,80</w:t>
            </w: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pPr>
              <w:jc w:val="center"/>
              <w:rPr>
                <w:sz w:val="16"/>
                <w:szCs w:val="16"/>
              </w:rPr>
            </w:pPr>
          </w:p>
        </w:tc>
      </w:tr>
      <w:tr w:rsidR="00666210" w:rsidRPr="00B45239" w:rsidTr="00D74DC6">
        <w:trPr>
          <w:cantSplit/>
          <w:trHeight w:val="691"/>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666210" w:rsidRPr="00B45239" w:rsidRDefault="00666210" w:rsidP="007F4EF7">
            <w:pPr>
              <w:rPr>
                <w:rFonts w:eastAsia="Times New Roman" w:cs="Times New Roman"/>
                <w:sz w:val="16"/>
                <w:szCs w:val="16"/>
                <w:lang w:eastAsia="ru-RU"/>
              </w:rPr>
            </w:pPr>
            <w:r w:rsidRPr="00B45239">
              <w:rPr>
                <w:rFonts w:eastAsia="Times New Roman" w:cs="Times New Roman"/>
                <w:sz w:val="16"/>
                <w:szCs w:val="16"/>
                <w:lang w:eastAsia="ru-RU"/>
              </w:rPr>
              <w:t>3.</w:t>
            </w:r>
          </w:p>
        </w:tc>
        <w:tc>
          <w:tcPr>
            <w:tcW w:w="4651" w:type="dxa"/>
            <w:tcBorders>
              <w:top w:val="nil"/>
              <w:left w:val="nil"/>
              <w:bottom w:val="single" w:sz="4" w:space="0" w:color="auto"/>
              <w:right w:val="single" w:sz="4" w:space="0" w:color="auto"/>
            </w:tcBorders>
            <w:shd w:val="clear" w:color="auto" w:fill="auto"/>
            <w:vAlign w:val="center"/>
            <w:hideMark/>
          </w:tcPr>
          <w:p w:rsidR="00666210" w:rsidRPr="00B45239" w:rsidRDefault="00666210" w:rsidP="00CA2AE0">
            <w:pPr>
              <w:rPr>
                <w:rFonts w:eastAsia="Times New Roman" w:cs="Times New Roman"/>
                <w:sz w:val="16"/>
                <w:szCs w:val="16"/>
                <w:lang w:eastAsia="ru-RU"/>
              </w:rPr>
            </w:pPr>
            <w:r w:rsidRPr="00B45239">
              <w:rPr>
                <w:rFonts w:eastAsia="Times New Roman" w:cs="Times New Roman"/>
                <w:sz w:val="16"/>
                <w:szCs w:val="16"/>
                <w:lang w:eastAsia="ru-RU"/>
              </w:rPr>
              <w:t>Объем инвестиций в основной капитал (за исключением бюджетных средств) в расчете на 1 жителя</w:t>
            </w:r>
          </w:p>
        </w:tc>
        <w:tc>
          <w:tcPr>
            <w:tcW w:w="1322" w:type="dxa"/>
            <w:tcBorders>
              <w:top w:val="nil"/>
              <w:left w:val="nil"/>
              <w:bottom w:val="single" w:sz="4" w:space="0" w:color="auto"/>
              <w:right w:val="single" w:sz="4" w:space="0" w:color="auto"/>
            </w:tcBorders>
            <w:shd w:val="clear" w:color="auto" w:fill="auto"/>
            <w:vAlign w:val="center"/>
            <w:hideMark/>
          </w:tcPr>
          <w:p w:rsidR="00666210" w:rsidRPr="00B45239" w:rsidRDefault="00666210">
            <w:pPr>
              <w:jc w:val="center"/>
              <w:rPr>
                <w:rFonts w:eastAsia="Times New Roman" w:cs="Times New Roman"/>
                <w:sz w:val="16"/>
                <w:szCs w:val="16"/>
                <w:lang w:eastAsia="ru-RU"/>
              </w:rPr>
            </w:pPr>
            <w:r w:rsidRPr="00B45239">
              <w:rPr>
                <w:rFonts w:eastAsia="Times New Roman" w:cs="Times New Roman"/>
                <w:sz w:val="16"/>
                <w:szCs w:val="16"/>
                <w:lang w:eastAsia="ru-RU"/>
              </w:rPr>
              <w:t>рублей</w:t>
            </w:r>
          </w:p>
        </w:tc>
        <w:tc>
          <w:tcPr>
            <w:tcW w:w="1116" w:type="dxa"/>
            <w:tcBorders>
              <w:top w:val="nil"/>
              <w:left w:val="nil"/>
              <w:bottom w:val="single" w:sz="4" w:space="0" w:color="auto"/>
              <w:right w:val="single" w:sz="4" w:space="0" w:color="auto"/>
            </w:tcBorders>
            <w:shd w:val="clear" w:color="auto" w:fill="auto"/>
            <w:noWrap/>
            <w:vAlign w:val="center"/>
          </w:tcPr>
          <w:p w:rsidR="00666210" w:rsidRPr="00B45239" w:rsidRDefault="00666210" w:rsidP="003B3ACE">
            <w:pPr>
              <w:jc w:val="center"/>
              <w:rPr>
                <w:rFonts w:cs="Times New Roman"/>
                <w:color w:val="000000" w:themeColor="text1"/>
                <w:sz w:val="20"/>
                <w:szCs w:val="20"/>
              </w:rPr>
            </w:pPr>
            <w:r w:rsidRPr="00B45239">
              <w:rPr>
                <w:rFonts w:cs="Times New Roman"/>
                <w:color w:val="000000" w:themeColor="text1"/>
                <w:sz w:val="20"/>
                <w:szCs w:val="20"/>
              </w:rPr>
              <w:t>90 517,64</w:t>
            </w:r>
          </w:p>
        </w:tc>
        <w:tc>
          <w:tcPr>
            <w:tcW w:w="1296" w:type="dxa"/>
            <w:tcBorders>
              <w:top w:val="nil"/>
              <w:left w:val="nil"/>
              <w:bottom w:val="single" w:sz="4" w:space="0" w:color="auto"/>
              <w:right w:val="single" w:sz="4" w:space="0" w:color="auto"/>
            </w:tcBorders>
            <w:shd w:val="clear" w:color="auto" w:fill="auto"/>
            <w:noWrap/>
            <w:vAlign w:val="center"/>
          </w:tcPr>
          <w:p w:rsidR="00666210" w:rsidRPr="00B45239" w:rsidRDefault="00666210" w:rsidP="003B3ACE">
            <w:pPr>
              <w:jc w:val="center"/>
              <w:rPr>
                <w:rFonts w:cs="Times New Roman"/>
                <w:color w:val="000000" w:themeColor="text1"/>
                <w:sz w:val="20"/>
                <w:szCs w:val="20"/>
              </w:rPr>
            </w:pPr>
            <w:r w:rsidRPr="00B45239">
              <w:rPr>
                <w:rFonts w:cs="Times New Roman"/>
                <w:color w:val="000000" w:themeColor="text1"/>
                <w:sz w:val="20"/>
                <w:szCs w:val="20"/>
              </w:rPr>
              <w:t>86 717,28</w:t>
            </w:r>
          </w:p>
        </w:tc>
        <w:tc>
          <w:tcPr>
            <w:tcW w:w="1266" w:type="dxa"/>
            <w:tcBorders>
              <w:top w:val="nil"/>
              <w:left w:val="nil"/>
              <w:bottom w:val="single" w:sz="4" w:space="0" w:color="auto"/>
              <w:right w:val="single" w:sz="4" w:space="0" w:color="auto"/>
            </w:tcBorders>
            <w:shd w:val="clear" w:color="auto" w:fill="auto"/>
            <w:noWrap/>
            <w:vAlign w:val="center"/>
          </w:tcPr>
          <w:p w:rsidR="00666210" w:rsidRPr="00B45239" w:rsidRDefault="00666210" w:rsidP="003B3ACE">
            <w:pPr>
              <w:jc w:val="center"/>
              <w:rPr>
                <w:rFonts w:cs="Times New Roman"/>
                <w:sz w:val="20"/>
                <w:szCs w:val="20"/>
              </w:rPr>
            </w:pPr>
            <w:r w:rsidRPr="00D74DC6">
              <w:rPr>
                <w:rFonts w:cs="Times New Roman"/>
                <w:sz w:val="20"/>
                <w:szCs w:val="20"/>
              </w:rPr>
              <w:t>101 383,10</w:t>
            </w:r>
          </w:p>
        </w:tc>
        <w:tc>
          <w:tcPr>
            <w:tcW w:w="1321" w:type="dxa"/>
            <w:tcBorders>
              <w:top w:val="nil"/>
              <w:left w:val="nil"/>
              <w:bottom w:val="single" w:sz="4" w:space="0" w:color="auto"/>
              <w:right w:val="single" w:sz="4" w:space="0" w:color="auto"/>
            </w:tcBorders>
            <w:shd w:val="clear" w:color="auto" w:fill="auto"/>
            <w:noWrap/>
          </w:tcPr>
          <w:p w:rsidR="00666210" w:rsidRPr="00B45239" w:rsidRDefault="00666210" w:rsidP="00171E04">
            <w:pPr>
              <w:jc w:val="center"/>
              <w:rPr>
                <w:rFonts w:eastAsia="Times New Roman" w:cs="Times New Roman"/>
                <w:sz w:val="20"/>
                <w:szCs w:val="16"/>
                <w:lang w:eastAsia="ru-RU"/>
              </w:rPr>
            </w:pPr>
          </w:p>
          <w:p w:rsidR="00666210" w:rsidRPr="00B45239" w:rsidRDefault="00666210" w:rsidP="00171E04">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666210" w:rsidRPr="00B45239" w:rsidRDefault="00666210" w:rsidP="00171E04">
            <w:pPr>
              <w:jc w:val="center"/>
              <w:rPr>
                <w:rFonts w:eastAsia="Times New Roman" w:cs="Times New Roman"/>
                <w:sz w:val="20"/>
                <w:szCs w:val="16"/>
                <w:lang w:eastAsia="ru-RU"/>
              </w:rPr>
            </w:pPr>
          </w:p>
          <w:p w:rsidR="00666210" w:rsidRPr="00B45239" w:rsidRDefault="00666210" w:rsidP="00171E04">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666210" w:rsidRPr="00B45239" w:rsidRDefault="00666210" w:rsidP="00171E04">
            <w:pPr>
              <w:jc w:val="center"/>
              <w:rPr>
                <w:rFonts w:eastAsia="Times New Roman" w:cs="Times New Roman"/>
                <w:sz w:val="20"/>
                <w:szCs w:val="16"/>
                <w:lang w:eastAsia="ru-RU"/>
              </w:rPr>
            </w:pPr>
          </w:p>
          <w:p w:rsidR="00666210" w:rsidRPr="00B45239" w:rsidRDefault="00666210" w:rsidP="00171E04">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666210" w:rsidRPr="00B45239" w:rsidRDefault="00666210" w:rsidP="00171E04">
            <w:pPr>
              <w:jc w:val="center"/>
              <w:rPr>
                <w:rFonts w:eastAsia="Times New Roman" w:cs="Times New Roman"/>
                <w:sz w:val="20"/>
                <w:szCs w:val="16"/>
                <w:lang w:eastAsia="ru-RU"/>
              </w:rPr>
            </w:pPr>
          </w:p>
          <w:p w:rsidR="00666210" w:rsidRPr="00B45239" w:rsidRDefault="00666210" w:rsidP="00171E04">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vAlign w:val="center"/>
          </w:tcPr>
          <w:p w:rsidR="00666210" w:rsidRPr="00B45239" w:rsidRDefault="00666210">
            <w:pPr>
              <w:jc w:val="center"/>
              <w:rPr>
                <w:sz w:val="16"/>
                <w:szCs w:val="16"/>
              </w:rPr>
            </w:pPr>
          </w:p>
        </w:tc>
      </w:tr>
      <w:tr w:rsidR="00171E04" w:rsidRPr="00B45239" w:rsidTr="00D74DC6">
        <w:trPr>
          <w:trHeight w:val="1163"/>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E04" w:rsidRPr="00B45239" w:rsidRDefault="00171E04" w:rsidP="007F4EF7">
            <w:pPr>
              <w:rPr>
                <w:rFonts w:eastAsia="Times New Roman" w:cs="Times New Roman"/>
                <w:sz w:val="16"/>
                <w:szCs w:val="16"/>
                <w:lang w:eastAsia="ru-RU"/>
              </w:rPr>
            </w:pPr>
            <w:r w:rsidRPr="00B45239">
              <w:rPr>
                <w:rFonts w:eastAsia="Times New Roman" w:cs="Times New Roman"/>
                <w:sz w:val="16"/>
                <w:szCs w:val="16"/>
                <w:lang w:eastAsia="ru-RU"/>
              </w:rPr>
              <w:t>4.</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171E04" w:rsidRPr="00B45239" w:rsidRDefault="00171E04">
            <w:pPr>
              <w:rPr>
                <w:rFonts w:eastAsia="Times New Roman" w:cs="Times New Roman"/>
                <w:sz w:val="16"/>
                <w:szCs w:val="16"/>
                <w:lang w:eastAsia="ru-RU"/>
              </w:rPr>
            </w:pPr>
            <w:r w:rsidRPr="00B45239">
              <w:rPr>
                <w:rFonts w:eastAsia="Times New Roman" w:cs="Times New Roman"/>
                <w:sz w:val="16"/>
                <w:szCs w:val="16"/>
                <w:lang w:eastAsia="ru-RU"/>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округа и муниципального района</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171E04" w:rsidRPr="00B45239" w:rsidRDefault="00171E04">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rsidP="003B3ACE">
            <w:pPr>
              <w:jc w:val="center"/>
              <w:rPr>
                <w:rFonts w:cs="Times New Roman"/>
                <w:sz w:val="20"/>
                <w:szCs w:val="20"/>
              </w:rPr>
            </w:pPr>
            <w:r w:rsidRPr="00B45239">
              <w:rPr>
                <w:rFonts w:cs="Times New Roman"/>
                <w:sz w:val="20"/>
                <w:szCs w:val="20"/>
              </w:rPr>
              <w:t>48,44</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rsidP="003B3ACE">
            <w:pPr>
              <w:jc w:val="center"/>
              <w:rPr>
                <w:rFonts w:cs="Times New Roman"/>
                <w:sz w:val="20"/>
                <w:szCs w:val="20"/>
              </w:rPr>
            </w:pPr>
            <w:r w:rsidRPr="00B45239">
              <w:rPr>
                <w:rFonts w:cs="Times New Roman"/>
                <w:sz w:val="20"/>
                <w:szCs w:val="20"/>
              </w:rPr>
              <w:t>48,89</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rsidP="00D96D08">
            <w:pPr>
              <w:jc w:val="center"/>
              <w:rPr>
                <w:rFonts w:cs="Times New Roman"/>
                <w:sz w:val="20"/>
                <w:szCs w:val="20"/>
              </w:rPr>
            </w:pPr>
            <w:r w:rsidRPr="00B45239">
              <w:rPr>
                <w:rFonts w:cs="Times New Roman"/>
                <w:sz w:val="20"/>
                <w:szCs w:val="20"/>
              </w:rPr>
              <w:t>48,9</w:t>
            </w:r>
            <w:r w:rsidR="00D96D08" w:rsidRPr="00B45239">
              <w:rPr>
                <w:rFonts w:cs="Times New Roman"/>
                <w:sz w:val="20"/>
                <w:szCs w:val="20"/>
              </w:rPr>
              <w:t>7</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rsidP="009579C9">
            <w:pPr>
              <w:jc w:val="center"/>
              <w:rPr>
                <w:rFonts w:cs="Times New Roman"/>
                <w:sz w:val="20"/>
                <w:szCs w:val="20"/>
              </w:rPr>
            </w:pPr>
            <w:r w:rsidRPr="00B45239">
              <w:rPr>
                <w:rFonts w:cs="Times New Roman"/>
                <w:sz w:val="20"/>
                <w:szCs w:val="20"/>
              </w:rPr>
              <w:t>49,32</w:t>
            </w:r>
          </w:p>
        </w:tc>
        <w:tc>
          <w:tcPr>
            <w:tcW w:w="1266" w:type="dxa"/>
            <w:tcBorders>
              <w:top w:val="single" w:sz="4" w:space="0" w:color="auto"/>
              <w:left w:val="nil"/>
              <w:bottom w:val="single" w:sz="4" w:space="0" w:color="auto"/>
              <w:right w:val="single" w:sz="4" w:space="0" w:color="auto"/>
            </w:tcBorders>
            <w:shd w:val="clear" w:color="auto" w:fill="auto"/>
            <w:noWrap/>
          </w:tcPr>
          <w:p w:rsidR="00171E04" w:rsidRPr="00B45239" w:rsidRDefault="00171E04" w:rsidP="00171E04">
            <w:pPr>
              <w:jc w:val="center"/>
              <w:rPr>
                <w:rFonts w:cs="Times New Roman"/>
                <w:sz w:val="20"/>
                <w:szCs w:val="20"/>
              </w:rPr>
            </w:pPr>
          </w:p>
          <w:p w:rsidR="00171E04" w:rsidRPr="00B45239" w:rsidRDefault="00171E04" w:rsidP="00171E04">
            <w:pPr>
              <w:jc w:val="center"/>
              <w:rPr>
                <w:rFonts w:cs="Times New Roman"/>
                <w:sz w:val="20"/>
                <w:szCs w:val="20"/>
              </w:rPr>
            </w:pPr>
          </w:p>
          <w:p w:rsidR="00171E04" w:rsidRPr="00B45239" w:rsidRDefault="00171E04" w:rsidP="00171E04">
            <w:pPr>
              <w:jc w:val="center"/>
              <w:rPr>
                <w:rFonts w:cs="Times New Roman"/>
                <w:sz w:val="20"/>
                <w:szCs w:val="20"/>
              </w:rPr>
            </w:pPr>
            <w:r w:rsidRPr="00B45239">
              <w:rPr>
                <w:rFonts w:cs="Times New Roman"/>
                <w:sz w:val="20"/>
                <w:szCs w:val="20"/>
              </w:rPr>
              <w:t>49,62</w:t>
            </w:r>
          </w:p>
        </w:tc>
        <w:tc>
          <w:tcPr>
            <w:tcW w:w="1427" w:type="dxa"/>
            <w:tcBorders>
              <w:top w:val="single" w:sz="4" w:space="0" w:color="auto"/>
              <w:left w:val="nil"/>
              <w:bottom w:val="single" w:sz="4" w:space="0" w:color="auto"/>
              <w:right w:val="single" w:sz="4" w:space="0" w:color="auto"/>
            </w:tcBorders>
            <w:shd w:val="clear" w:color="auto" w:fill="auto"/>
            <w:noWrap/>
          </w:tcPr>
          <w:p w:rsidR="00171E04" w:rsidRPr="00B45239" w:rsidRDefault="00171E04" w:rsidP="00171E04">
            <w:pPr>
              <w:jc w:val="center"/>
              <w:rPr>
                <w:rFonts w:cs="Times New Roman"/>
                <w:sz w:val="20"/>
                <w:szCs w:val="20"/>
              </w:rPr>
            </w:pPr>
          </w:p>
          <w:p w:rsidR="00171E04" w:rsidRPr="00B45239" w:rsidRDefault="00171E04" w:rsidP="00171E04">
            <w:pPr>
              <w:jc w:val="center"/>
              <w:rPr>
                <w:rFonts w:cs="Times New Roman"/>
                <w:sz w:val="20"/>
                <w:szCs w:val="20"/>
              </w:rPr>
            </w:pPr>
          </w:p>
          <w:p w:rsidR="00171E04" w:rsidRPr="00B45239" w:rsidRDefault="00171E04" w:rsidP="00171E04">
            <w:pPr>
              <w:jc w:val="center"/>
              <w:rPr>
                <w:rFonts w:cs="Times New Roman"/>
                <w:sz w:val="20"/>
                <w:szCs w:val="20"/>
              </w:rPr>
            </w:pPr>
            <w:r w:rsidRPr="00B45239">
              <w:rPr>
                <w:rFonts w:cs="Times New Roman"/>
                <w:sz w:val="20"/>
                <w:szCs w:val="20"/>
              </w:rPr>
              <w:t>49,92</w:t>
            </w:r>
          </w:p>
        </w:tc>
        <w:tc>
          <w:tcPr>
            <w:tcW w:w="1136" w:type="dxa"/>
            <w:tcBorders>
              <w:top w:val="single" w:sz="4" w:space="0" w:color="auto"/>
              <w:left w:val="nil"/>
              <w:bottom w:val="single" w:sz="4" w:space="0" w:color="auto"/>
              <w:right w:val="single" w:sz="4" w:space="0" w:color="auto"/>
            </w:tcBorders>
            <w:shd w:val="clear" w:color="auto" w:fill="auto"/>
            <w:noWrap/>
          </w:tcPr>
          <w:p w:rsidR="00171E04" w:rsidRPr="00B45239" w:rsidRDefault="00171E04" w:rsidP="00171E04">
            <w:pPr>
              <w:jc w:val="center"/>
              <w:rPr>
                <w:rFonts w:cs="Times New Roman"/>
                <w:sz w:val="20"/>
                <w:szCs w:val="20"/>
              </w:rPr>
            </w:pPr>
          </w:p>
          <w:p w:rsidR="00171E04" w:rsidRPr="00B45239" w:rsidRDefault="00171E04" w:rsidP="00171E04">
            <w:pPr>
              <w:jc w:val="center"/>
              <w:rPr>
                <w:rFonts w:cs="Times New Roman"/>
                <w:sz w:val="20"/>
                <w:szCs w:val="20"/>
              </w:rPr>
            </w:pPr>
          </w:p>
          <w:p w:rsidR="00171E04" w:rsidRPr="00B45239" w:rsidRDefault="00171E04" w:rsidP="00171E04">
            <w:pPr>
              <w:jc w:val="center"/>
              <w:rPr>
                <w:rFonts w:cs="Times New Roman"/>
                <w:sz w:val="20"/>
                <w:szCs w:val="20"/>
              </w:rPr>
            </w:pPr>
            <w:r w:rsidRPr="00B45239">
              <w:rPr>
                <w:rFonts w:cs="Times New Roman"/>
                <w:sz w:val="20"/>
                <w:szCs w:val="20"/>
              </w:rPr>
              <w:t>50,22</w:t>
            </w:r>
          </w:p>
        </w:tc>
        <w:tc>
          <w:tcPr>
            <w:tcW w:w="529" w:type="dxa"/>
            <w:tcBorders>
              <w:top w:val="single" w:sz="4" w:space="0" w:color="auto"/>
              <w:left w:val="nil"/>
              <w:bottom w:val="single" w:sz="4" w:space="0" w:color="auto"/>
              <w:right w:val="single" w:sz="4" w:space="0" w:color="auto"/>
            </w:tcBorders>
            <w:shd w:val="clear" w:color="auto" w:fill="auto"/>
            <w:vAlign w:val="center"/>
          </w:tcPr>
          <w:p w:rsidR="00171E04" w:rsidRPr="00B45239" w:rsidRDefault="00171E04" w:rsidP="007F4EF7">
            <w:pPr>
              <w:rPr>
                <w:rFonts w:eastAsia="Times New Roman" w:cs="Times New Roman"/>
                <w:color w:val="FF0000"/>
                <w:sz w:val="16"/>
                <w:szCs w:val="16"/>
                <w:lang w:eastAsia="ru-RU"/>
              </w:rPr>
            </w:pPr>
          </w:p>
        </w:tc>
      </w:tr>
      <w:tr w:rsidR="00857F1B" w:rsidRPr="00B45239" w:rsidTr="00D74DC6">
        <w:trPr>
          <w:trHeight w:val="51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sz w:val="16"/>
                <w:szCs w:val="16"/>
                <w:lang w:eastAsia="ru-RU"/>
              </w:rPr>
            </w:pPr>
            <w:r w:rsidRPr="00B45239">
              <w:rPr>
                <w:rFonts w:eastAsia="Times New Roman" w:cs="Times New Roman"/>
                <w:sz w:val="16"/>
                <w:szCs w:val="16"/>
                <w:lang w:eastAsia="ru-RU"/>
              </w:rPr>
              <w:t>5.</w:t>
            </w:r>
          </w:p>
        </w:tc>
        <w:tc>
          <w:tcPr>
            <w:tcW w:w="4651" w:type="dxa"/>
            <w:tcBorders>
              <w:top w:val="nil"/>
              <w:left w:val="nil"/>
              <w:bottom w:val="single" w:sz="4" w:space="0" w:color="auto"/>
              <w:right w:val="single" w:sz="4" w:space="0" w:color="auto"/>
            </w:tcBorders>
            <w:shd w:val="clear" w:color="auto" w:fill="auto"/>
            <w:vAlign w:val="center"/>
            <w:hideMark/>
          </w:tcPr>
          <w:p w:rsidR="00857F1B" w:rsidRPr="00B45239" w:rsidRDefault="00857F1B">
            <w:pPr>
              <w:rPr>
                <w:rFonts w:eastAsia="Times New Roman" w:cs="Times New Roman"/>
                <w:sz w:val="16"/>
                <w:szCs w:val="16"/>
                <w:lang w:eastAsia="ru-RU"/>
              </w:rPr>
            </w:pPr>
            <w:r w:rsidRPr="00B45239">
              <w:rPr>
                <w:rFonts w:eastAsia="Times New Roman" w:cs="Times New Roman"/>
                <w:sz w:val="16"/>
                <w:szCs w:val="16"/>
                <w:lang w:eastAsia="ru-RU"/>
              </w:rPr>
              <w:t xml:space="preserve">Доля прибыльных сельскохозяйственных </w:t>
            </w:r>
            <w:proofErr w:type="gramStart"/>
            <w:r w:rsidRPr="00B45239">
              <w:rPr>
                <w:rFonts w:eastAsia="Times New Roman" w:cs="Times New Roman"/>
                <w:sz w:val="16"/>
                <w:szCs w:val="16"/>
                <w:lang w:eastAsia="ru-RU"/>
              </w:rPr>
              <w:t>организаций</w:t>
            </w:r>
            <w:proofErr w:type="gramEnd"/>
            <w:r w:rsidRPr="00B45239">
              <w:rPr>
                <w:rFonts w:eastAsia="Times New Roman" w:cs="Times New Roman"/>
                <w:sz w:val="16"/>
                <w:szCs w:val="16"/>
                <w:lang w:eastAsia="ru-RU"/>
              </w:rPr>
              <w:t xml:space="preserve"> в общем их числе</w:t>
            </w:r>
          </w:p>
        </w:tc>
        <w:tc>
          <w:tcPr>
            <w:tcW w:w="1322" w:type="dxa"/>
            <w:tcBorders>
              <w:top w:val="nil"/>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eastAsia="Times New Roman" w:cs="Times New Roman"/>
                <w:sz w:val="20"/>
                <w:szCs w:val="16"/>
                <w:lang w:eastAsia="ru-RU"/>
              </w:rPr>
            </w:pP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eastAsia="Times New Roman" w:cs="Times New Roman"/>
                <w:sz w:val="20"/>
                <w:szCs w:val="16"/>
                <w:lang w:eastAsia="ru-RU"/>
              </w:rPr>
            </w:pP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eastAsia="Times New Roman" w:cs="Times New Roman"/>
                <w:sz w:val="20"/>
                <w:szCs w:val="16"/>
                <w:lang w:eastAsia="ru-RU"/>
              </w:rPr>
            </w:pP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20"/>
                <w:szCs w:val="16"/>
                <w:lang w:eastAsia="ru-RU"/>
              </w:rPr>
            </w:pP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20"/>
                <w:szCs w:val="16"/>
                <w:lang w:eastAsia="ru-RU"/>
              </w:rPr>
            </w:pP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20"/>
                <w:szCs w:val="16"/>
                <w:lang w:eastAsia="ru-RU"/>
              </w:rPr>
            </w:pP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sz w:val="20"/>
                <w:szCs w:val="16"/>
                <w:lang w:eastAsia="ru-RU"/>
              </w:rPr>
            </w:pP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rsidP="007F4EF7">
            <w:pPr>
              <w:rPr>
                <w:rFonts w:eastAsia="Times New Roman" w:cs="Times New Roman"/>
                <w:sz w:val="16"/>
                <w:szCs w:val="16"/>
                <w:lang w:eastAsia="ru-RU"/>
              </w:rPr>
            </w:pPr>
          </w:p>
        </w:tc>
      </w:tr>
      <w:tr w:rsidR="00857F1B" w:rsidRPr="00B45239" w:rsidTr="00D74DC6">
        <w:trPr>
          <w:trHeight w:val="423"/>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sz w:val="16"/>
                <w:szCs w:val="16"/>
                <w:lang w:eastAsia="ru-RU"/>
              </w:rPr>
            </w:pPr>
            <w:r w:rsidRPr="00B45239">
              <w:rPr>
                <w:rFonts w:eastAsia="Times New Roman" w:cs="Times New Roman"/>
                <w:sz w:val="16"/>
                <w:szCs w:val="16"/>
                <w:lang w:eastAsia="ru-RU"/>
              </w:rPr>
              <w:t>6.</w:t>
            </w:r>
          </w:p>
        </w:tc>
        <w:tc>
          <w:tcPr>
            <w:tcW w:w="4651" w:type="dxa"/>
            <w:tcBorders>
              <w:top w:val="nil"/>
              <w:left w:val="nil"/>
              <w:bottom w:val="single" w:sz="4" w:space="0" w:color="auto"/>
              <w:right w:val="single" w:sz="4" w:space="0" w:color="auto"/>
            </w:tcBorders>
            <w:shd w:val="clear" w:color="auto" w:fill="auto"/>
            <w:vAlign w:val="center"/>
            <w:hideMark/>
          </w:tcPr>
          <w:p w:rsidR="00857F1B" w:rsidRPr="00B45239" w:rsidRDefault="00857F1B">
            <w:pPr>
              <w:rPr>
                <w:rFonts w:eastAsia="Times New Roman" w:cs="Times New Roman"/>
                <w:sz w:val="16"/>
                <w:szCs w:val="16"/>
                <w:lang w:eastAsia="ru-RU"/>
              </w:rPr>
            </w:pPr>
            <w:r w:rsidRPr="00B45239">
              <w:rPr>
                <w:rFonts w:eastAsia="Times New Roman" w:cs="Times New Roman"/>
                <w:sz w:val="16"/>
                <w:szCs w:val="16"/>
                <w:lang w:eastAsia="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322" w:type="dxa"/>
            <w:tcBorders>
              <w:top w:val="nil"/>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cs="Times New Roman"/>
                <w:sz w:val="20"/>
                <w:szCs w:val="20"/>
              </w:rPr>
            </w:pPr>
            <w:r w:rsidRPr="00B45239">
              <w:rPr>
                <w:rFonts w:cs="Times New Roman"/>
                <w:sz w:val="20"/>
                <w:szCs w:val="20"/>
              </w:rPr>
              <w:t>50,86</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cs="Times New Roman"/>
                <w:sz w:val="20"/>
                <w:szCs w:val="20"/>
              </w:rPr>
            </w:pPr>
            <w:r w:rsidRPr="00B45239">
              <w:rPr>
                <w:rFonts w:cs="Times New Roman"/>
                <w:sz w:val="20"/>
                <w:szCs w:val="20"/>
              </w:rPr>
              <w:t>52,01</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rPr>
            </w:pPr>
            <w:r w:rsidRPr="00B45239">
              <w:rPr>
                <w:sz w:val="20"/>
              </w:rPr>
              <w:t>52,68</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6F7687" w:rsidP="003E181F">
            <w:pPr>
              <w:jc w:val="center"/>
              <w:rPr>
                <w:sz w:val="20"/>
              </w:rPr>
            </w:pPr>
            <w:r w:rsidRPr="00B45239">
              <w:rPr>
                <w:sz w:val="20"/>
              </w:rPr>
              <w:t>52, 85</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6F7687" w:rsidP="003E181F">
            <w:pPr>
              <w:jc w:val="center"/>
              <w:rPr>
                <w:sz w:val="20"/>
              </w:rPr>
            </w:pPr>
            <w:r w:rsidRPr="00B45239">
              <w:rPr>
                <w:sz w:val="20"/>
              </w:rPr>
              <w:t>52,90</w:t>
            </w: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6F7687" w:rsidP="003E181F">
            <w:pPr>
              <w:jc w:val="center"/>
              <w:rPr>
                <w:sz w:val="20"/>
              </w:rPr>
            </w:pPr>
            <w:r w:rsidRPr="00B45239">
              <w:rPr>
                <w:sz w:val="20"/>
              </w:rPr>
              <w:t>52,00</w:t>
            </w: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857F1B" w:rsidP="006F7687">
            <w:pPr>
              <w:jc w:val="center"/>
              <w:rPr>
                <w:sz w:val="20"/>
              </w:rPr>
            </w:pPr>
            <w:r w:rsidRPr="00B45239">
              <w:rPr>
                <w:sz w:val="20"/>
              </w:rPr>
              <w:t>51,</w:t>
            </w:r>
            <w:r w:rsidR="006F7687" w:rsidRPr="00B45239">
              <w:rPr>
                <w:sz w:val="20"/>
              </w:rPr>
              <w:t>40</w:t>
            </w: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rsidP="007F4EF7">
            <w:pPr>
              <w:rPr>
                <w:rFonts w:eastAsia="Times New Roman" w:cs="Times New Roman"/>
                <w:color w:val="1F497D" w:themeColor="text2"/>
                <w:sz w:val="16"/>
                <w:szCs w:val="16"/>
                <w:lang w:eastAsia="ru-RU"/>
              </w:rPr>
            </w:pPr>
          </w:p>
        </w:tc>
      </w:tr>
      <w:tr w:rsidR="00857F1B" w:rsidRPr="00B45239" w:rsidTr="00D74DC6">
        <w:trPr>
          <w:trHeight w:val="706"/>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sz w:val="16"/>
                <w:szCs w:val="16"/>
                <w:lang w:eastAsia="ru-RU"/>
              </w:rPr>
            </w:pPr>
            <w:r w:rsidRPr="00B45239">
              <w:rPr>
                <w:rFonts w:eastAsia="Times New Roman" w:cs="Times New Roman"/>
                <w:sz w:val="16"/>
                <w:szCs w:val="16"/>
                <w:lang w:eastAsia="ru-RU"/>
              </w:rPr>
              <w:t>7.</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A54128">
            <w:pPr>
              <w:rPr>
                <w:rFonts w:eastAsia="Times New Roman" w:cs="Times New Roman"/>
                <w:sz w:val="16"/>
                <w:szCs w:val="16"/>
                <w:lang w:eastAsia="ru-RU"/>
              </w:rPr>
            </w:pPr>
            <w:r w:rsidRPr="00B45239">
              <w:rPr>
                <w:rFonts w:eastAsia="Times New Roman" w:cs="Times New Roman"/>
                <w:sz w:val="16"/>
                <w:szCs w:val="16"/>
                <w:lang w:eastAsia="ru-RU"/>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округа и муниципального района, в общей численности населения городского округа, муниципального округа и муниципального района</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widowControl w:val="0"/>
              <w:suppressAutoHyphens/>
              <w:jc w:val="center"/>
              <w:rPr>
                <w:rFonts w:eastAsia="Lucida Sans Unicode" w:cs="Times New Roman"/>
                <w:kern w:val="2"/>
                <w:sz w:val="20"/>
              </w:rPr>
            </w:pPr>
            <w:r w:rsidRPr="00B45239">
              <w:rPr>
                <w:rFonts w:eastAsia="Lucida Sans Unicode" w:cs="Times New Roman"/>
                <w:kern w:val="2"/>
                <w:sz w:val="20"/>
              </w:rPr>
              <w:t>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widowControl w:val="0"/>
              <w:suppressAutoHyphens/>
              <w:jc w:val="center"/>
              <w:rPr>
                <w:rFonts w:eastAsia="Lucida Sans Unicode" w:cs="Times New Roman"/>
                <w:kern w:val="2"/>
                <w:sz w:val="20"/>
              </w:rPr>
            </w:pPr>
            <w:r w:rsidRPr="00B45239">
              <w:rPr>
                <w:rFonts w:eastAsia="Lucida Sans Unicode" w:cs="Times New Roman"/>
                <w:kern w:val="2"/>
                <w:sz w:val="20"/>
              </w:rPr>
              <w:t>х</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widowControl w:val="0"/>
              <w:suppressAutoHyphens/>
              <w:jc w:val="center"/>
              <w:rPr>
                <w:rFonts w:eastAsia="Lucida Sans Unicode" w:cs="Times New Roman"/>
                <w:kern w:val="2"/>
                <w:sz w:val="20"/>
              </w:rPr>
            </w:pPr>
            <w:r w:rsidRPr="00B45239">
              <w:rPr>
                <w:rFonts w:eastAsia="Lucida Sans Unicode" w:cs="Times New Roman"/>
                <w:kern w:val="2"/>
                <w:sz w:val="20"/>
              </w:rPr>
              <w:t>х</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C51F36" w:rsidP="00750DD6">
            <w:pPr>
              <w:widowControl w:val="0"/>
              <w:suppressAutoHyphens/>
              <w:jc w:val="center"/>
              <w:rPr>
                <w:rFonts w:eastAsia="Lucida Sans Unicode" w:cs="Times New Roman"/>
                <w:kern w:val="2"/>
                <w:sz w:val="20"/>
              </w:rPr>
            </w:pPr>
            <w:r w:rsidRPr="00B45239">
              <w:rPr>
                <w:rFonts w:eastAsia="Lucida Sans Unicode" w:cs="Times New Roman"/>
                <w:kern w:val="2"/>
                <w:sz w:val="20"/>
              </w:rPr>
              <w:t>х</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750DD6">
            <w:pPr>
              <w:widowControl w:val="0"/>
              <w:suppressAutoHyphens/>
              <w:jc w:val="center"/>
              <w:rPr>
                <w:rFonts w:eastAsia="Lucida Sans Unicode" w:cs="Times New Roman"/>
                <w:kern w:val="2"/>
                <w:sz w:val="20"/>
              </w:rPr>
            </w:pPr>
            <w:r w:rsidRPr="00B45239">
              <w:rPr>
                <w:rFonts w:eastAsia="Lucida Sans Unicode" w:cs="Times New Roman"/>
                <w:kern w:val="2"/>
                <w:sz w:val="20"/>
              </w:rPr>
              <w:t>х</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750DD6">
            <w:pPr>
              <w:widowControl w:val="0"/>
              <w:suppressAutoHyphens/>
              <w:jc w:val="center"/>
              <w:rPr>
                <w:rFonts w:eastAsia="Lucida Sans Unicode" w:cs="Times New Roman"/>
                <w:kern w:val="2"/>
                <w:sz w:val="20"/>
              </w:rPr>
            </w:pPr>
            <w:r w:rsidRPr="00B45239">
              <w:rPr>
                <w:rFonts w:eastAsia="Lucida Sans Unicode" w:cs="Times New Roman"/>
                <w:kern w:val="2"/>
                <w:sz w:val="20"/>
              </w:rPr>
              <w:t>х</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750DD6">
            <w:pPr>
              <w:widowControl w:val="0"/>
              <w:suppressAutoHyphens/>
              <w:jc w:val="center"/>
              <w:rPr>
                <w:rFonts w:eastAsia="Lucida Sans Unicode" w:cs="Times New Roman"/>
                <w:kern w:val="2"/>
                <w:sz w:val="20"/>
              </w:rPr>
            </w:pPr>
            <w:r w:rsidRPr="00B45239">
              <w:rPr>
                <w:rFonts w:eastAsia="Lucida Sans Unicode" w:cs="Times New Roman"/>
                <w:kern w:val="2"/>
                <w:sz w:val="20"/>
              </w:rPr>
              <w:t>х</w:t>
            </w:r>
          </w:p>
        </w:tc>
        <w:tc>
          <w:tcPr>
            <w:tcW w:w="529" w:type="dxa"/>
            <w:tcBorders>
              <w:top w:val="single" w:sz="4" w:space="0" w:color="auto"/>
              <w:left w:val="nil"/>
              <w:bottom w:val="single" w:sz="4" w:space="0" w:color="auto"/>
              <w:right w:val="single" w:sz="4" w:space="0" w:color="auto"/>
            </w:tcBorders>
            <w:shd w:val="clear" w:color="auto" w:fill="auto"/>
            <w:vAlign w:val="center"/>
          </w:tcPr>
          <w:p w:rsidR="00857F1B" w:rsidRPr="00B45239" w:rsidRDefault="00857F1B" w:rsidP="007F4EF7">
            <w:pPr>
              <w:rPr>
                <w:rFonts w:eastAsia="Times New Roman" w:cs="Times New Roman"/>
                <w:color w:val="FF0000"/>
                <w:sz w:val="16"/>
                <w:szCs w:val="16"/>
                <w:lang w:eastAsia="ru-RU"/>
              </w:rPr>
            </w:pPr>
          </w:p>
        </w:tc>
      </w:tr>
      <w:tr w:rsidR="0076674B" w:rsidRPr="00B45239" w:rsidTr="00D74DC6">
        <w:trPr>
          <w:trHeight w:val="264"/>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6674B" w:rsidRPr="00B45239" w:rsidRDefault="0076674B" w:rsidP="007F4EF7">
            <w:pPr>
              <w:rPr>
                <w:rFonts w:eastAsia="Times New Roman" w:cs="Times New Roman"/>
                <w:sz w:val="16"/>
                <w:szCs w:val="16"/>
                <w:lang w:eastAsia="ru-RU"/>
              </w:rPr>
            </w:pPr>
            <w:r w:rsidRPr="00B45239">
              <w:rPr>
                <w:rFonts w:eastAsia="Times New Roman" w:cs="Times New Roman"/>
                <w:sz w:val="16"/>
                <w:szCs w:val="16"/>
                <w:lang w:eastAsia="ru-RU"/>
              </w:rPr>
              <w:t>8.</w:t>
            </w:r>
          </w:p>
        </w:tc>
        <w:tc>
          <w:tcPr>
            <w:tcW w:w="4651" w:type="dxa"/>
            <w:tcBorders>
              <w:top w:val="nil"/>
              <w:left w:val="nil"/>
              <w:bottom w:val="single" w:sz="4" w:space="0" w:color="auto"/>
              <w:right w:val="single" w:sz="4" w:space="0" w:color="auto"/>
            </w:tcBorders>
            <w:shd w:val="clear" w:color="auto" w:fill="auto"/>
            <w:vAlign w:val="center"/>
            <w:hideMark/>
          </w:tcPr>
          <w:p w:rsidR="0076674B" w:rsidRPr="00B45239" w:rsidRDefault="0076674B">
            <w:pPr>
              <w:rPr>
                <w:rFonts w:eastAsia="Times New Roman" w:cs="Times New Roman"/>
                <w:sz w:val="16"/>
                <w:szCs w:val="16"/>
                <w:lang w:eastAsia="ru-RU"/>
              </w:rPr>
            </w:pPr>
            <w:r w:rsidRPr="00B45239">
              <w:rPr>
                <w:rFonts w:eastAsia="Times New Roman" w:cs="Times New Roman"/>
                <w:sz w:val="16"/>
                <w:szCs w:val="16"/>
                <w:lang w:eastAsia="ru-RU"/>
              </w:rPr>
              <w:t>Среднемесячная номинальная начисленная заработная плата работников:</w:t>
            </w:r>
          </w:p>
        </w:tc>
        <w:tc>
          <w:tcPr>
            <w:tcW w:w="1322" w:type="dxa"/>
            <w:tcBorders>
              <w:top w:val="nil"/>
              <w:left w:val="nil"/>
              <w:bottom w:val="single" w:sz="4" w:space="0" w:color="auto"/>
              <w:right w:val="single" w:sz="4" w:space="0" w:color="auto"/>
            </w:tcBorders>
            <w:shd w:val="clear" w:color="auto" w:fill="auto"/>
            <w:vAlign w:val="center"/>
            <w:hideMark/>
          </w:tcPr>
          <w:p w:rsidR="0076674B" w:rsidRPr="00B45239" w:rsidRDefault="0076674B">
            <w:pPr>
              <w:jc w:val="center"/>
              <w:rPr>
                <w:rFonts w:eastAsia="Times New Roman" w:cs="Times New Roman"/>
                <w:sz w:val="16"/>
                <w:szCs w:val="16"/>
                <w:lang w:eastAsia="ru-RU"/>
              </w:rPr>
            </w:pPr>
            <w:r w:rsidRPr="00B45239">
              <w:rPr>
                <w:rFonts w:eastAsia="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auto" w:fill="auto"/>
            <w:noWrap/>
            <w:vAlign w:val="center"/>
          </w:tcPr>
          <w:p w:rsidR="0076674B" w:rsidRPr="00B45239" w:rsidRDefault="0076674B" w:rsidP="002F21FB">
            <w:pPr>
              <w:jc w:val="center"/>
              <w:rPr>
                <w:rFonts w:eastAsia="Times New Roman" w:cs="Times New Roman"/>
                <w:sz w:val="20"/>
                <w:szCs w:val="16"/>
                <w:lang w:eastAsia="ru-RU"/>
              </w:rPr>
            </w:pPr>
          </w:p>
        </w:tc>
        <w:tc>
          <w:tcPr>
            <w:tcW w:w="1296" w:type="dxa"/>
            <w:tcBorders>
              <w:top w:val="nil"/>
              <w:left w:val="nil"/>
              <w:bottom w:val="single" w:sz="4" w:space="0" w:color="auto"/>
              <w:right w:val="single" w:sz="4" w:space="0" w:color="auto"/>
            </w:tcBorders>
            <w:shd w:val="clear" w:color="auto" w:fill="auto"/>
            <w:noWrap/>
            <w:vAlign w:val="center"/>
          </w:tcPr>
          <w:p w:rsidR="0076674B" w:rsidRPr="00B45239" w:rsidRDefault="0076674B" w:rsidP="002F21FB">
            <w:pPr>
              <w:jc w:val="center"/>
              <w:rPr>
                <w:rFonts w:eastAsia="Times New Roman" w:cs="Times New Roman"/>
                <w:sz w:val="20"/>
                <w:szCs w:val="16"/>
                <w:lang w:eastAsia="ru-RU"/>
              </w:rPr>
            </w:pPr>
          </w:p>
        </w:tc>
        <w:tc>
          <w:tcPr>
            <w:tcW w:w="1266" w:type="dxa"/>
            <w:tcBorders>
              <w:top w:val="nil"/>
              <w:left w:val="nil"/>
              <w:bottom w:val="single" w:sz="4" w:space="0" w:color="auto"/>
              <w:right w:val="single" w:sz="4" w:space="0" w:color="auto"/>
            </w:tcBorders>
            <w:shd w:val="clear" w:color="auto" w:fill="auto"/>
            <w:noWrap/>
            <w:vAlign w:val="center"/>
          </w:tcPr>
          <w:p w:rsidR="0076674B" w:rsidRPr="00B45239" w:rsidRDefault="0076674B" w:rsidP="002F21FB">
            <w:pPr>
              <w:jc w:val="center"/>
              <w:rPr>
                <w:rFonts w:eastAsia="Times New Roman" w:cs="Times New Roman"/>
                <w:sz w:val="20"/>
                <w:szCs w:val="16"/>
                <w:lang w:eastAsia="ru-RU"/>
              </w:rPr>
            </w:pPr>
          </w:p>
        </w:tc>
        <w:tc>
          <w:tcPr>
            <w:tcW w:w="1321" w:type="dxa"/>
            <w:tcBorders>
              <w:top w:val="nil"/>
              <w:left w:val="nil"/>
              <w:bottom w:val="single" w:sz="4" w:space="0" w:color="auto"/>
              <w:right w:val="single" w:sz="4" w:space="0" w:color="auto"/>
            </w:tcBorders>
            <w:shd w:val="clear" w:color="auto" w:fill="auto"/>
            <w:noWrap/>
            <w:vAlign w:val="center"/>
          </w:tcPr>
          <w:p w:rsidR="0076674B" w:rsidRPr="00B45239" w:rsidRDefault="0076674B" w:rsidP="002F21FB">
            <w:pPr>
              <w:jc w:val="center"/>
              <w:rPr>
                <w:rFonts w:eastAsia="Times New Roman" w:cs="Times New Roman"/>
                <w:sz w:val="20"/>
                <w:szCs w:val="16"/>
                <w:lang w:eastAsia="ru-RU"/>
              </w:rPr>
            </w:pPr>
          </w:p>
        </w:tc>
        <w:tc>
          <w:tcPr>
            <w:tcW w:w="1266" w:type="dxa"/>
            <w:tcBorders>
              <w:top w:val="nil"/>
              <w:left w:val="nil"/>
              <w:bottom w:val="single" w:sz="4" w:space="0" w:color="auto"/>
              <w:right w:val="single" w:sz="4" w:space="0" w:color="auto"/>
            </w:tcBorders>
            <w:shd w:val="clear" w:color="auto" w:fill="auto"/>
            <w:noWrap/>
            <w:vAlign w:val="center"/>
          </w:tcPr>
          <w:p w:rsidR="0076674B" w:rsidRPr="00B45239" w:rsidRDefault="0076674B" w:rsidP="002F21FB">
            <w:pPr>
              <w:jc w:val="center"/>
              <w:rPr>
                <w:rFonts w:eastAsia="Times New Roman" w:cs="Times New Roman"/>
                <w:color w:val="FF0000"/>
                <w:sz w:val="20"/>
                <w:szCs w:val="16"/>
                <w:lang w:eastAsia="ru-RU"/>
              </w:rPr>
            </w:pPr>
          </w:p>
        </w:tc>
        <w:tc>
          <w:tcPr>
            <w:tcW w:w="1427" w:type="dxa"/>
            <w:tcBorders>
              <w:top w:val="nil"/>
              <w:left w:val="nil"/>
              <w:bottom w:val="single" w:sz="4" w:space="0" w:color="auto"/>
              <w:right w:val="single" w:sz="4" w:space="0" w:color="auto"/>
            </w:tcBorders>
            <w:shd w:val="clear" w:color="auto" w:fill="auto"/>
            <w:noWrap/>
            <w:vAlign w:val="center"/>
          </w:tcPr>
          <w:p w:rsidR="0076674B" w:rsidRPr="00B45239" w:rsidRDefault="0076674B" w:rsidP="002F21FB">
            <w:pPr>
              <w:jc w:val="center"/>
              <w:rPr>
                <w:rFonts w:eastAsia="Times New Roman" w:cs="Times New Roman"/>
                <w:color w:val="FF0000"/>
                <w:sz w:val="20"/>
                <w:szCs w:val="16"/>
                <w:lang w:eastAsia="ru-RU"/>
              </w:rPr>
            </w:pPr>
          </w:p>
        </w:tc>
        <w:tc>
          <w:tcPr>
            <w:tcW w:w="1136" w:type="dxa"/>
            <w:tcBorders>
              <w:top w:val="nil"/>
              <w:left w:val="nil"/>
              <w:bottom w:val="single" w:sz="4" w:space="0" w:color="auto"/>
              <w:right w:val="single" w:sz="4" w:space="0" w:color="auto"/>
            </w:tcBorders>
            <w:shd w:val="clear" w:color="auto" w:fill="auto"/>
            <w:noWrap/>
            <w:vAlign w:val="center"/>
          </w:tcPr>
          <w:p w:rsidR="0076674B" w:rsidRPr="00B45239" w:rsidRDefault="0076674B" w:rsidP="007F4EF7">
            <w:pPr>
              <w:jc w:val="center"/>
              <w:rPr>
                <w:rFonts w:eastAsia="Times New Roman" w:cs="Times New Roman"/>
                <w:color w:val="FF0000"/>
                <w:sz w:val="20"/>
                <w:szCs w:val="16"/>
                <w:lang w:eastAsia="ru-RU"/>
              </w:rPr>
            </w:pPr>
          </w:p>
        </w:tc>
        <w:tc>
          <w:tcPr>
            <w:tcW w:w="529" w:type="dxa"/>
            <w:tcBorders>
              <w:top w:val="nil"/>
              <w:left w:val="nil"/>
              <w:bottom w:val="single" w:sz="4" w:space="0" w:color="auto"/>
              <w:right w:val="single" w:sz="4" w:space="0" w:color="auto"/>
            </w:tcBorders>
            <w:shd w:val="clear" w:color="auto" w:fill="auto"/>
            <w:vAlign w:val="center"/>
          </w:tcPr>
          <w:p w:rsidR="0076674B" w:rsidRPr="00B45239" w:rsidRDefault="0076674B" w:rsidP="007F4EF7">
            <w:pPr>
              <w:rPr>
                <w:rFonts w:eastAsia="Times New Roman" w:cs="Times New Roman"/>
                <w:color w:val="FF0000"/>
                <w:sz w:val="16"/>
                <w:szCs w:val="16"/>
                <w:lang w:eastAsia="ru-RU"/>
              </w:rPr>
            </w:pPr>
          </w:p>
        </w:tc>
      </w:tr>
      <w:tr w:rsidR="00F40318" w:rsidRPr="00B45239" w:rsidTr="00D74DC6">
        <w:trPr>
          <w:cantSplit/>
          <w:trHeight w:val="28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F40318" w:rsidRPr="00B45239" w:rsidRDefault="00F40318" w:rsidP="007F4EF7">
            <w:pPr>
              <w:rPr>
                <w:rFonts w:eastAsia="Times New Roman" w:cs="Times New Roman"/>
                <w:sz w:val="16"/>
                <w:szCs w:val="16"/>
                <w:lang w:eastAsia="ru-RU"/>
              </w:rPr>
            </w:pPr>
            <w:r w:rsidRPr="00B45239">
              <w:rPr>
                <w:rFonts w:eastAsia="Times New Roman" w:cs="Times New Roman"/>
                <w:sz w:val="16"/>
                <w:szCs w:val="16"/>
                <w:lang w:eastAsia="ru-RU"/>
              </w:rPr>
              <w:t>8.1.</w:t>
            </w:r>
          </w:p>
        </w:tc>
        <w:tc>
          <w:tcPr>
            <w:tcW w:w="4651" w:type="dxa"/>
            <w:tcBorders>
              <w:top w:val="nil"/>
              <w:left w:val="nil"/>
              <w:bottom w:val="single" w:sz="4" w:space="0" w:color="auto"/>
              <w:right w:val="single" w:sz="4" w:space="0" w:color="auto"/>
            </w:tcBorders>
            <w:shd w:val="clear" w:color="auto" w:fill="auto"/>
            <w:vAlign w:val="center"/>
            <w:hideMark/>
          </w:tcPr>
          <w:p w:rsidR="00F40318" w:rsidRPr="00B45239" w:rsidRDefault="00F40318">
            <w:pPr>
              <w:rPr>
                <w:rFonts w:eastAsia="Times New Roman" w:cs="Times New Roman"/>
                <w:sz w:val="16"/>
                <w:szCs w:val="16"/>
                <w:lang w:eastAsia="ru-RU"/>
              </w:rPr>
            </w:pPr>
            <w:r w:rsidRPr="00B45239">
              <w:rPr>
                <w:rFonts w:eastAsia="Times New Roman" w:cs="Times New Roman"/>
                <w:sz w:val="16"/>
                <w:szCs w:val="16"/>
                <w:lang w:eastAsia="ru-RU"/>
              </w:rPr>
              <w:t>крупных и средних предприятий и некоммерческих организаций</w:t>
            </w:r>
          </w:p>
        </w:tc>
        <w:tc>
          <w:tcPr>
            <w:tcW w:w="1322" w:type="dxa"/>
            <w:tcBorders>
              <w:top w:val="nil"/>
              <w:left w:val="nil"/>
              <w:bottom w:val="single" w:sz="4" w:space="0" w:color="auto"/>
              <w:right w:val="single" w:sz="4" w:space="0" w:color="auto"/>
            </w:tcBorders>
            <w:shd w:val="clear" w:color="auto" w:fill="auto"/>
            <w:vAlign w:val="center"/>
            <w:hideMark/>
          </w:tcPr>
          <w:p w:rsidR="00F40318" w:rsidRPr="00B45239" w:rsidRDefault="00F40318">
            <w:pPr>
              <w:jc w:val="center"/>
              <w:rPr>
                <w:rFonts w:eastAsia="Times New Roman" w:cs="Times New Roman"/>
                <w:sz w:val="16"/>
                <w:szCs w:val="16"/>
                <w:lang w:eastAsia="ru-RU"/>
              </w:rPr>
            </w:pPr>
            <w:r w:rsidRPr="00B45239">
              <w:rPr>
                <w:rFonts w:eastAsia="Times New Roman" w:cs="Times New Roman"/>
                <w:sz w:val="16"/>
                <w:szCs w:val="16"/>
                <w:lang w:eastAsia="ru-RU"/>
              </w:rPr>
              <w:t>рублей</w:t>
            </w:r>
          </w:p>
        </w:tc>
        <w:tc>
          <w:tcPr>
            <w:tcW w:w="1116" w:type="dxa"/>
            <w:tcBorders>
              <w:top w:val="nil"/>
              <w:left w:val="nil"/>
              <w:bottom w:val="single" w:sz="4" w:space="0" w:color="auto"/>
              <w:right w:val="single" w:sz="4" w:space="0" w:color="auto"/>
            </w:tcBorders>
            <w:shd w:val="clear" w:color="auto" w:fill="auto"/>
            <w:noWrap/>
            <w:vAlign w:val="center"/>
          </w:tcPr>
          <w:p w:rsidR="00F40318" w:rsidRPr="00B45239" w:rsidRDefault="00F40318" w:rsidP="003B3ACE">
            <w:pPr>
              <w:jc w:val="center"/>
              <w:rPr>
                <w:sz w:val="20"/>
                <w:szCs w:val="16"/>
              </w:rPr>
            </w:pPr>
            <w:r w:rsidRPr="00B45239">
              <w:rPr>
                <w:sz w:val="20"/>
                <w:szCs w:val="16"/>
              </w:rPr>
              <w:t>51 023,80</w:t>
            </w:r>
          </w:p>
        </w:tc>
        <w:tc>
          <w:tcPr>
            <w:tcW w:w="1296" w:type="dxa"/>
            <w:tcBorders>
              <w:top w:val="nil"/>
              <w:left w:val="nil"/>
              <w:bottom w:val="single" w:sz="4" w:space="0" w:color="auto"/>
              <w:right w:val="single" w:sz="4" w:space="0" w:color="auto"/>
            </w:tcBorders>
            <w:shd w:val="clear" w:color="auto" w:fill="auto"/>
            <w:noWrap/>
            <w:vAlign w:val="center"/>
          </w:tcPr>
          <w:p w:rsidR="00F40318" w:rsidRPr="00B45239" w:rsidRDefault="00F40318" w:rsidP="003B3ACE">
            <w:pPr>
              <w:jc w:val="center"/>
              <w:rPr>
                <w:sz w:val="20"/>
                <w:szCs w:val="20"/>
              </w:rPr>
            </w:pPr>
            <w:r w:rsidRPr="00B45239">
              <w:rPr>
                <w:sz w:val="20"/>
                <w:szCs w:val="20"/>
              </w:rPr>
              <w:t>56 972,70</w:t>
            </w:r>
          </w:p>
        </w:tc>
        <w:tc>
          <w:tcPr>
            <w:tcW w:w="1266" w:type="dxa"/>
            <w:tcBorders>
              <w:top w:val="nil"/>
              <w:left w:val="nil"/>
              <w:bottom w:val="single" w:sz="4" w:space="0" w:color="auto"/>
              <w:right w:val="single" w:sz="4" w:space="0" w:color="auto"/>
            </w:tcBorders>
            <w:shd w:val="clear" w:color="auto" w:fill="auto"/>
            <w:noWrap/>
            <w:vAlign w:val="center"/>
          </w:tcPr>
          <w:p w:rsidR="00F40318" w:rsidRPr="00B45239" w:rsidRDefault="00F40318" w:rsidP="003B3ACE">
            <w:pPr>
              <w:jc w:val="center"/>
              <w:rPr>
                <w:sz w:val="20"/>
                <w:szCs w:val="20"/>
              </w:rPr>
            </w:pPr>
            <w:r w:rsidRPr="00B45239">
              <w:rPr>
                <w:sz w:val="20"/>
                <w:szCs w:val="20"/>
              </w:rPr>
              <w:t>66 194,2</w:t>
            </w:r>
          </w:p>
        </w:tc>
        <w:tc>
          <w:tcPr>
            <w:tcW w:w="1321" w:type="dxa"/>
            <w:tcBorders>
              <w:top w:val="nil"/>
              <w:left w:val="nil"/>
              <w:bottom w:val="single" w:sz="4" w:space="0" w:color="auto"/>
              <w:right w:val="single" w:sz="4" w:space="0" w:color="auto"/>
            </w:tcBorders>
            <w:shd w:val="clear" w:color="auto" w:fill="auto"/>
            <w:noWrap/>
            <w:vAlign w:val="center"/>
          </w:tcPr>
          <w:p w:rsidR="00F40318" w:rsidRPr="00B45239" w:rsidRDefault="00F40318" w:rsidP="002F21FB">
            <w:pPr>
              <w:jc w:val="center"/>
              <w:rPr>
                <w:sz w:val="20"/>
                <w:szCs w:val="20"/>
              </w:rPr>
            </w:pPr>
            <w:r w:rsidRPr="00B45239">
              <w:rPr>
                <w:sz w:val="20"/>
                <w:szCs w:val="20"/>
              </w:rPr>
              <w:t>74 119,2</w:t>
            </w:r>
          </w:p>
        </w:tc>
        <w:tc>
          <w:tcPr>
            <w:tcW w:w="1266" w:type="dxa"/>
            <w:tcBorders>
              <w:top w:val="nil"/>
              <w:left w:val="nil"/>
              <w:bottom w:val="single" w:sz="4" w:space="0" w:color="auto"/>
              <w:right w:val="single" w:sz="4" w:space="0" w:color="auto"/>
            </w:tcBorders>
            <w:shd w:val="clear" w:color="auto" w:fill="auto"/>
            <w:noWrap/>
            <w:vAlign w:val="center"/>
          </w:tcPr>
          <w:p w:rsidR="00F40318" w:rsidRPr="00B45239" w:rsidRDefault="00F40318">
            <w:pPr>
              <w:jc w:val="center"/>
              <w:rPr>
                <w:sz w:val="22"/>
              </w:rPr>
            </w:pPr>
            <w:r w:rsidRPr="00B45239">
              <w:rPr>
                <w:sz w:val="22"/>
              </w:rPr>
              <w:t>81 531,1</w:t>
            </w:r>
          </w:p>
        </w:tc>
        <w:tc>
          <w:tcPr>
            <w:tcW w:w="1427" w:type="dxa"/>
            <w:tcBorders>
              <w:top w:val="nil"/>
              <w:left w:val="nil"/>
              <w:bottom w:val="single" w:sz="4" w:space="0" w:color="auto"/>
              <w:right w:val="single" w:sz="4" w:space="0" w:color="auto"/>
            </w:tcBorders>
            <w:shd w:val="clear" w:color="auto" w:fill="auto"/>
            <w:noWrap/>
            <w:vAlign w:val="center"/>
          </w:tcPr>
          <w:p w:rsidR="00F40318" w:rsidRPr="00B45239" w:rsidRDefault="00F40318">
            <w:pPr>
              <w:jc w:val="center"/>
              <w:rPr>
                <w:sz w:val="22"/>
              </w:rPr>
            </w:pPr>
            <w:r w:rsidRPr="00B45239">
              <w:rPr>
                <w:sz w:val="22"/>
              </w:rPr>
              <w:t>89 521,2</w:t>
            </w:r>
          </w:p>
        </w:tc>
        <w:tc>
          <w:tcPr>
            <w:tcW w:w="1136" w:type="dxa"/>
            <w:tcBorders>
              <w:top w:val="nil"/>
              <w:left w:val="nil"/>
              <w:bottom w:val="single" w:sz="4" w:space="0" w:color="auto"/>
              <w:right w:val="single" w:sz="4" w:space="0" w:color="auto"/>
            </w:tcBorders>
            <w:shd w:val="clear" w:color="auto" w:fill="auto"/>
            <w:noWrap/>
            <w:vAlign w:val="center"/>
          </w:tcPr>
          <w:p w:rsidR="00F40318" w:rsidRPr="00B45239" w:rsidRDefault="00F40318">
            <w:pPr>
              <w:jc w:val="center"/>
              <w:rPr>
                <w:sz w:val="22"/>
              </w:rPr>
            </w:pPr>
            <w:r w:rsidRPr="00B45239">
              <w:rPr>
                <w:sz w:val="22"/>
              </w:rPr>
              <w:t>98 115,2</w:t>
            </w:r>
          </w:p>
        </w:tc>
        <w:tc>
          <w:tcPr>
            <w:tcW w:w="529" w:type="dxa"/>
            <w:tcBorders>
              <w:top w:val="nil"/>
              <w:left w:val="nil"/>
              <w:bottom w:val="single" w:sz="4" w:space="0" w:color="auto"/>
              <w:right w:val="single" w:sz="4" w:space="0" w:color="auto"/>
            </w:tcBorders>
            <w:shd w:val="clear" w:color="auto" w:fill="auto"/>
            <w:vAlign w:val="center"/>
          </w:tcPr>
          <w:p w:rsidR="00F40318" w:rsidRPr="00B45239" w:rsidRDefault="00F40318">
            <w:pPr>
              <w:jc w:val="center"/>
              <w:rPr>
                <w:sz w:val="16"/>
                <w:szCs w:val="16"/>
              </w:rPr>
            </w:pPr>
          </w:p>
        </w:tc>
      </w:tr>
      <w:tr w:rsidR="004077FA" w:rsidRPr="00B45239" w:rsidTr="00D74DC6">
        <w:trPr>
          <w:cantSplit/>
          <w:trHeight w:val="68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4077FA" w:rsidRPr="00B45239" w:rsidRDefault="004077FA" w:rsidP="007F4EF7">
            <w:pPr>
              <w:rPr>
                <w:rFonts w:eastAsia="Times New Roman" w:cs="Times New Roman"/>
                <w:sz w:val="16"/>
                <w:szCs w:val="16"/>
                <w:lang w:eastAsia="ru-RU"/>
              </w:rPr>
            </w:pPr>
            <w:r w:rsidRPr="00B45239">
              <w:rPr>
                <w:rFonts w:eastAsia="Times New Roman" w:cs="Times New Roman"/>
                <w:sz w:val="16"/>
                <w:szCs w:val="16"/>
                <w:lang w:eastAsia="ru-RU"/>
              </w:rPr>
              <w:t>8.2.</w:t>
            </w:r>
          </w:p>
        </w:tc>
        <w:tc>
          <w:tcPr>
            <w:tcW w:w="4651" w:type="dxa"/>
            <w:tcBorders>
              <w:top w:val="nil"/>
              <w:left w:val="nil"/>
              <w:bottom w:val="single" w:sz="4" w:space="0" w:color="auto"/>
              <w:right w:val="single" w:sz="4" w:space="0" w:color="auto"/>
            </w:tcBorders>
            <w:shd w:val="clear" w:color="auto" w:fill="auto"/>
            <w:vAlign w:val="center"/>
            <w:hideMark/>
          </w:tcPr>
          <w:p w:rsidR="004077FA" w:rsidRPr="00B45239" w:rsidRDefault="004077FA">
            <w:pPr>
              <w:rPr>
                <w:rFonts w:eastAsia="Times New Roman" w:cs="Times New Roman"/>
                <w:sz w:val="16"/>
                <w:szCs w:val="16"/>
                <w:lang w:eastAsia="ru-RU"/>
              </w:rPr>
            </w:pPr>
            <w:r w:rsidRPr="00B45239">
              <w:rPr>
                <w:rFonts w:eastAsia="Times New Roman" w:cs="Times New Roman"/>
                <w:sz w:val="16"/>
                <w:szCs w:val="16"/>
                <w:lang w:eastAsia="ru-RU"/>
              </w:rPr>
              <w:t>муниципальных дошкольных образовательных учреждений</w:t>
            </w:r>
          </w:p>
        </w:tc>
        <w:tc>
          <w:tcPr>
            <w:tcW w:w="1322" w:type="dxa"/>
            <w:tcBorders>
              <w:top w:val="nil"/>
              <w:left w:val="nil"/>
              <w:bottom w:val="single" w:sz="4" w:space="0" w:color="auto"/>
              <w:right w:val="single" w:sz="4" w:space="0" w:color="auto"/>
            </w:tcBorders>
            <w:shd w:val="clear" w:color="auto" w:fill="auto"/>
            <w:vAlign w:val="center"/>
            <w:hideMark/>
          </w:tcPr>
          <w:p w:rsidR="004077FA" w:rsidRPr="00B45239" w:rsidRDefault="004077FA">
            <w:pPr>
              <w:jc w:val="center"/>
              <w:rPr>
                <w:rFonts w:eastAsia="Times New Roman" w:cs="Times New Roman"/>
                <w:sz w:val="16"/>
                <w:szCs w:val="16"/>
                <w:lang w:eastAsia="ru-RU"/>
              </w:rPr>
            </w:pPr>
            <w:r w:rsidRPr="00B45239">
              <w:rPr>
                <w:rFonts w:eastAsia="Times New Roman" w:cs="Times New Roman"/>
                <w:sz w:val="16"/>
                <w:szCs w:val="16"/>
                <w:lang w:eastAsia="ru-RU"/>
              </w:rPr>
              <w:t>рублей</w:t>
            </w:r>
          </w:p>
        </w:tc>
        <w:tc>
          <w:tcPr>
            <w:tcW w:w="1116" w:type="dxa"/>
            <w:tcBorders>
              <w:top w:val="nil"/>
              <w:left w:val="nil"/>
              <w:bottom w:val="single" w:sz="4" w:space="0" w:color="auto"/>
              <w:right w:val="single" w:sz="4" w:space="0" w:color="auto"/>
            </w:tcBorders>
            <w:shd w:val="clear" w:color="auto" w:fill="auto"/>
            <w:noWrap/>
            <w:vAlign w:val="center"/>
          </w:tcPr>
          <w:p w:rsidR="004077FA" w:rsidRPr="00B45239" w:rsidRDefault="004077FA" w:rsidP="003B3ACE">
            <w:pPr>
              <w:jc w:val="center"/>
              <w:rPr>
                <w:color w:val="000000"/>
                <w:sz w:val="20"/>
                <w:szCs w:val="28"/>
              </w:rPr>
            </w:pPr>
            <w:r w:rsidRPr="00B45239">
              <w:rPr>
                <w:color w:val="000000"/>
                <w:sz w:val="20"/>
                <w:szCs w:val="28"/>
              </w:rPr>
              <w:t>28 730,30</w:t>
            </w:r>
          </w:p>
        </w:tc>
        <w:tc>
          <w:tcPr>
            <w:tcW w:w="1296" w:type="dxa"/>
            <w:tcBorders>
              <w:top w:val="nil"/>
              <w:left w:val="nil"/>
              <w:bottom w:val="single" w:sz="4" w:space="0" w:color="auto"/>
              <w:right w:val="single" w:sz="4" w:space="0" w:color="auto"/>
            </w:tcBorders>
            <w:shd w:val="clear" w:color="auto" w:fill="auto"/>
            <w:noWrap/>
            <w:vAlign w:val="center"/>
          </w:tcPr>
          <w:p w:rsidR="004077FA" w:rsidRPr="00B45239" w:rsidRDefault="004077FA" w:rsidP="003B3ACE">
            <w:pPr>
              <w:jc w:val="center"/>
              <w:rPr>
                <w:color w:val="000000"/>
                <w:sz w:val="20"/>
                <w:szCs w:val="28"/>
              </w:rPr>
            </w:pPr>
            <w:r w:rsidRPr="00B45239">
              <w:rPr>
                <w:color w:val="000000"/>
                <w:sz w:val="20"/>
                <w:szCs w:val="28"/>
              </w:rPr>
              <w:t>31 230,50</w:t>
            </w:r>
          </w:p>
        </w:tc>
        <w:tc>
          <w:tcPr>
            <w:tcW w:w="1266" w:type="dxa"/>
            <w:tcBorders>
              <w:top w:val="nil"/>
              <w:left w:val="nil"/>
              <w:bottom w:val="single" w:sz="4" w:space="0" w:color="auto"/>
              <w:right w:val="single" w:sz="4" w:space="0" w:color="auto"/>
            </w:tcBorders>
            <w:shd w:val="clear" w:color="auto" w:fill="auto"/>
            <w:noWrap/>
            <w:vAlign w:val="center"/>
          </w:tcPr>
          <w:p w:rsidR="004077FA" w:rsidRPr="00B45239" w:rsidRDefault="004077FA" w:rsidP="003B3ACE">
            <w:pPr>
              <w:jc w:val="center"/>
              <w:rPr>
                <w:color w:val="000000"/>
                <w:sz w:val="20"/>
                <w:szCs w:val="40"/>
              </w:rPr>
            </w:pPr>
            <w:r w:rsidRPr="00B45239">
              <w:rPr>
                <w:color w:val="000000"/>
                <w:sz w:val="20"/>
                <w:szCs w:val="40"/>
              </w:rPr>
              <w:t>37 458,30</w:t>
            </w:r>
          </w:p>
        </w:tc>
        <w:tc>
          <w:tcPr>
            <w:tcW w:w="1321" w:type="dxa"/>
            <w:tcBorders>
              <w:top w:val="nil"/>
              <w:left w:val="nil"/>
              <w:bottom w:val="single" w:sz="4" w:space="0" w:color="auto"/>
              <w:right w:val="single" w:sz="4" w:space="0" w:color="auto"/>
            </w:tcBorders>
            <w:shd w:val="clear" w:color="auto" w:fill="auto"/>
            <w:noWrap/>
            <w:vAlign w:val="center"/>
          </w:tcPr>
          <w:p w:rsidR="004077FA" w:rsidRPr="00B45239" w:rsidRDefault="004077FA">
            <w:pPr>
              <w:jc w:val="center"/>
              <w:rPr>
                <w:color w:val="000000"/>
                <w:sz w:val="20"/>
                <w:szCs w:val="40"/>
              </w:rPr>
            </w:pPr>
            <w:r w:rsidRPr="00B45239">
              <w:rPr>
                <w:color w:val="000000"/>
                <w:sz w:val="20"/>
                <w:szCs w:val="40"/>
              </w:rPr>
              <w:t>41 225,9</w:t>
            </w:r>
          </w:p>
        </w:tc>
        <w:tc>
          <w:tcPr>
            <w:tcW w:w="1266" w:type="dxa"/>
            <w:tcBorders>
              <w:top w:val="nil"/>
              <w:left w:val="nil"/>
              <w:bottom w:val="single" w:sz="4" w:space="0" w:color="auto"/>
              <w:right w:val="single" w:sz="4" w:space="0" w:color="auto"/>
            </w:tcBorders>
            <w:shd w:val="clear" w:color="auto" w:fill="auto"/>
            <w:noWrap/>
          </w:tcPr>
          <w:p w:rsidR="004077FA" w:rsidRPr="00B45239" w:rsidRDefault="004077FA" w:rsidP="004077FA">
            <w:pPr>
              <w:jc w:val="center"/>
              <w:rPr>
                <w:sz w:val="20"/>
                <w:szCs w:val="20"/>
              </w:rPr>
            </w:pPr>
          </w:p>
          <w:p w:rsidR="004077FA" w:rsidRPr="00B45239" w:rsidRDefault="004077FA" w:rsidP="004077FA">
            <w:pPr>
              <w:jc w:val="center"/>
              <w:rPr>
                <w:sz w:val="20"/>
                <w:szCs w:val="20"/>
              </w:rPr>
            </w:pPr>
            <w:r w:rsidRPr="00B45239">
              <w:rPr>
                <w:sz w:val="20"/>
                <w:szCs w:val="20"/>
              </w:rPr>
              <w:t>41 225,90</w:t>
            </w:r>
          </w:p>
        </w:tc>
        <w:tc>
          <w:tcPr>
            <w:tcW w:w="1427" w:type="dxa"/>
            <w:tcBorders>
              <w:top w:val="nil"/>
              <w:left w:val="nil"/>
              <w:bottom w:val="single" w:sz="4" w:space="0" w:color="auto"/>
              <w:right w:val="single" w:sz="4" w:space="0" w:color="auto"/>
            </w:tcBorders>
            <w:shd w:val="clear" w:color="auto" w:fill="auto"/>
            <w:noWrap/>
          </w:tcPr>
          <w:p w:rsidR="004077FA" w:rsidRPr="00B45239" w:rsidRDefault="004077FA" w:rsidP="004077FA">
            <w:pPr>
              <w:jc w:val="center"/>
              <w:rPr>
                <w:sz w:val="20"/>
                <w:szCs w:val="20"/>
              </w:rPr>
            </w:pPr>
          </w:p>
          <w:p w:rsidR="004077FA" w:rsidRPr="00B45239" w:rsidRDefault="004077FA" w:rsidP="004077FA">
            <w:pPr>
              <w:jc w:val="center"/>
              <w:rPr>
                <w:sz w:val="20"/>
                <w:szCs w:val="20"/>
              </w:rPr>
            </w:pPr>
            <w:r w:rsidRPr="00B45239">
              <w:rPr>
                <w:sz w:val="20"/>
                <w:szCs w:val="20"/>
              </w:rPr>
              <w:t>49 932,80</w:t>
            </w:r>
          </w:p>
        </w:tc>
        <w:tc>
          <w:tcPr>
            <w:tcW w:w="1136" w:type="dxa"/>
            <w:tcBorders>
              <w:top w:val="nil"/>
              <w:left w:val="nil"/>
              <w:bottom w:val="single" w:sz="4" w:space="0" w:color="auto"/>
              <w:right w:val="single" w:sz="4" w:space="0" w:color="auto"/>
            </w:tcBorders>
            <w:shd w:val="clear" w:color="auto" w:fill="auto"/>
            <w:noWrap/>
          </w:tcPr>
          <w:p w:rsidR="004077FA" w:rsidRPr="00B45239" w:rsidRDefault="004077FA" w:rsidP="004077FA">
            <w:pPr>
              <w:jc w:val="center"/>
              <w:rPr>
                <w:sz w:val="20"/>
                <w:szCs w:val="20"/>
              </w:rPr>
            </w:pPr>
          </w:p>
          <w:p w:rsidR="004077FA" w:rsidRPr="00B45239" w:rsidRDefault="004077FA" w:rsidP="004077FA">
            <w:pPr>
              <w:jc w:val="center"/>
              <w:rPr>
                <w:sz w:val="20"/>
                <w:szCs w:val="20"/>
              </w:rPr>
            </w:pPr>
            <w:r w:rsidRPr="00B45239">
              <w:rPr>
                <w:sz w:val="20"/>
                <w:szCs w:val="20"/>
              </w:rPr>
              <w:t>53 577,90</w:t>
            </w:r>
          </w:p>
        </w:tc>
        <w:tc>
          <w:tcPr>
            <w:tcW w:w="529" w:type="dxa"/>
            <w:tcBorders>
              <w:top w:val="nil"/>
              <w:left w:val="nil"/>
              <w:bottom w:val="single" w:sz="4" w:space="0" w:color="auto"/>
              <w:right w:val="single" w:sz="4" w:space="0" w:color="auto"/>
            </w:tcBorders>
            <w:shd w:val="clear" w:color="auto" w:fill="auto"/>
            <w:vAlign w:val="center"/>
          </w:tcPr>
          <w:p w:rsidR="004077FA" w:rsidRPr="00B45239" w:rsidRDefault="004077FA" w:rsidP="00393AB3">
            <w:pPr>
              <w:jc w:val="center"/>
              <w:rPr>
                <w:rFonts w:eastAsia="Times New Roman" w:cs="Times New Roman"/>
                <w:color w:val="FF0000"/>
                <w:sz w:val="16"/>
                <w:szCs w:val="16"/>
                <w:lang w:eastAsia="ru-RU"/>
              </w:rPr>
            </w:pPr>
          </w:p>
        </w:tc>
      </w:tr>
      <w:tr w:rsidR="004077FA" w:rsidRPr="00B45239" w:rsidTr="00D74DC6">
        <w:trPr>
          <w:cantSplit/>
          <w:trHeight w:val="408"/>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4077FA" w:rsidRPr="00B45239" w:rsidRDefault="004077FA" w:rsidP="007F4EF7">
            <w:pPr>
              <w:rPr>
                <w:rFonts w:eastAsia="Times New Roman" w:cs="Times New Roman"/>
                <w:sz w:val="16"/>
                <w:szCs w:val="16"/>
                <w:lang w:eastAsia="ru-RU"/>
              </w:rPr>
            </w:pPr>
            <w:r w:rsidRPr="00B45239">
              <w:rPr>
                <w:rFonts w:eastAsia="Times New Roman" w:cs="Times New Roman"/>
                <w:sz w:val="16"/>
                <w:szCs w:val="16"/>
                <w:lang w:eastAsia="ru-RU"/>
              </w:rPr>
              <w:t>8.3.</w:t>
            </w:r>
          </w:p>
        </w:tc>
        <w:tc>
          <w:tcPr>
            <w:tcW w:w="4651" w:type="dxa"/>
            <w:tcBorders>
              <w:top w:val="nil"/>
              <w:left w:val="nil"/>
              <w:bottom w:val="single" w:sz="4" w:space="0" w:color="auto"/>
              <w:right w:val="single" w:sz="4" w:space="0" w:color="auto"/>
            </w:tcBorders>
            <w:shd w:val="clear" w:color="auto" w:fill="auto"/>
            <w:vAlign w:val="center"/>
            <w:hideMark/>
          </w:tcPr>
          <w:p w:rsidR="004077FA" w:rsidRPr="00B45239" w:rsidRDefault="004077FA">
            <w:pPr>
              <w:rPr>
                <w:rFonts w:eastAsia="Times New Roman" w:cs="Times New Roman"/>
                <w:sz w:val="16"/>
                <w:szCs w:val="16"/>
                <w:lang w:eastAsia="ru-RU"/>
              </w:rPr>
            </w:pPr>
            <w:r w:rsidRPr="00B45239">
              <w:rPr>
                <w:rFonts w:eastAsia="Times New Roman" w:cs="Times New Roman"/>
                <w:sz w:val="16"/>
                <w:szCs w:val="16"/>
                <w:lang w:eastAsia="ru-RU"/>
              </w:rPr>
              <w:t>муниципальных общеобразовательных учреждений:</w:t>
            </w:r>
          </w:p>
        </w:tc>
        <w:tc>
          <w:tcPr>
            <w:tcW w:w="1322" w:type="dxa"/>
            <w:tcBorders>
              <w:top w:val="nil"/>
              <w:left w:val="nil"/>
              <w:bottom w:val="single" w:sz="4" w:space="0" w:color="auto"/>
              <w:right w:val="single" w:sz="4" w:space="0" w:color="auto"/>
            </w:tcBorders>
            <w:shd w:val="clear" w:color="auto" w:fill="auto"/>
            <w:vAlign w:val="center"/>
            <w:hideMark/>
          </w:tcPr>
          <w:p w:rsidR="004077FA" w:rsidRPr="00B45239" w:rsidRDefault="004077FA">
            <w:pPr>
              <w:jc w:val="center"/>
              <w:rPr>
                <w:rFonts w:eastAsia="Times New Roman" w:cs="Times New Roman"/>
                <w:sz w:val="16"/>
                <w:szCs w:val="16"/>
                <w:lang w:eastAsia="ru-RU"/>
              </w:rPr>
            </w:pPr>
            <w:r w:rsidRPr="00B45239">
              <w:rPr>
                <w:rFonts w:eastAsia="Times New Roman" w:cs="Times New Roman"/>
                <w:sz w:val="16"/>
                <w:szCs w:val="16"/>
                <w:lang w:eastAsia="ru-RU"/>
              </w:rPr>
              <w:t>рублей</w:t>
            </w:r>
          </w:p>
        </w:tc>
        <w:tc>
          <w:tcPr>
            <w:tcW w:w="1116" w:type="dxa"/>
            <w:tcBorders>
              <w:top w:val="nil"/>
              <w:left w:val="nil"/>
              <w:bottom w:val="single" w:sz="4" w:space="0" w:color="auto"/>
              <w:right w:val="single" w:sz="4" w:space="0" w:color="auto"/>
            </w:tcBorders>
            <w:shd w:val="clear" w:color="auto" w:fill="auto"/>
            <w:noWrap/>
            <w:vAlign w:val="center"/>
          </w:tcPr>
          <w:p w:rsidR="004077FA" w:rsidRPr="00B45239" w:rsidRDefault="004077FA" w:rsidP="003B3ACE">
            <w:pPr>
              <w:jc w:val="center"/>
              <w:rPr>
                <w:color w:val="000000"/>
                <w:sz w:val="20"/>
                <w:szCs w:val="28"/>
              </w:rPr>
            </w:pPr>
            <w:r w:rsidRPr="00B45239">
              <w:rPr>
                <w:color w:val="000000"/>
                <w:sz w:val="20"/>
                <w:szCs w:val="28"/>
              </w:rPr>
              <w:t>39 456,40</w:t>
            </w:r>
          </w:p>
        </w:tc>
        <w:tc>
          <w:tcPr>
            <w:tcW w:w="1296" w:type="dxa"/>
            <w:tcBorders>
              <w:top w:val="nil"/>
              <w:left w:val="nil"/>
              <w:bottom w:val="single" w:sz="4" w:space="0" w:color="auto"/>
              <w:right w:val="single" w:sz="4" w:space="0" w:color="auto"/>
            </w:tcBorders>
            <w:shd w:val="clear" w:color="auto" w:fill="auto"/>
            <w:noWrap/>
            <w:vAlign w:val="center"/>
          </w:tcPr>
          <w:p w:rsidR="004077FA" w:rsidRPr="00B45239" w:rsidRDefault="004077FA" w:rsidP="003B3ACE">
            <w:pPr>
              <w:jc w:val="center"/>
              <w:rPr>
                <w:color w:val="000000"/>
                <w:sz w:val="20"/>
                <w:szCs w:val="28"/>
              </w:rPr>
            </w:pPr>
            <w:r w:rsidRPr="00B45239">
              <w:rPr>
                <w:color w:val="000000"/>
                <w:sz w:val="20"/>
                <w:szCs w:val="28"/>
              </w:rPr>
              <w:t>42 248,90</w:t>
            </w:r>
          </w:p>
        </w:tc>
        <w:tc>
          <w:tcPr>
            <w:tcW w:w="1266" w:type="dxa"/>
            <w:tcBorders>
              <w:top w:val="nil"/>
              <w:left w:val="nil"/>
              <w:bottom w:val="single" w:sz="4" w:space="0" w:color="auto"/>
              <w:right w:val="single" w:sz="4" w:space="0" w:color="auto"/>
            </w:tcBorders>
            <w:shd w:val="clear" w:color="auto" w:fill="auto"/>
            <w:noWrap/>
            <w:vAlign w:val="center"/>
          </w:tcPr>
          <w:p w:rsidR="004077FA" w:rsidRPr="00B45239" w:rsidRDefault="004077FA" w:rsidP="003B3ACE">
            <w:pPr>
              <w:jc w:val="center"/>
              <w:rPr>
                <w:color w:val="000000"/>
                <w:sz w:val="20"/>
                <w:szCs w:val="40"/>
              </w:rPr>
            </w:pPr>
            <w:r w:rsidRPr="00B45239">
              <w:rPr>
                <w:color w:val="000000"/>
                <w:sz w:val="20"/>
                <w:szCs w:val="40"/>
              </w:rPr>
              <w:t>48 192,40</w:t>
            </w:r>
          </w:p>
        </w:tc>
        <w:tc>
          <w:tcPr>
            <w:tcW w:w="1321" w:type="dxa"/>
            <w:tcBorders>
              <w:top w:val="nil"/>
              <w:left w:val="nil"/>
              <w:bottom w:val="single" w:sz="4" w:space="0" w:color="auto"/>
              <w:right w:val="single" w:sz="4" w:space="0" w:color="auto"/>
            </w:tcBorders>
            <w:shd w:val="clear" w:color="auto" w:fill="auto"/>
            <w:noWrap/>
            <w:vAlign w:val="center"/>
          </w:tcPr>
          <w:p w:rsidR="004077FA" w:rsidRPr="00B45239" w:rsidRDefault="004077FA">
            <w:pPr>
              <w:jc w:val="center"/>
              <w:rPr>
                <w:color w:val="000000"/>
                <w:sz w:val="20"/>
                <w:szCs w:val="40"/>
              </w:rPr>
            </w:pPr>
            <w:r w:rsidRPr="00B45239">
              <w:rPr>
                <w:color w:val="000000"/>
                <w:sz w:val="20"/>
                <w:szCs w:val="40"/>
              </w:rPr>
              <w:t>53 312,2</w:t>
            </w:r>
          </w:p>
        </w:tc>
        <w:tc>
          <w:tcPr>
            <w:tcW w:w="1266" w:type="dxa"/>
            <w:tcBorders>
              <w:top w:val="nil"/>
              <w:left w:val="nil"/>
              <w:bottom w:val="single" w:sz="4" w:space="0" w:color="auto"/>
              <w:right w:val="single" w:sz="4" w:space="0" w:color="auto"/>
            </w:tcBorders>
            <w:shd w:val="clear" w:color="auto" w:fill="auto"/>
            <w:noWrap/>
            <w:vAlign w:val="center"/>
          </w:tcPr>
          <w:p w:rsidR="004077FA" w:rsidRPr="00B45239" w:rsidRDefault="004077FA">
            <w:pPr>
              <w:jc w:val="center"/>
              <w:rPr>
                <w:color w:val="000000"/>
                <w:sz w:val="20"/>
                <w:szCs w:val="20"/>
              </w:rPr>
            </w:pPr>
            <w:r w:rsidRPr="00B45239">
              <w:rPr>
                <w:color w:val="000000"/>
                <w:sz w:val="20"/>
                <w:szCs w:val="20"/>
              </w:rPr>
              <w:t>53 312,20</w:t>
            </w:r>
          </w:p>
        </w:tc>
        <w:tc>
          <w:tcPr>
            <w:tcW w:w="1427" w:type="dxa"/>
            <w:tcBorders>
              <w:top w:val="nil"/>
              <w:left w:val="nil"/>
              <w:bottom w:val="single" w:sz="4" w:space="0" w:color="auto"/>
              <w:right w:val="single" w:sz="4" w:space="0" w:color="auto"/>
            </w:tcBorders>
            <w:shd w:val="clear" w:color="auto" w:fill="auto"/>
            <w:noWrap/>
            <w:vAlign w:val="center"/>
          </w:tcPr>
          <w:p w:rsidR="004077FA" w:rsidRPr="00B45239" w:rsidRDefault="004077FA">
            <w:pPr>
              <w:jc w:val="center"/>
              <w:rPr>
                <w:color w:val="000000"/>
                <w:sz w:val="20"/>
                <w:szCs w:val="20"/>
              </w:rPr>
            </w:pPr>
            <w:r w:rsidRPr="00B45239">
              <w:rPr>
                <w:color w:val="000000"/>
                <w:sz w:val="20"/>
                <w:szCs w:val="20"/>
              </w:rPr>
              <w:t>65 520,70</w:t>
            </w:r>
          </w:p>
        </w:tc>
        <w:tc>
          <w:tcPr>
            <w:tcW w:w="1136" w:type="dxa"/>
            <w:tcBorders>
              <w:top w:val="nil"/>
              <w:left w:val="nil"/>
              <w:bottom w:val="single" w:sz="4" w:space="0" w:color="auto"/>
              <w:right w:val="single" w:sz="4" w:space="0" w:color="auto"/>
            </w:tcBorders>
            <w:shd w:val="clear" w:color="auto" w:fill="auto"/>
            <w:noWrap/>
            <w:vAlign w:val="center"/>
          </w:tcPr>
          <w:p w:rsidR="004077FA" w:rsidRPr="00B45239" w:rsidRDefault="004077FA">
            <w:pPr>
              <w:jc w:val="center"/>
              <w:rPr>
                <w:color w:val="000000"/>
                <w:sz w:val="20"/>
                <w:szCs w:val="20"/>
              </w:rPr>
            </w:pPr>
            <w:r w:rsidRPr="00B45239">
              <w:rPr>
                <w:color w:val="000000"/>
                <w:sz w:val="20"/>
                <w:szCs w:val="20"/>
              </w:rPr>
              <w:t>70 303,70</w:t>
            </w:r>
          </w:p>
        </w:tc>
        <w:tc>
          <w:tcPr>
            <w:tcW w:w="529" w:type="dxa"/>
            <w:tcBorders>
              <w:top w:val="nil"/>
              <w:left w:val="nil"/>
              <w:bottom w:val="single" w:sz="4" w:space="0" w:color="auto"/>
              <w:right w:val="single" w:sz="4" w:space="0" w:color="auto"/>
            </w:tcBorders>
            <w:shd w:val="clear" w:color="auto" w:fill="auto"/>
            <w:vAlign w:val="center"/>
          </w:tcPr>
          <w:p w:rsidR="004077FA" w:rsidRPr="00B45239" w:rsidRDefault="004077FA" w:rsidP="007F4EF7">
            <w:pPr>
              <w:rPr>
                <w:rFonts w:eastAsia="Times New Roman" w:cs="Times New Roman"/>
                <w:color w:val="FF0000"/>
                <w:sz w:val="16"/>
                <w:szCs w:val="16"/>
                <w:lang w:eastAsia="ru-RU"/>
              </w:rPr>
            </w:pPr>
          </w:p>
        </w:tc>
      </w:tr>
      <w:tr w:rsidR="004077FA" w:rsidRPr="00B45239" w:rsidTr="00D74DC6">
        <w:trPr>
          <w:cantSplit/>
          <w:trHeight w:val="428"/>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4077FA" w:rsidRPr="00B45239" w:rsidRDefault="004077FA" w:rsidP="007F4EF7">
            <w:pPr>
              <w:rPr>
                <w:rFonts w:eastAsia="Times New Roman" w:cs="Times New Roman"/>
                <w:sz w:val="16"/>
                <w:szCs w:val="16"/>
                <w:lang w:eastAsia="ru-RU"/>
              </w:rPr>
            </w:pPr>
            <w:r w:rsidRPr="00B45239">
              <w:rPr>
                <w:rFonts w:eastAsia="Times New Roman" w:cs="Times New Roman"/>
                <w:sz w:val="16"/>
                <w:szCs w:val="16"/>
                <w:lang w:eastAsia="ru-RU"/>
              </w:rPr>
              <w:lastRenderedPageBreak/>
              <w:t>8.3.3.</w:t>
            </w:r>
          </w:p>
        </w:tc>
        <w:tc>
          <w:tcPr>
            <w:tcW w:w="4651" w:type="dxa"/>
            <w:tcBorders>
              <w:top w:val="nil"/>
              <w:left w:val="nil"/>
              <w:bottom w:val="single" w:sz="4" w:space="0" w:color="auto"/>
              <w:right w:val="single" w:sz="4" w:space="0" w:color="auto"/>
            </w:tcBorders>
            <w:shd w:val="clear" w:color="auto" w:fill="auto"/>
            <w:vAlign w:val="center"/>
            <w:hideMark/>
          </w:tcPr>
          <w:p w:rsidR="004077FA" w:rsidRPr="00B45239" w:rsidRDefault="004077FA">
            <w:pPr>
              <w:rPr>
                <w:rFonts w:eastAsia="Times New Roman" w:cs="Times New Roman"/>
                <w:sz w:val="16"/>
                <w:szCs w:val="16"/>
                <w:lang w:eastAsia="ru-RU"/>
              </w:rPr>
            </w:pPr>
            <w:r w:rsidRPr="00B45239">
              <w:rPr>
                <w:rFonts w:eastAsia="Times New Roman" w:cs="Times New Roman"/>
                <w:sz w:val="16"/>
                <w:szCs w:val="16"/>
                <w:lang w:eastAsia="ru-RU"/>
              </w:rPr>
              <w:t>учителей муниципальных общеобразовательных учреждений</w:t>
            </w:r>
          </w:p>
        </w:tc>
        <w:tc>
          <w:tcPr>
            <w:tcW w:w="1322" w:type="dxa"/>
            <w:tcBorders>
              <w:top w:val="nil"/>
              <w:left w:val="nil"/>
              <w:bottom w:val="single" w:sz="4" w:space="0" w:color="auto"/>
              <w:right w:val="single" w:sz="4" w:space="0" w:color="auto"/>
            </w:tcBorders>
            <w:shd w:val="clear" w:color="auto" w:fill="auto"/>
            <w:vAlign w:val="center"/>
            <w:hideMark/>
          </w:tcPr>
          <w:p w:rsidR="004077FA" w:rsidRPr="00B45239" w:rsidRDefault="004077FA">
            <w:pPr>
              <w:jc w:val="center"/>
              <w:rPr>
                <w:rFonts w:eastAsia="Times New Roman" w:cs="Times New Roman"/>
                <w:sz w:val="16"/>
                <w:szCs w:val="16"/>
                <w:lang w:eastAsia="ru-RU"/>
              </w:rPr>
            </w:pPr>
            <w:r w:rsidRPr="00B45239">
              <w:rPr>
                <w:rFonts w:eastAsia="Times New Roman" w:cs="Times New Roman"/>
                <w:sz w:val="16"/>
                <w:szCs w:val="16"/>
                <w:lang w:eastAsia="ru-RU"/>
              </w:rPr>
              <w:t>рублей</w:t>
            </w:r>
          </w:p>
        </w:tc>
        <w:tc>
          <w:tcPr>
            <w:tcW w:w="1116" w:type="dxa"/>
            <w:tcBorders>
              <w:top w:val="nil"/>
              <w:left w:val="nil"/>
              <w:bottom w:val="single" w:sz="4" w:space="0" w:color="auto"/>
              <w:right w:val="single" w:sz="4" w:space="0" w:color="auto"/>
            </w:tcBorders>
            <w:shd w:val="clear" w:color="auto" w:fill="auto"/>
            <w:noWrap/>
            <w:vAlign w:val="center"/>
          </w:tcPr>
          <w:p w:rsidR="004077FA" w:rsidRPr="00B45239" w:rsidRDefault="004077FA" w:rsidP="003B3ACE">
            <w:pPr>
              <w:jc w:val="center"/>
              <w:rPr>
                <w:color w:val="000000"/>
                <w:sz w:val="20"/>
                <w:szCs w:val="28"/>
              </w:rPr>
            </w:pPr>
            <w:r w:rsidRPr="00B45239">
              <w:rPr>
                <w:color w:val="000000"/>
                <w:sz w:val="20"/>
                <w:szCs w:val="28"/>
              </w:rPr>
              <w:t>42 274,80</w:t>
            </w:r>
          </w:p>
        </w:tc>
        <w:tc>
          <w:tcPr>
            <w:tcW w:w="1296" w:type="dxa"/>
            <w:tcBorders>
              <w:top w:val="nil"/>
              <w:left w:val="nil"/>
              <w:bottom w:val="single" w:sz="4" w:space="0" w:color="auto"/>
              <w:right w:val="single" w:sz="4" w:space="0" w:color="auto"/>
            </w:tcBorders>
            <w:shd w:val="clear" w:color="auto" w:fill="auto"/>
            <w:noWrap/>
            <w:vAlign w:val="center"/>
          </w:tcPr>
          <w:p w:rsidR="004077FA" w:rsidRPr="00B45239" w:rsidRDefault="004077FA" w:rsidP="003B3ACE">
            <w:pPr>
              <w:jc w:val="center"/>
              <w:rPr>
                <w:color w:val="000000"/>
                <w:sz w:val="20"/>
                <w:szCs w:val="28"/>
              </w:rPr>
            </w:pPr>
            <w:r w:rsidRPr="00B45239">
              <w:rPr>
                <w:color w:val="000000"/>
                <w:sz w:val="20"/>
                <w:szCs w:val="28"/>
              </w:rPr>
              <w:t>45 380,70</w:t>
            </w:r>
          </w:p>
        </w:tc>
        <w:tc>
          <w:tcPr>
            <w:tcW w:w="1266" w:type="dxa"/>
            <w:tcBorders>
              <w:top w:val="nil"/>
              <w:left w:val="nil"/>
              <w:bottom w:val="single" w:sz="4" w:space="0" w:color="auto"/>
              <w:right w:val="single" w:sz="4" w:space="0" w:color="auto"/>
            </w:tcBorders>
            <w:shd w:val="clear" w:color="auto" w:fill="auto"/>
            <w:noWrap/>
            <w:vAlign w:val="center"/>
          </w:tcPr>
          <w:p w:rsidR="004077FA" w:rsidRPr="00B45239" w:rsidRDefault="004077FA" w:rsidP="003B3ACE">
            <w:pPr>
              <w:jc w:val="center"/>
              <w:rPr>
                <w:color w:val="000000"/>
                <w:sz w:val="20"/>
                <w:szCs w:val="40"/>
              </w:rPr>
            </w:pPr>
            <w:r w:rsidRPr="00B45239">
              <w:rPr>
                <w:color w:val="000000"/>
                <w:sz w:val="20"/>
                <w:szCs w:val="40"/>
              </w:rPr>
              <w:t>50 776,30</w:t>
            </w:r>
          </w:p>
        </w:tc>
        <w:tc>
          <w:tcPr>
            <w:tcW w:w="1321" w:type="dxa"/>
            <w:tcBorders>
              <w:top w:val="nil"/>
              <w:left w:val="nil"/>
              <w:bottom w:val="single" w:sz="4" w:space="0" w:color="auto"/>
              <w:right w:val="single" w:sz="4" w:space="0" w:color="auto"/>
            </w:tcBorders>
            <w:shd w:val="clear" w:color="auto" w:fill="auto"/>
            <w:noWrap/>
            <w:vAlign w:val="center"/>
          </w:tcPr>
          <w:p w:rsidR="004077FA" w:rsidRPr="00B45239" w:rsidRDefault="004077FA">
            <w:pPr>
              <w:jc w:val="center"/>
              <w:rPr>
                <w:color w:val="000000"/>
                <w:sz w:val="20"/>
                <w:szCs w:val="20"/>
              </w:rPr>
            </w:pPr>
            <w:r w:rsidRPr="00B45239">
              <w:rPr>
                <w:color w:val="000000"/>
                <w:sz w:val="20"/>
                <w:szCs w:val="20"/>
              </w:rPr>
              <w:t>54 686,90</w:t>
            </w:r>
          </w:p>
        </w:tc>
        <w:tc>
          <w:tcPr>
            <w:tcW w:w="1266" w:type="dxa"/>
            <w:tcBorders>
              <w:top w:val="nil"/>
              <w:left w:val="nil"/>
              <w:bottom w:val="single" w:sz="4" w:space="0" w:color="auto"/>
              <w:right w:val="single" w:sz="4" w:space="0" w:color="auto"/>
            </w:tcBorders>
            <w:shd w:val="clear" w:color="auto" w:fill="auto"/>
            <w:noWrap/>
            <w:vAlign w:val="center"/>
          </w:tcPr>
          <w:p w:rsidR="004077FA" w:rsidRPr="00B45239" w:rsidRDefault="004077FA">
            <w:pPr>
              <w:jc w:val="center"/>
              <w:rPr>
                <w:color w:val="000000"/>
                <w:sz w:val="20"/>
                <w:szCs w:val="20"/>
              </w:rPr>
            </w:pPr>
            <w:r w:rsidRPr="00B45239">
              <w:rPr>
                <w:color w:val="000000"/>
                <w:sz w:val="20"/>
                <w:szCs w:val="20"/>
              </w:rPr>
              <w:t>54 686,90</w:t>
            </w:r>
          </w:p>
        </w:tc>
        <w:tc>
          <w:tcPr>
            <w:tcW w:w="1427" w:type="dxa"/>
            <w:tcBorders>
              <w:top w:val="nil"/>
              <w:left w:val="nil"/>
              <w:bottom w:val="single" w:sz="4" w:space="0" w:color="auto"/>
              <w:right w:val="single" w:sz="4" w:space="0" w:color="auto"/>
            </w:tcBorders>
            <w:shd w:val="clear" w:color="auto" w:fill="auto"/>
            <w:noWrap/>
            <w:vAlign w:val="center"/>
          </w:tcPr>
          <w:p w:rsidR="004077FA" w:rsidRPr="00B45239" w:rsidRDefault="004077FA">
            <w:pPr>
              <w:jc w:val="center"/>
              <w:rPr>
                <w:color w:val="000000"/>
                <w:sz w:val="20"/>
                <w:szCs w:val="20"/>
              </w:rPr>
            </w:pPr>
            <w:r w:rsidRPr="00B45239">
              <w:rPr>
                <w:color w:val="000000"/>
                <w:sz w:val="20"/>
                <w:szCs w:val="20"/>
              </w:rPr>
              <w:t>67 210,20</w:t>
            </w:r>
          </w:p>
        </w:tc>
        <w:tc>
          <w:tcPr>
            <w:tcW w:w="1136" w:type="dxa"/>
            <w:tcBorders>
              <w:top w:val="nil"/>
              <w:left w:val="nil"/>
              <w:bottom w:val="single" w:sz="4" w:space="0" w:color="auto"/>
              <w:right w:val="single" w:sz="4" w:space="0" w:color="auto"/>
            </w:tcBorders>
            <w:shd w:val="clear" w:color="auto" w:fill="auto"/>
            <w:noWrap/>
            <w:vAlign w:val="center"/>
          </w:tcPr>
          <w:p w:rsidR="004077FA" w:rsidRPr="00B45239" w:rsidRDefault="004077FA">
            <w:pPr>
              <w:jc w:val="center"/>
              <w:rPr>
                <w:color w:val="000000"/>
                <w:sz w:val="20"/>
                <w:szCs w:val="20"/>
              </w:rPr>
            </w:pPr>
            <w:r w:rsidRPr="00B45239">
              <w:rPr>
                <w:color w:val="000000"/>
                <w:sz w:val="20"/>
                <w:szCs w:val="20"/>
              </w:rPr>
              <w:t>72 116,50</w:t>
            </w:r>
          </w:p>
        </w:tc>
        <w:tc>
          <w:tcPr>
            <w:tcW w:w="529" w:type="dxa"/>
            <w:tcBorders>
              <w:top w:val="nil"/>
              <w:left w:val="nil"/>
              <w:bottom w:val="single" w:sz="4" w:space="0" w:color="auto"/>
              <w:right w:val="single" w:sz="4" w:space="0" w:color="auto"/>
            </w:tcBorders>
            <w:shd w:val="clear" w:color="auto" w:fill="auto"/>
            <w:vAlign w:val="center"/>
          </w:tcPr>
          <w:p w:rsidR="004077FA" w:rsidRPr="00B45239" w:rsidRDefault="004077FA" w:rsidP="007F4EF7">
            <w:pPr>
              <w:rPr>
                <w:rFonts w:eastAsia="Times New Roman" w:cs="Times New Roman"/>
                <w:color w:val="FF0000"/>
                <w:sz w:val="16"/>
                <w:szCs w:val="16"/>
                <w:lang w:eastAsia="ru-RU"/>
              </w:rPr>
            </w:pPr>
          </w:p>
        </w:tc>
      </w:tr>
      <w:tr w:rsidR="006E11AE" w:rsidRPr="00B45239" w:rsidTr="00D74DC6">
        <w:trPr>
          <w:cantSplit/>
          <w:trHeight w:val="68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6E11AE" w:rsidRPr="00B45239" w:rsidRDefault="006E11AE" w:rsidP="007F4EF7">
            <w:pPr>
              <w:rPr>
                <w:rFonts w:eastAsia="Times New Roman" w:cs="Times New Roman"/>
                <w:sz w:val="16"/>
                <w:szCs w:val="16"/>
                <w:lang w:eastAsia="ru-RU"/>
              </w:rPr>
            </w:pPr>
            <w:r w:rsidRPr="00B45239">
              <w:rPr>
                <w:rFonts w:eastAsia="Times New Roman" w:cs="Times New Roman"/>
                <w:sz w:val="16"/>
                <w:szCs w:val="16"/>
                <w:lang w:eastAsia="ru-RU"/>
              </w:rPr>
              <w:t>8.4.</w:t>
            </w:r>
          </w:p>
        </w:tc>
        <w:tc>
          <w:tcPr>
            <w:tcW w:w="4651" w:type="dxa"/>
            <w:tcBorders>
              <w:top w:val="nil"/>
              <w:left w:val="nil"/>
              <w:bottom w:val="single" w:sz="4" w:space="0" w:color="auto"/>
              <w:right w:val="single" w:sz="4" w:space="0" w:color="auto"/>
            </w:tcBorders>
            <w:shd w:val="clear" w:color="auto" w:fill="auto"/>
            <w:vAlign w:val="center"/>
            <w:hideMark/>
          </w:tcPr>
          <w:p w:rsidR="006E11AE" w:rsidRPr="00B45239" w:rsidRDefault="006E11AE">
            <w:pPr>
              <w:rPr>
                <w:rFonts w:eastAsia="Times New Roman" w:cs="Times New Roman"/>
                <w:sz w:val="16"/>
                <w:szCs w:val="16"/>
                <w:lang w:eastAsia="ru-RU"/>
              </w:rPr>
            </w:pPr>
            <w:r w:rsidRPr="00B45239">
              <w:rPr>
                <w:rFonts w:eastAsia="Times New Roman" w:cs="Times New Roman"/>
                <w:sz w:val="16"/>
                <w:szCs w:val="16"/>
                <w:lang w:eastAsia="ru-RU"/>
              </w:rPr>
              <w:t>муниципальных учреждений культуры и искусства</w:t>
            </w:r>
          </w:p>
        </w:tc>
        <w:tc>
          <w:tcPr>
            <w:tcW w:w="1322" w:type="dxa"/>
            <w:tcBorders>
              <w:top w:val="nil"/>
              <w:left w:val="nil"/>
              <w:bottom w:val="single" w:sz="4" w:space="0" w:color="auto"/>
              <w:right w:val="single" w:sz="4" w:space="0" w:color="auto"/>
            </w:tcBorders>
            <w:shd w:val="clear" w:color="auto" w:fill="auto"/>
            <w:vAlign w:val="center"/>
            <w:hideMark/>
          </w:tcPr>
          <w:p w:rsidR="006E11AE" w:rsidRPr="00B45239" w:rsidRDefault="006E11AE">
            <w:pPr>
              <w:jc w:val="center"/>
              <w:rPr>
                <w:rFonts w:eastAsia="Times New Roman" w:cs="Times New Roman"/>
                <w:sz w:val="16"/>
                <w:szCs w:val="16"/>
                <w:lang w:eastAsia="ru-RU"/>
              </w:rPr>
            </w:pPr>
            <w:r w:rsidRPr="00B45239">
              <w:rPr>
                <w:rFonts w:eastAsia="Times New Roman" w:cs="Times New Roman"/>
                <w:sz w:val="16"/>
                <w:szCs w:val="16"/>
                <w:lang w:eastAsia="ru-RU"/>
              </w:rPr>
              <w:t>рублей</w:t>
            </w:r>
          </w:p>
        </w:tc>
        <w:tc>
          <w:tcPr>
            <w:tcW w:w="1116" w:type="dxa"/>
            <w:tcBorders>
              <w:top w:val="nil"/>
              <w:left w:val="nil"/>
              <w:bottom w:val="single" w:sz="4" w:space="0" w:color="auto"/>
              <w:right w:val="single" w:sz="4" w:space="0" w:color="auto"/>
            </w:tcBorders>
            <w:shd w:val="clear" w:color="auto" w:fill="auto"/>
            <w:noWrap/>
            <w:vAlign w:val="center"/>
          </w:tcPr>
          <w:p w:rsidR="006E11AE" w:rsidRPr="00B45239" w:rsidRDefault="006E11AE" w:rsidP="003B3ACE">
            <w:pPr>
              <w:jc w:val="center"/>
              <w:rPr>
                <w:color w:val="000000"/>
                <w:sz w:val="20"/>
                <w:szCs w:val="20"/>
              </w:rPr>
            </w:pPr>
            <w:r w:rsidRPr="00B45239">
              <w:rPr>
                <w:color w:val="000000"/>
                <w:sz w:val="20"/>
                <w:szCs w:val="20"/>
              </w:rPr>
              <w:t>37 045,90</w:t>
            </w:r>
          </w:p>
        </w:tc>
        <w:tc>
          <w:tcPr>
            <w:tcW w:w="1296" w:type="dxa"/>
            <w:tcBorders>
              <w:top w:val="nil"/>
              <w:left w:val="nil"/>
              <w:bottom w:val="single" w:sz="4" w:space="0" w:color="auto"/>
              <w:right w:val="single" w:sz="4" w:space="0" w:color="auto"/>
            </w:tcBorders>
            <w:shd w:val="clear" w:color="auto" w:fill="auto"/>
            <w:noWrap/>
            <w:vAlign w:val="center"/>
          </w:tcPr>
          <w:p w:rsidR="006E11AE" w:rsidRPr="00B45239" w:rsidRDefault="006E11AE" w:rsidP="003B3ACE">
            <w:pPr>
              <w:jc w:val="center"/>
              <w:rPr>
                <w:color w:val="000000"/>
                <w:sz w:val="20"/>
                <w:szCs w:val="20"/>
              </w:rPr>
            </w:pPr>
            <w:r w:rsidRPr="00B45239">
              <w:rPr>
                <w:color w:val="000000"/>
                <w:sz w:val="20"/>
                <w:szCs w:val="20"/>
              </w:rPr>
              <w:t>39 967,20</w:t>
            </w:r>
          </w:p>
        </w:tc>
        <w:tc>
          <w:tcPr>
            <w:tcW w:w="1266" w:type="dxa"/>
            <w:tcBorders>
              <w:top w:val="nil"/>
              <w:left w:val="nil"/>
              <w:bottom w:val="single" w:sz="4" w:space="0" w:color="auto"/>
              <w:right w:val="single" w:sz="4" w:space="0" w:color="auto"/>
            </w:tcBorders>
            <w:shd w:val="clear" w:color="auto" w:fill="auto"/>
            <w:noWrap/>
            <w:vAlign w:val="center"/>
          </w:tcPr>
          <w:p w:rsidR="006E11AE" w:rsidRPr="00B45239" w:rsidRDefault="006E11AE" w:rsidP="003B3ACE">
            <w:pPr>
              <w:jc w:val="center"/>
              <w:rPr>
                <w:sz w:val="20"/>
                <w:szCs w:val="20"/>
              </w:rPr>
            </w:pPr>
            <w:r w:rsidRPr="00B45239">
              <w:rPr>
                <w:sz w:val="20"/>
                <w:szCs w:val="20"/>
              </w:rPr>
              <w:t>45 007,60</w:t>
            </w:r>
          </w:p>
        </w:tc>
        <w:tc>
          <w:tcPr>
            <w:tcW w:w="1321" w:type="dxa"/>
            <w:tcBorders>
              <w:top w:val="nil"/>
              <w:left w:val="nil"/>
              <w:bottom w:val="single" w:sz="4" w:space="0" w:color="auto"/>
              <w:right w:val="single" w:sz="4" w:space="0" w:color="auto"/>
            </w:tcBorders>
            <w:shd w:val="clear" w:color="auto" w:fill="auto"/>
            <w:noWrap/>
            <w:vAlign w:val="center"/>
          </w:tcPr>
          <w:p w:rsidR="006E11AE" w:rsidRPr="00B45239" w:rsidRDefault="006E11AE" w:rsidP="00BD4A87">
            <w:pPr>
              <w:jc w:val="center"/>
              <w:rPr>
                <w:sz w:val="20"/>
                <w:szCs w:val="20"/>
              </w:rPr>
            </w:pPr>
            <w:r w:rsidRPr="00B45239">
              <w:rPr>
                <w:sz w:val="20"/>
                <w:szCs w:val="20"/>
              </w:rPr>
              <w:t>50 539,2</w:t>
            </w:r>
          </w:p>
        </w:tc>
        <w:tc>
          <w:tcPr>
            <w:tcW w:w="1266" w:type="dxa"/>
            <w:tcBorders>
              <w:top w:val="nil"/>
              <w:left w:val="nil"/>
              <w:bottom w:val="single" w:sz="4" w:space="0" w:color="auto"/>
              <w:right w:val="single" w:sz="4" w:space="0" w:color="auto"/>
            </w:tcBorders>
            <w:shd w:val="clear" w:color="auto" w:fill="auto"/>
            <w:noWrap/>
          </w:tcPr>
          <w:p w:rsidR="006E11AE" w:rsidRPr="00B45239" w:rsidRDefault="006E11AE" w:rsidP="00D735EB">
            <w:pPr>
              <w:jc w:val="center"/>
              <w:rPr>
                <w:sz w:val="20"/>
                <w:szCs w:val="20"/>
              </w:rPr>
            </w:pPr>
          </w:p>
          <w:p w:rsidR="006E11AE" w:rsidRPr="00B45239" w:rsidRDefault="00433642" w:rsidP="00D735EB">
            <w:pPr>
              <w:jc w:val="center"/>
              <w:rPr>
                <w:sz w:val="20"/>
                <w:szCs w:val="20"/>
              </w:rPr>
            </w:pPr>
            <w:r w:rsidRPr="00B45239">
              <w:rPr>
                <w:sz w:val="20"/>
                <w:szCs w:val="20"/>
              </w:rPr>
              <w:t>53 928,00</w:t>
            </w:r>
          </w:p>
        </w:tc>
        <w:tc>
          <w:tcPr>
            <w:tcW w:w="1427" w:type="dxa"/>
            <w:tcBorders>
              <w:top w:val="nil"/>
              <w:left w:val="nil"/>
              <w:bottom w:val="single" w:sz="4" w:space="0" w:color="auto"/>
              <w:right w:val="single" w:sz="4" w:space="0" w:color="auto"/>
            </w:tcBorders>
            <w:shd w:val="clear" w:color="auto" w:fill="auto"/>
            <w:noWrap/>
          </w:tcPr>
          <w:p w:rsidR="006E11AE" w:rsidRPr="00B45239" w:rsidRDefault="006E11AE" w:rsidP="00D735EB">
            <w:pPr>
              <w:jc w:val="center"/>
              <w:rPr>
                <w:sz w:val="20"/>
                <w:szCs w:val="20"/>
              </w:rPr>
            </w:pPr>
          </w:p>
          <w:p w:rsidR="006E11AE" w:rsidRPr="00B45239" w:rsidRDefault="00433642" w:rsidP="00D735EB">
            <w:pPr>
              <w:jc w:val="center"/>
              <w:rPr>
                <w:sz w:val="20"/>
                <w:szCs w:val="20"/>
              </w:rPr>
            </w:pPr>
            <w:r w:rsidRPr="00B45239">
              <w:rPr>
                <w:sz w:val="20"/>
                <w:szCs w:val="20"/>
              </w:rPr>
              <w:t>58 243,00</w:t>
            </w:r>
          </w:p>
        </w:tc>
        <w:tc>
          <w:tcPr>
            <w:tcW w:w="1136" w:type="dxa"/>
            <w:tcBorders>
              <w:top w:val="nil"/>
              <w:left w:val="nil"/>
              <w:bottom w:val="single" w:sz="4" w:space="0" w:color="auto"/>
              <w:right w:val="single" w:sz="4" w:space="0" w:color="auto"/>
            </w:tcBorders>
            <w:shd w:val="clear" w:color="auto" w:fill="auto"/>
            <w:noWrap/>
          </w:tcPr>
          <w:p w:rsidR="006E11AE" w:rsidRPr="00B45239" w:rsidRDefault="006E11AE" w:rsidP="00D735EB">
            <w:pPr>
              <w:jc w:val="center"/>
              <w:rPr>
                <w:sz w:val="20"/>
                <w:szCs w:val="20"/>
              </w:rPr>
            </w:pPr>
          </w:p>
          <w:p w:rsidR="006E11AE" w:rsidRPr="00B45239" w:rsidRDefault="00433642" w:rsidP="00433642">
            <w:pPr>
              <w:jc w:val="center"/>
              <w:rPr>
                <w:sz w:val="20"/>
                <w:szCs w:val="20"/>
              </w:rPr>
            </w:pPr>
            <w:r w:rsidRPr="00B45239">
              <w:rPr>
                <w:sz w:val="20"/>
                <w:szCs w:val="20"/>
              </w:rPr>
              <w:t>62 494,00</w:t>
            </w:r>
          </w:p>
        </w:tc>
        <w:tc>
          <w:tcPr>
            <w:tcW w:w="529" w:type="dxa"/>
            <w:tcBorders>
              <w:top w:val="nil"/>
              <w:left w:val="nil"/>
              <w:bottom w:val="single" w:sz="4" w:space="0" w:color="auto"/>
              <w:right w:val="single" w:sz="4" w:space="0" w:color="auto"/>
            </w:tcBorders>
            <w:shd w:val="clear" w:color="auto" w:fill="auto"/>
            <w:vAlign w:val="center"/>
            <w:hideMark/>
          </w:tcPr>
          <w:p w:rsidR="006E11AE" w:rsidRPr="00B45239" w:rsidRDefault="006E11AE" w:rsidP="007F4EF7">
            <w:pPr>
              <w:rPr>
                <w:sz w:val="20"/>
                <w:szCs w:val="20"/>
              </w:rPr>
            </w:pPr>
            <w:r w:rsidRPr="00B45239">
              <w:rPr>
                <w:sz w:val="20"/>
                <w:szCs w:val="20"/>
              </w:rPr>
              <w:t> </w:t>
            </w:r>
          </w:p>
        </w:tc>
      </w:tr>
      <w:tr w:rsidR="002A0E3D" w:rsidRPr="00B45239" w:rsidTr="00D74DC6">
        <w:trPr>
          <w:cantSplit/>
          <w:trHeight w:val="42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E3D" w:rsidRPr="00B45239" w:rsidRDefault="002A0E3D" w:rsidP="007F4EF7">
            <w:pPr>
              <w:rPr>
                <w:rFonts w:eastAsia="Times New Roman" w:cs="Times New Roman"/>
                <w:sz w:val="16"/>
                <w:szCs w:val="16"/>
                <w:lang w:eastAsia="ru-RU"/>
              </w:rPr>
            </w:pPr>
            <w:r w:rsidRPr="00B45239">
              <w:rPr>
                <w:rFonts w:eastAsia="Times New Roman" w:cs="Times New Roman"/>
                <w:sz w:val="16"/>
                <w:szCs w:val="16"/>
                <w:lang w:eastAsia="ru-RU"/>
              </w:rPr>
              <w:t>8.5.</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2A0E3D" w:rsidRPr="00B45239" w:rsidRDefault="002A0E3D">
            <w:pPr>
              <w:rPr>
                <w:rFonts w:eastAsia="Times New Roman" w:cs="Times New Roman"/>
                <w:sz w:val="16"/>
                <w:szCs w:val="16"/>
                <w:lang w:eastAsia="ru-RU"/>
              </w:rPr>
            </w:pPr>
            <w:r w:rsidRPr="00B45239">
              <w:rPr>
                <w:rFonts w:eastAsia="Times New Roman" w:cs="Times New Roman"/>
                <w:sz w:val="16"/>
                <w:szCs w:val="16"/>
                <w:lang w:eastAsia="ru-RU"/>
              </w:rPr>
              <w:t>муниципальных учреждений физической культуры и спорта</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2A0E3D" w:rsidRPr="00B45239" w:rsidRDefault="002A0E3D">
            <w:pPr>
              <w:jc w:val="center"/>
              <w:rPr>
                <w:rFonts w:eastAsia="Times New Roman" w:cs="Times New Roman"/>
                <w:sz w:val="16"/>
                <w:szCs w:val="16"/>
                <w:lang w:eastAsia="ru-RU"/>
              </w:rPr>
            </w:pPr>
            <w:r w:rsidRPr="00B45239">
              <w:rPr>
                <w:rFonts w:eastAsia="Times New Roman" w:cs="Times New Roman"/>
                <w:sz w:val="16"/>
                <w:szCs w:val="16"/>
                <w:lang w:eastAsia="ru-RU"/>
              </w:rPr>
              <w:t>рублей</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2A0E3D" w:rsidRPr="00B45239" w:rsidRDefault="002A0E3D" w:rsidP="003B3ACE">
            <w:pPr>
              <w:jc w:val="center"/>
              <w:rPr>
                <w:color w:val="000000"/>
                <w:sz w:val="20"/>
                <w:szCs w:val="28"/>
              </w:rPr>
            </w:pPr>
            <w:r w:rsidRPr="00B45239">
              <w:rPr>
                <w:color w:val="000000"/>
                <w:sz w:val="20"/>
                <w:szCs w:val="28"/>
              </w:rPr>
              <w:t>22 905,10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2A0E3D" w:rsidRPr="00B45239" w:rsidRDefault="002A0E3D" w:rsidP="003B3ACE">
            <w:pPr>
              <w:jc w:val="center"/>
              <w:rPr>
                <w:color w:val="000000"/>
                <w:sz w:val="20"/>
                <w:szCs w:val="28"/>
              </w:rPr>
            </w:pPr>
            <w:r w:rsidRPr="00B45239">
              <w:rPr>
                <w:color w:val="000000"/>
                <w:sz w:val="20"/>
                <w:szCs w:val="28"/>
              </w:rPr>
              <w:t>28 204,00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2A0E3D" w:rsidRPr="00B45239" w:rsidRDefault="002A0E3D" w:rsidP="003B3ACE">
            <w:pPr>
              <w:jc w:val="center"/>
              <w:rPr>
                <w:color w:val="000000"/>
                <w:sz w:val="20"/>
                <w:szCs w:val="40"/>
              </w:rPr>
            </w:pPr>
            <w:r w:rsidRPr="00B45239">
              <w:rPr>
                <w:color w:val="000000"/>
                <w:sz w:val="20"/>
                <w:szCs w:val="40"/>
              </w:rPr>
              <w:t>36 666,50</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2A0E3D" w:rsidRPr="00B45239" w:rsidRDefault="002A0E3D">
            <w:pPr>
              <w:jc w:val="center"/>
              <w:rPr>
                <w:color w:val="000000"/>
                <w:sz w:val="20"/>
                <w:szCs w:val="40"/>
              </w:rPr>
            </w:pPr>
            <w:r w:rsidRPr="00B45239">
              <w:rPr>
                <w:color w:val="000000"/>
                <w:sz w:val="20"/>
                <w:szCs w:val="40"/>
              </w:rPr>
              <w:t>35 417,8</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2A0E3D" w:rsidRPr="00B45239" w:rsidRDefault="002A0E3D">
            <w:pPr>
              <w:jc w:val="center"/>
              <w:rPr>
                <w:color w:val="000000"/>
                <w:sz w:val="20"/>
                <w:szCs w:val="20"/>
              </w:rPr>
            </w:pPr>
            <w:r w:rsidRPr="00B45239">
              <w:rPr>
                <w:color w:val="000000"/>
                <w:sz w:val="20"/>
                <w:szCs w:val="20"/>
              </w:rPr>
              <w:t>35 417,80</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2A0E3D" w:rsidRPr="00B45239" w:rsidRDefault="002A0E3D">
            <w:pPr>
              <w:jc w:val="center"/>
              <w:rPr>
                <w:color w:val="000000"/>
                <w:sz w:val="20"/>
                <w:szCs w:val="20"/>
              </w:rPr>
            </w:pPr>
            <w:r w:rsidRPr="00B45239">
              <w:rPr>
                <w:color w:val="000000"/>
                <w:sz w:val="20"/>
                <w:szCs w:val="20"/>
              </w:rPr>
              <w:t>41 467,20</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2A0E3D" w:rsidRPr="00B45239" w:rsidRDefault="002A0E3D">
            <w:pPr>
              <w:jc w:val="center"/>
              <w:rPr>
                <w:color w:val="000000"/>
                <w:sz w:val="20"/>
                <w:szCs w:val="20"/>
              </w:rPr>
            </w:pPr>
            <w:r w:rsidRPr="00B45239">
              <w:rPr>
                <w:color w:val="000000"/>
                <w:sz w:val="20"/>
                <w:szCs w:val="20"/>
              </w:rPr>
              <w:t>44 494,30</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2A0E3D" w:rsidRPr="00B45239" w:rsidRDefault="002A0E3D"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76674B" w:rsidRPr="00B45239" w:rsidTr="00D74DC6">
        <w:trPr>
          <w:trHeight w:val="161"/>
        </w:trPr>
        <w:tc>
          <w:tcPr>
            <w:tcW w:w="1598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6674B" w:rsidRPr="00B45239" w:rsidRDefault="0076674B" w:rsidP="007F4EF7">
            <w:pPr>
              <w:jc w:val="center"/>
              <w:rPr>
                <w:rFonts w:eastAsia="Times New Roman" w:cs="Times New Roman"/>
                <w:sz w:val="16"/>
                <w:szCs w:val="16"/>
                <w:lang w:eastAsia="ru-RU"/>
              </w:rPr>
            </w:pPr>
            <w:r w:rsidRPr="00B45239">
              <w:rPr>
                <w:rFonts w:eastAsia="Times New Roman" w:cs="Times New Roman"/>
                <w:sz w:val="16"/>
                <w:szCs w:val="16"/>
                <w:lang w:eastAsia="ru-RU"/>
              </w:rPr>
              <w:t>II. Дошкольное образование</w:t>
            </w:r>
          </w:p>
        </w:tc>
      </w:tr>
      <w:tr w:rsidR="008A1C40" w:rsidRPr="00B45239" w:rsidTr="00D74DC6">
        <w:trPr>
          <w:trHeight w:val="564"/>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A1C40" w:rsidRPr="00B45239" w:rsidRDefault="008A1C40" w:rsidP="007F4EF7">
            <w:pPr>
              <w:rPr>
                <w:rFonts w:eastAsia="Times New Roman" w:cs="Times New Roman"/>
                <w:sz w:val="16"/>
                <w:szCs w:val="16"/>
                <w:lang w:eastAsia="ru-RU"/>
              </w:rPr>
            </w:pPr>
            <w:r w:rsidRPr="00B45239">
              <w:rPr>
                <w:rFonts w:eastAsia="Times New Roman" w:cs="Times New Roman"/>
                <w:sz w:val="16"/>
                <w:szCs w:val="16"/>
                <w:lang w:eastAsia="ru-RU"/>
              </w:rPr>
              <w:t>9.</w:t>
            </w:r>
          </w:p>
        </w:tc>
        <w:tc>
          <w:tcPr>
            <w:tcW w:w="4651" w:type="dxa"/>
            <w:tcBorders>
              <w:top w:val="nil"/>
              <w:left w:val="nil"/>
              <w:bottom w:val="single" w:sz="4" w:space="0" w:color="auto"/>
              <w:right w:val="single" w:sz="4" w:space="0" w:color="auto"/>
            </w:tcBorders>
            <w:shd w:val="clear" w:color="auto" w:fill="auto"/>
            <w:vAlign w:val="center"/>
            <w:hideMark/>
          </w:tcPr>
          <w:p w:rsidR="008A1C40" w:rsidRPr="00B45239" w:rsidRDefault="008A1C40">
            <w:pPr>
              <w:rPr>
                <w:rFonts w:eastAsia="Times New Roman" w:cs="Times New Roman"/>
                <w:sz w:val="16"/>
                <w:szCs w:val="16"/>
                <w:lang w:eastAsia="ru-RU"/>
              </w:rPr>
            </w:pPr>
            <w:r w:rsidRPr="00B45239">
              <w:rPr>
                <w:rFonts w:eastAsia="Times New Roman" w:cs="Times New Roman"/>
                <w:sz w:val="16"/>
                <w:szCs w:val="16"/>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322" w:type="dxa"/>
            <w:tcBorders>
              <w:top w:val="nil"/>
              <w:left w:val="nil"/>
              <w:bottom w:val="single" w:sz="4" w:space="0" w:color="auto"/>
              <w:right w:val="single" w:sz="4" w:space="0" w:color="auto"/>
            </w:tcBorders>
            <w:shd w:val="clear" w:color="auto" w:fill="auto"/>
            <w:vAlign w:val="center"/>
            <w:hideMark/>
          </w:tcPr>
          <w:p w:rsidR="008A1C40" w:rsidRPr="00B45239" w:rsidRDefault="008A1C40">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sz w:val="20"/>
                <w:szCs w:val="28"/>
              </w:rPr>
            </w:pPr>
            <w:r w:rsidRPr="00B45239">
              <w:rPr>
                <w:sz w:val="20"/>
                <w:szCs w:val="28"/>
              </w:rPr>
              <w:t>62,1</w:t>
            </w:r>
          </w:p>
        </w:tc>
        <w:tc>
          <w:tcPr>
            <w:tcW w:w="129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color w:val="000000"/>
                <w:sz w:val="20"/>
                <w:szCs w:val="28"/>
              </w:rPr>
            </w:pPr>
            <w:r w:rsidRPr="00B45239">
              <w:rPr>
                <w:color w:val="000000"/>
                <w:sz w:val="20"/>
                <w:szCs w:val="28"/>
              </w:rPr>
              <w:t>66,3</w:t>
            </w:r>
          </w:p>
        </w:tc>
        <w:tc>
          <w:tcPr>
            <w:tcW w:w="126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sz w:val="20"/>
                <w:szCs w:val="40"/>
              </w:rPr>
            </w:pPr>
            <w:r w:rsidRPr="00B45239">
              <w:rPr>
                <w:sz w:val="20"/>
                <w:szCs w:val="40"/>
              </w:rPr>
              <w:t>68,8</w:t>
            </w:r>
          </w:p>
        </w:tc>
        <w:tc>
          <w:tcPr>
            <w:tcW w:w="1321"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vAlign w:val="center"/>
            <w:hideMark/>
          </w:tcPr>
          <w:p w:rsidR="008A1C40" w:rsidRPr="00B45239" w:rsidRDefault="008A1C40"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CF3B61" w:rsidRPr="00B45239" w:rsidTr="00D74DC6">
        <w:trPr>
          <w:trHeight w:val="699"/>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B61" w:rsidRPr="00B45239" w:rsidRDefault="00CF3B61" w:rsidP="007F4EF7">
            <w:pPr>
              <w:rPr>
                <w:rFonts w:eastAsia="Times New Roman" w:cs="Times New Roman"/>
                <w:sz w:val="16"/>
                <w:szCs w:val="16"/>
                <w:lang w:eastAsia="ru-RU"/>
              </w:rPr>
            </w:pPr>
            <w:r w:rsidRPr="00B45239">
              <w:rPr>
                <w:rFonts w:eastAsia="Times New Roman" w:cs="Times New Roman"/>
                <w:sz w:val="16"/>
                <w:szCs w:val="16"/>
                <w:lang w:eastAsia="ru-RU"/>
              </w:rPr>
              <w:t>10.</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CF3B61" w:rsidRPr="00B45239" w:rsidRDefault="00CF3B61">
            <w:pPr>
              <w:rPr>
                <w:rFonts w:eastAsia="Times New Roman" w:cs="Times New Roman"/>
                <w:sz w:val="16"/>
                <w:szCs w:val="16"/>
                <w:lang w:eastAsia="ru-RU"/>
              </w:rPr>
            </w:pPr>
            <w:r w:rsidRPr="00B45239">
              <w:rPr>
                <w:rFonts w:eastAsia="Times New Roman" w:cs="Times New Roman"/>
                <w:sz w:val="16"/>
                <w:szCs w:val="16"/>
                <w:lang w:eastAsia="ru-RU"/>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CF3B61" w:rsidRPr="00B45239" w:rsidRDefault="00CF3B61">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CF3B61" w:rsidRPr="00B45239" w:rsidRDefault="00CF3B61" w:rsidP="003B3ACE">
            <w:pPr>
              <w:jc w:val="center"/>
              <w:rPr>
                <w:sz w:val="20"/>
                <w:szCs w:val="28"/>
              </w:rPr>
            </w:pPr>
            <w:r w:rsidRPr="00B45239">
              <w:rPr>
                <w:sz w:val="20"/>
                <w:szCs w:val="28"/>
              </w:rPr>
              <w:t>17,03</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CF3B61" w:rsidRPr="00B45239" w:rsidRDefault="00CF3B61" w:rsidP="003B3ACE">
            <w:pPr>
              <w:jc w:val="center"/>
              <w:rPr>
                <w:sz w:val="20"/>
                <w:szCs w:val="28"/>
              </w:rPr>
            </w:pPr>
            <w:r w:rsidRPr="00B45239">
              <w:rPr>
                <w:sz w:val="20"/>
                <w:szCs w:val="28"/>
              </w:rPr>
              <w:t>15,70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CF3B61" w:rsidRPr="00B45239" w:rsidRDefault="00CF3B61" w:rsidP="003B3ACE">
            <w:pPr>
              <w:jc w:val="center"/>
              <w:rPr>
                <w:color w:val="000000"/>
                <w:sz w:val="20"/>
                <w:szCs w:val="40"/>
              </w:rPr>
            </w:pPr>
            <w:r w:rsidRPr="00B45239">
              <w:rPr>
                <w:color w:val="000000"/>
                <w:sz w:val="20"/>
                <w:szCs w:val="40"/>
              </w:rPr>
              <w:t>15,05</w:t>
            </w:r>
          </w:p>
        </w:tc>
        <w:tc>
          <w:tcPr>
            <w:tcW w:w="1321" w:type="dxa"/>
            <w:tcBorders>
              <w:top w:val="single" w:sz="4" w:space="0" w:color="auto"/>
              <w:left w:val="nil"/>
              <w:bottom w:val="single" w:sz="4" w:space="0" w:color="auto"/>
              <w:right w:val="single" w:sz="4" w:space="0" w:color="auto"/>
            </w:tcBorders>
            <w:shd w:val="clear" w:color="auto" w:fill="auto"/>
            <w:noWrap/>
          </w:tcPr>
          <w:p w:rsidR="00CF3B61" w:rsidRPr="00B45239" w:rsidRDefault="00CF3B61" w:rsidP="00D735EB">
            <w:pPr>
              <w:jc w:val="center"/>
              <w:rPr>
                <w:rFonts w:eastAsia="Times New Roman" w:cs="Times New Roman"/>
                <w:sz w:val="20"/>
                <w:szCs w:val="16"/>
                <w:lang w:eastAsia="ru-RU"/>
              </w:rPr>
            </w:pPr>
          </w:p>
          <w:p w:rsidR="00CF3B61" w:rsidRPr="00B45239" w:rsidRDefault="00CF3B61" w:rsidP="00D735EB">
            <w:pPr>
              <w:jc w:val="center"/>
            </w:pPr>
            <w:r w:rsidRPr="00B45239">
              <w:rPr>
                <w:rFonts w:eastAsia="Times New Roman" w:cs="Times New Roman"/>
                <w:sz w:val="20"/>
                <w:szCs w:val="16"/>
                <w:lang w:eastAsia="ru-RU"/>
              </w:rPr>
              <w:t>-*</w:t>
            </w:r>
          </w:p>
        </w:tc>
        <w:tc>
          <w:tcPr>
            <w:tcW w:w="1266" w:type="dxa"/>
            <w:tcBorders>
              <w:top w:val="single" w:sz="4" w:space="0" w:color="auto"/>
              <w:left w:val="nil"/>
              <w:bottom w:val="single" w:sz="4" w:space="0" w:color="auto"/>
              <w:right w:val="single" w:sz="4" w:space="0" w:color="auto"/>
            </w:tcBorders>
            <w:shd w:val="clear" w:color="auto" w:fill="auto"/>
            <w:noWrap/>
          </w:tcPr>
          <w:p w:rsidR="00CF3B61" w:rsidRPr="00B45239" w:rsidRDefault="00CF3B61" w:rsidP="00D735EB">
            <w:pPr>
              <w:jc w:val="center"/>
              <w:rPr>
                <w:rFonts w:eastAsia="Times New Roman" w:cs="Times New Roman"/>
                <w:sz w:val="20"/>
                <w:szCs w:val="16"/>
                <w:lang w:eastAsia="ru-RU"/>
              </w:rPr>
            </w:pPr>
          </w:p>
          <w:p w:rsidR="00CF3B61" w:rsidRPr="00B45239" w:rsidRDefault="00CF3B61" w:rsidP="00D735EB">
            <w:pPr>
              <w:jc w:val="center"/>
            </w:pPr>
            <w:r w:rsidRPr="00B45239">
              <w:rPr>
                <w:rFonts w:eastAsia="Times New Roman" w:cs="Times New Roman"/>
                <w:sz w:val="20"/>
                <w:szCs w:val="16"/>
                <w:lang w:eastAsia="ru-RU"/>
              </w:rPr>
              <w:t>-*</w:t>
            </w:r>
          </w:p>
        </w:tc>
        <w:tc>
          <w:tcPr>
            <w:tcW w:w="1427" w:type="dxa"/>
            <w:tcBorders>
              <w:top w:val="single" w:sz="4" w:space="0" w:color="auto"/>
              <w:left w:val="nil"/>
              <w:bottom w:val="single" w:sz="4" w:space="0" w:color="auto"/>
              <w:right w:val="single" w:sz="4" w:space="0" w:color="auto"/>
            </w:tcBorders>
            <w:shd w:val="clear" w:color="auto" w:fill="auto"/>
            <w:noWrap/>
          </w:tcPr>
          <w:p w:rsidR="00CF3B61" w:rsidRPr="00B45239" w:rsidRDefault="00CF3B61" w:rsidP="00D735EB">
            <w:pPr>
              <w:jc w:val="center"/>
              <w:rPr>
                <w:rFonts w:eastAsia="Times New Roman" w:cs="Times New Roman"/>
                <w:sz w:val="20"/>
                <w:szCs w:val="16"/>
                <w:lang w:eastAsia="ru-RU"/>
              </w:rPr>
            </w:pPr>
          </w:p>
          <w:p w:rsidR="00CF3B61" w:rsidRPr="00B45239" w:rsidRDefault="00CF3B61" w:rsidP="00D735EB">
            <w:pPr>
              <w:jc w:val="center"/>
            </w:pPr>
            <w:r w:rsidRPr="00B45239">
              <w:rPr>
                <w:rFonts w:eastAsia="Times New Roman" w:cs="Times New Roman"/>
                <w:sz w:val="20"/>
                <w:szCs w:val="16"/>
                <w:lang w:eastAsia="ru-RU"/>
              </w:rPr>
              <w:t>-*</w:t>
            </w:r>
          </w:p>
        </w:tc>
        <w:tc>
          <w:tcPr>
            <w:tcW w:w="1136" w:type="dxa"/>
            <w:tcBorders>
              <w:top w:val="single" w:sz="4" w:space="0" w:color="auto"/>
              <w:left w:val="nil"/>
              <w:bottom w:val="single" w:sz="4" w:space="0" w:color="auto"/>
              <w:right w:val="single" w:sz="4" w:space="0" w:color="auto"/>
            </w:tcBorders>
            <w:shd w:val="clear" w:color="auto" w:fill="auto"/>
            <w:noWrap/>
          </w:tcPr>
          <w:p w:rsidR="00CF3B61" w:rsidRPr="00B45239" w:rsidRDefault="00CF3B61" w:rsidP="00D735EB">
            <w:pPr>
              <w:jc w:val="center"/>
              <w:rPr>
                <w:rFonts w:eastAsia="Times New Roman" w:cs="Times New Roman"/>
                <w:sz w:val="20"/>
                <w:szCs w:val="16"/>
                <w:lang w:eastAsia="ru-RU"/>
              </w:rPr>
            </w:pPr>
          </w:p>
          <w:p w:rsidR="00CF3B61" w:rsidRPr="00B45239" w:rsidRDefault="00CF3B61" w:rsidP="00D735EB">
            <w:pPr>
              <w:jc w:val="center"/>
            </w:pPr>
            <w:r w:rsidRPr="00B45239">
              <w:rPr>
                <w:rFonts w:eastAsia="Times New Roman" w:cs="Times New Roman"/>
                <w:sz w:val="20"/>
                <w:szCs w:val="16"/>
                <w:lang w:eastAsia="ru-RU"/>
              </w:rPr>
              <w:t>-*</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CF3B61" w:rsidRPr="00B45239" w:rsidRDefault="00CF3B61"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B7309" w:rsidRPr="00B45239" w:rsidTr="00D74DC6">
        <w:trPr>
          <w:trHeight w:val="844"/>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B7309" w:rsidRPr="00B45239" w:rsidRDefault="008B7309" w:rsidP="007F4EF7">
            <w:pPr>
              <w:rPr>
                <w:rFonts w:eastAsia="Times New Roman" w:cs="Times New Roman"/>
                <w:sz w:val="16"/>
                <w:szCs w:val="16"/>
                <w:lang w:eastAsia="ru-RU"/>
              </w:rPr>
            </w:pPr>
            <w:r w:rsidRPr="00B45239">
              <w:rPr>
                <w:rFonts w:eastAsia="Times New Roman" w:cs="Times New Roman"/>
                <w:sz w:val="16"/>
                <w:szCs w:val="16"/>
                <w:lang w:eastAsia="ru-RU"/>
              </w:rPr>
              <w:t>11.</w:t>
            </w:r>
          </w:p>
        </w:tc>
        <w:tc>
          <w:tcPr>
            <w:tcW w:w="4651" w:type="dxa"/>
            <w:tcBorders>
              <w:top w:val="nil"/>
              <w:left w:val="nil"/>
              <w:bottom w:val="single" w:sz="4" w:space="0" w:color="auto"/>
              <w:right w:val="single" w:sz="4" w:space="0" w:color="auto"/>
            </w:tcBorders>
            <w:shd w:val="clear" w:color="auto" w:fill="auto"/>
            <w:vAlign w:val="center"/>
            <w:hideMark/>
          </w:tcPr>
          <w:p w:rsidR="008B7309" w:rsidRPr="00B45239" w:rsidRDefault="008B7309">
            <w:pPr>
              <w:rPr>
                <w:rFonts w:eastAsia="Times New Roman" w:cs="Times New Roman"/>
                <w:sz w:val="16"/>
                <w:szCs w:val="16"/>
                <w:lang w:eastAsia="ru-RU"/>
              </w:rPr>
            </w:pPr>
            <w:r w:rsidRPr="00B45239">
              <w:rPr>
                <w:rFonts w:eastAsia="Times New Roman" w:cs="Times New Roman"/>
                <w:sz w:val="16"/>
                <w:szCs w:val="16"/>
                <w:lang w:eastAsia="ru-RU"/>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322" w:type="dxa"/>
            <w:tcBorders>
              <w:top w:val="nil"/>
              <w:left w:val="nil"/>
              <w:bottom w:val="single" w:sz="4" w:space="0" w:color="auto"/>
              <w:right w:val="single" w:sz="4" w:space="0" w:color="auto"/>
            </w:tcBorders>
            <w:shd w:val="clear" w:color="auto" w:fill="auto"/>
            <w:vAlign w:val="center"/>
            <w:hideMark/>
          </w:tcPr>
          <w:p w:rsidR="008B7309" w:rsidRPr="00B45239" w:rsidRDefault="008B7309">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8B7309" w:rsidRPr="00B45239" w:rsidRDefault="008B7309" w:rsidP="003B3ACE">
            <w:pPr>
              <w:jc w:val="center"/>
              <w:rPr>
                <w:sz w:val="20"/>
                <w:szCs w:val="28"/>
              </w:rPr>
            </w:pPr>
            <w:r w:rsidRPr="00B45239">
              <w:rPr>
                <w:sz w:val="20"/>
                <w:szCs w:val="28"/>
              </w:rPr>
              <w:t>4,95</w:t>
            </w:r>
          </w:p>
        </w:tc>
        <w:tc>
          <w:tcPr>
            <w:tcW w:w="1296" w:type="dxa"/>
            <w:tcBorders>
              <w:top w:val="nil"/>
              <w:left w:val="nil"/>
              <w:bottom w:val="single" w:sz="4" w:space="0" w:color="auto"/>
              <w:right w:val="single" w:sz="4" w:space="0" w:color="auto"/>
            </w:tcBorders>
            <w:shd w:val="clear" w:color="auto" w:fill="auto"/>
            <w:noWrap/>
            <w:vAlign w:val="center"/>
          </w:tcPr>
          <w:p w:rsidR="008B7309" w:rsidRPr="00B45239" w:rsidRDefault="008B7309" w:rsidP="003B3ACE">
            <w:pPr>
              <w:jc w:val="center"/>
              <w:rPr>
                <w:sz w:val="20"/>
                <w:szCs w:val="28"/>
              </w:rPr>
            </w:pPr>
            <w:r w:rsidRPr="00B45239">
              <w:rPr>
                <w:sz w:val="20"/>
                <w:szCs w:val="28"/>
              </w:rPr>
              <w:t>7,29</w:t>
            </w:r>
          </w:p>
        </w:tc>
        <w:tc>
          <w:tcPr>
            <w:tcW w:w="1266" w:type="dxa"/>
            <w:tcBorders>
              <w:top w:val="nil"/>
              <w:left w:val="nil"/>
              <w:bottom w:val="single" w:sz="4" w:space="0" w:color="auto"/>
              <w:right w:val="single" w:sz="4" w:space="0" w:color="auto"/>
            </w:tcBorders>
            <w:shd w:val="clear" w:color="auto" w:fill="auto"/>
            <w:noWrap/>
            <w:vAlign w:val="center"/>
          </w:tcPr>
          <w:p w:rsidR="008B7309" w:rsidRPr="00B45239" w:rsidRDefault="008B7309" w:rsidP="003B3ACE">
            <w:pPr>
              <w:jc w:val="center"/>
              <w:rPr>
                <w:sz w:val="20"/>
                <w:szCs w:val="40"/>
              </w:rPr>
            </w:pPr>
            <w:r w:rsidRPr="00B45239">
              <w:rPr>
                <w:sz w:val="20"/>
                <w:szCs w:val="40"/>
              </w:rPr>
              <w:t>13,54</w:t>
            </w:r>
          </w:p>
        </w:tc>
        <w:tc>
          <w:tcPr>
            <w:tcW w:w="1321" w:type="dxa"/>
            <w:tcBorders>
              <w:top w:val="nil"/>
              <w:left w:val="nil"/>
              <w:bottom w:val="single" w:sz="4" w:space="0" w:color="auto"/>
              <w:right w:val="single" w:sz="4" w:space="0" w:color="auto"/>
            </w:tcBorders>
            <w:shd w:val="clear" w:color="auto" w:fill="auto"/>
            <w:noWrap/>
            <w:vAlign w:val="center"/>
          </w:tcPr>
          <w:p w:rsidR="008B7309" w:rsidRPr="00B45239" w:rsidRDefault="008C220D">
            <w:pPr>
              <w:jc w:val="center"/>
              <w:rPr>
                <w:sz w:val="20"/>
                <w:szCs w:val="40"/>
              </w:rPr>
            </w:pPr>
            <w:r w:rsidRPr="00B45239">
              <w:rPr>
                <w:sz w:val="20"/>
                <w:szCs w:val="40"/>
              </w:rPr>
              <w:t>12,5</w:t>
            </w:r>
          </w:p>
        </w:tc>
        <w:tc>
          <w:tcPr>
            <w:tcW w:w="1266" w:type="dxa"/>
            <w:tcBorders>
              <w:top w:val="nil"/>
              <w:left w:val="nil"/>
              <w:bottom w:val="single" w:sz="4" w:space="0" w:color="auto"/>
              <w:right w:val="single" w:sz="4" w:space="0" w:color="auto"/>
            </w:tcBorders>
            <w:shd w:val="clear" w:color="auto" w:fill="auto"/>
            <w:noWrap/>
            <w:vAlign w:val="center"/>
          </w:tcPr>
          <w:p w:rsidR="008B7309" w:rsidRPr="00B45239" w:rsidRDefault="008B7309">
            <w:pPr>
              <w:jc w:val="center"/>
              <w:rPr>
                <w:sz w:val="20"/>
                <w:szCs w:val="20"/>
              </w:rPr>
            </w:pPr>
            <w:r w:rsidRPr="00B45239">
              <w:rPr>
                <w:sz w:val="20"/>
                <w:szCs w:val="20"/>
              </w:rPr>
              <w:t>11,34</w:t>
            </w:r>
          </w:p>
        </w:tc>
        <w:tc>
          <w:tcPr>
            <w:tcW w:w="1427" w:type="dxa"/>
            <w:tcBorders>
              <w:top w:val="nil"/>
              <w:left w:val="nil"/>
              <w:bottom w:val="single" w:sz="4" w:space="0" w:color="auto"/>
              <w:right w:val="single" w:sz="4" w:space="0" w:color="auto"/>
            </w:tcBorders>
            <w:shd w:val="clear" w:color="auto" w:fill="auto"/>
            <w:noWrap/>
            <w:vAlign w:val="center"/>
          </w:tcPr>
          <w:p w:rsidR="008B7309" w:rsidRPr="00B45239" w:rsidRDefault="008B7309">
            <w:pPr>
              <w:jc w:val="center"/>
              <w:rPr>
                <w:sz w:val="20"/>
                <w:szCs w:val="20"/>
              </w:rPr>
            </w:pPr>
            <w:r w:rsidRPr="00B45239">
              <w:rPr>
                <w:sz w:val="20"/>
                <w:szCs w:val="20"/>
              </w:rPr>
              <w:t>10,31</w:t>
            </w:r>
          </w:p>
        </w:tc>
        <w:tc>
          <w:tcPr>
            <w:tcW w:w="1136" w:type="dxa"/>
            <w:tcBorders>
              <w:top w:val="nil"/>
              <w:left w:val="nil"/>
              <w:bottom w:val="single" w:sz="4" w:space="0" w:color="auto"/>
              <w:right w:val="single" w:sz="4" w:space="0" w:color="auto"/>
            </w:tcBorders>
            <w:shd w:val="clear" w:color="auto" w:fill="auto"/>
            <w:noWrap/>
            <w:vAlign w:val="center"/>
          </w:tcPr>
          <w:p w:rsidR="008B7309" w:rsidRPr="00B45239" w:rsidRDefault="008B7309">
            <w:pPr>
              <w:jc w:val="center"/>
              <w:rPr>
                <w:sz w:val="20"/>
                <w:szCs w:val="20"/>
              </w:rPr>
            </w:pPr>
            <w:r w:rsidRPr="00B45239">
              <w:rPr>
                <w:sz w:val="20"/>
                <w:szCs w:val="20"/>
              </w:rPr>
              <w:t>10,31</w:t>
            </w:r>
          </w:p>
        </w:tc>
        <w:tc>
          <w:tcPr>
            <w:tcW w:w="529" w:type="dxa"/>
            <w:tcBorders>
              <w:top w:val="nil"/>
              <w:left w:val="nil"/>
              <w:bottom w:val="single" w:sz="4" w:space="0" w:color="auto"/>
              <w:right w:val="single" w:sz="4" w:space="0" w:color="auto"/>
            </w:tcBorders>
            <w:shd w:val="clear" w:color="auto" w:fill="auto"/>
            <w:vAlign w:val="center"/>
            <w:hideMark/>
          </w:tcPr>
          <w:p w:rsidR="008B7309" w:rsidRPr="00B45239" w:rsidRDefault="008B7309"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76674B" w:rsidRPr="00B45239" w:rsidTr="00D74DC6">
        <w:trPr>
          <w:trHeight w:val="181"/>
        </w:trPr>
        <w:tc>
          <w:tcPr>
            <w:tcW w:w="1598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6674B" w:rsidRPr="00B45239" w:rsidRDefault="0076674B" w:rsidP="007F4EF7">
            <w:pPr>
              <w:jc w:val="center"/>
              <w:rPr>
                <w:rFonts w:eastAsia="Times New Roman" w:cs="Times New Roman"/>
                <w:sz w:val="16"/>
                <w:szCs w:val="16"/>
                <w:lang w:eastAsia="ru-RU"/>
              </w:rPr>
            </w:pPr>
            <w:r w:rsidRPr="00B45239">
              <w:rPr>
                <w:rFonts w:eastAsia="Times New Roman" w:cs="Times New Roman"/>
                <w:sz w:val="16"/>
                <w:szCs w:val="16"/>
                <w:lang w:eastAsia="ru-RU"/>
              </w:rPr>
              <w:t>III. Общее и дополнительное образование</w:t>
            </w:r>
          </w:p>
        </w:tc>
      </w:tr>
      <w:tr w:rsidR="001C6918" w:rsidRPr="00B45239" w:rsidTr="00D74DC6">
        <w:trPr>
          <w:trHeight w:val="78"/>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918" w:rsidRPr="00B45239" w:rsidRDefault="001C6918" w:rsidP="007F4EF7">
            <w:pPr>
              <w:rPr>
                <w:rFonts w:eastAsia="Times New Roman" w:cs="Times New Roman"/>
                <w:sz w:val="16"/>
                <w:szCs w:val="16"/>
                <w:lang w:eastAsia="ru-RU"/>
              </w:rPr>
            </w:pPr>
            <w:r w:rsidRPr="00B45239">
              <w:rPr>
                <w:rFonts w:eastAsia="Times New Roman" w:cs="Times New Roman"/>
                <w:sz w:val="16"/>
                <w:szCs w:val="16"/>
                <w:lang w:eastAsia="ru-RU"/>
              </w:rPr>
              <w:t>12.</w:t>
            </w:r>
          </w:p>
        </w:tc>
        <w:tc>
          <w:tcPr>
            <w:tcW w:w="15330" w:type="dxa"/>
            <w:gridSpan w:val="10"/>
            <w:tcBorders>
              <w:top w:val="single" w:sz="4" w:space="0" w:color="auto"/>
              <w:left w:val="nil"/>
              <w:bottom w:val="single" w:sz="4" w:space="0" w:color="auto"/>
              <w:right w:val="single" w:sz="4" w:space="0" w:color="auto"/>
            </w:tcBorders>
            <w:shd w:val="clear" w:color="auto" w:fill="auto"/>
            <w:vAlign w:val="center"/>
          </w:tcPr>
          <w:p w:rsidR="001C6918" w:rsidRPr="00B45239" w:rsidRDefault="001C6918" w:rsidP="007F4EF7">
            <w:pPr>
              <w:rPr>
                <w:rFonts w:eastAsia="Times New Roman" w:cs="Times New Roman"/>
                <w:sz w:val="16"/>
                <w:szCs w:val="16"/>
                <w:lang w:eastAsia="ru-RU"/>
              </w:rPr>
            </w:pPr>
            <w:r w:rsidRPr="00B45239">
              <w:rPr>
                <w:rFonts w:eastAsia="Times New Roman" w:cs="Times New Roman"/>
                <w:sz w:val="16"/>
                <w:szCs w:val="16"/>
                <w:lang w:eastAsia="ru-RU"/>
              </w:rPr>
              <w:t>Утратил силу (в соответствии с постановлением Губернатора Астраханской области от 08.05.2013 №33)</w:t>
            </w:r>
          </w:p>
        </w:tc>
      </w:tr>
      <w:tr w:rsidR="00F9147B" w:rsidRPr="00B45239" w:rsidTr="00D74DC6">
        <w:trPr>
          <w:trHeight w:val="848"/>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47B" w:rsidRPr="00B45239" w:rsidRDefault="00F9147B" w:rsidP="007F4EF7">
            <w:pPr>
              <w:rPr>
                <w:rFonts w:eastAsia="Times New Roman" w:cs="Times New Roman"/>
                <w:color w:val="FF0000"/>
                <w:sz w:val="16"/>
                <w:szCs w:val="16"/>
                <w:lang w:eastAsia="ru-RU"/>
              </w:rPr>
            </w:pPr>
            <w:r w:rsidRPr="00B45239">
              <w:rPr>
                <w:rFonts w:eastAsia="Times New Roman" w:cs="Times New Roman"/>
                <w:sz w:val="16"/>
                <w:szCs w:val="16"/>
                <w:lang w:eastAsia="ru-RU"/>
              </w:rPr>
              <w:t>13.</w:t>
            </w: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47B" w:rsidRPr="00B45239" w:rsidRDefault="00F9147B">
            <w:pPr>
              <w:rPr>
                <w:rFonts w:eastAsia="Times New Roman" w:cs="Times New Roman"/>
                <w:sz w:val="16"/>
                <w:szCs w:val="16"/>
                <w:lang w:eastAsia="ru-RU"/>
              </w:rPr>
            </w:pPr>
            <w:r w:rsidRPr="00B45239">
              <w:rPr>
                <w:rFonts w:eastAsia="Times New Roman" w:cs="Times New Roman"/>
                <w:sz w:val="16"/>
                <w:szCs w:val="16"/>
                <w:lang w:eastAsia="ru-RU"/>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47B" w:rsidRPr="00B45239" w:rsidRDefault="00F9147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47B" w:rsidRPr="00B45239" w:rsidRDefault="00F9147B" w:rsidP="003B3ACE">
            <w:pPr>
              <w:jc w:val="center"/>
              <w:rPr>
                <w:sz w:val="20"/>
                <w:szCs w:val="16"/>
              </w:rPr>
            </w:pPr>
            <w:r w:rsidRPr="00B45239">
              <w:rPr>
                <w:sz w:val="20"/>
                <w:szCs w:val="16"/>
              </w:rPr>
              <w:t>0,82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47B" w:rsidRPr="00B45239" w:rsidRDefault="00F9147B" w:rsidP="003B3ACE">
            <w:pPr>
              <w:jc w:val="center"/>
              <w:rPr>
                <w:sz w:val="20"/>
                <w:szCs w:val="16"/>
              </w:rPr>
            </w:pPr>
            <w:r w:rsidRPr="00B45239">
              <w:rPr>
                <w:sz w:val="20"/>
                <w:szCs w:val="16"/>
              </w:rPr>
              <w:t>0,82</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47B" w:rsidRPr="00B45239" w:rsidRDefault="00F9147B" w:rsidP="003B3ACE">
            <w:pPr>
              <w:jc w:val="center"/>
              <w:rPr>
                <w:color w:val="000000"/>
                <w:sz w:val="20"/>
                <w:szCs w:val="40"/>
              </w:rPr>
            </w:pPr>
            <w:r w:rsidRPr="00B45239">
              <w:rPr>
                <w:color w:val="000000"/>
                <w:sz w:val="20"/>
                <w:szCs w:val="40"/>
              </w:rPr>
              <w:t>0,99</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47B" w:rsidRPr="00B45239" w:rsidRDefault="00F9147B">
            <w:pPr>
              <w:jc w:val="center"/>
              <w:rPr>
                <w:sz w:val="20"/>
                <w:szCs w:val="20"/>
              </w:rPr>
            </w:pPr>
            <w:r w:rsidRPr="00B45239">
              <w:rPr>
                <w:sz w:val="20"/>
                <w:szCs w:val="20"/>
              </w:rPr>
              <w:t>0,76</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47B" w:rsidRPr="00B45239" w:rsidRDefault="00F9147B">
            <w:pPr>
              <w:jc w:val="center"/>
              <w:rPr>
                <w:color w:val="000000"/>
                <w:sz w:val="20"/>
                <w:szCs w:val="20"/>
              </w:rPr>
            </w:pPr>
            <w:r w:rsidRPr="00B45239">
              <w:rPr>
                <w:color w:val="000000"/>
                <w:sz w:val="20"/>
                <w:szCs w:val="20"/>
              </w:rPr>
              <w:t>0,76</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47B" w:rsidRPr="00B45239" w:rsidRDefault="00F9147B">
            <w:pPr>
              <w:jc w:val="center"/>
              <w:rPr>
                <w:color w:val="000000"/>
                <w:sz w:val="20"/>
                <w:szCs w:val="20"/>
              </w:rPr>
            </w:pPr>
            <w:r w:rsidRPr="00B45239">
              <w:rPr>
                <w:color w:val="000000"/>
                <w:sz w:val="20"/>
                <w:szCs w:val="20"/>
              </w:rPr>
              <w:t>0.76</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47B" w:rsidRPr="00B45239" w:rsidRDefault="00F9147B">
            <w:pPr>
              <w:jc w:val="center"/>
              <w:rPr>
                <w:color w:val="000000"/>
                <w:sz w:val="20"/>
                <w:szCs w:val="20"/>
              </w:rPr>
            </w:pPr>
            <w:r w:rsidRPr="00B45239">
              <w:rPr>
                <w:color w:val="000000"/>
                <w:sz w:val="20"/>
                <w:szCs w:val="20"/>
              </w:rPr>
              <w:t>0,76</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F9147B" w:rsidRPr="00B45239" w:rsidRDefault="00F9147B" w:rsidP="007F4EF7">
            <w:pPr>
              <w:rPr>
                <w:rFonts w:eastAsia="Times New Roman" w:cs="Times New Roman"/>
                <w:color w:val="FF0000"/>
                <w:sz w:val="16"/>
                <w:szCs w:val="16"/>
                <w:lang w:eastAsia="ru-RU"/>
              </w:rPr>
            </w:pPr>
          </w:p>
        </w:tc>
      </w:tr>
      <w:tr w:rsidR="00F9147B" w:rsidRPr="00B45239" w:rsidTr="00D74DC6">
        <w:trPr>
          <w:trHeight w:val="281"/>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F9147B" w:rsidRPr="00B45239" w:rsidRDefault="00F9147B" w:rsidP="007F4EF7">
            <w:pPr>
              <w:rPr>
                <w:rFonts w:eastAsia="Times New Roman" w:cs="Times New Roman"/>
                <w:sz w:val="16"/>
                <w:szCs w:val="16"/>
                <w:lang w:eastAsia="ru-RU"/>
              </w:rPr>
            </w:pPr>
            <w:r w:rsidRPr="00B45239">
              <w:rPr>
                <w:rFonts w:eastAsia="Times New Roman" w:cs="Times New Roman"/>
                <w:sz w:val="16"/>
                <w:szCs w:val="16"/>
                <w:lang w:eastAsia="ru-RU"/>
              </w:rPr>
              <w:t>14.</w:t>
            </w:r>
          </w:p>
        </w:tc>
        <w:tc>
          <w:tcPr>
            <w:tcW w:w="4651" w:type="dxa"/>
            <w:tcBorders>
              <w:top w:val="nil"/>
              <w:left w:val="nil"/>
              <w:bottom w:val="single" w:sz="4" w:space="0" w:color="auto"/>
              <w:right w:val="single" w:sz="4" w:space="0" w:color="auto"/>
            </w:tcBorders>
            <w:shd w:val="clear" w:color="auto" w:fill="auto"/>
            <w:vAlign w:val="center"/>
            <w:hideMark/>
          </w:tcPr>
          <w:p w:rsidR="00F9147B" w:rsidRPr="00B45239" w:rsidRDefault="00F9147B">
            <w:pPr>
              <w:rPr>
                <w:rFonts w:eastAsia="Times New Roman" w:cs="Times New Roman"/>
                <w:sz w:val="16"/>
                <w:szCs w:val="16"/>
                <w:lang w:eastAsia="ru-RU"/>
              </w:rPr>
            </w:pPr>
            <w:r w:rsidRPr="00B45239">
              <w:rPr>
                <w:rFonts w:eastAsia="Times New Roman" w:cs="Times New Roman"/>
                <w:sz w:val="16"/>
                <w:szCs w:val="16"/>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322" w:type="dxa"/>
            <w:tcBorders>
              <w:top w:val="nil"/>
              <w:left w:val="nil"/>
              <w:bottom w:val="single" w:sz="4" w:space="0" w:color="auto"/>
              <w:right w:val="single" w:sz="4" w:space="0" w:color="auto"/>
            </w:tcBorders>
            <w:shd w:val="clear" w:color="auto" w:fill="auto"/>
            <w:vAlign w:val="center"/>
            <w:hideMark/>
          </w:tcPr>
          <w:p w:rsidR="00F9147B" w:rsidRPr="00B45239" w:rsidRDefault="00F9147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F9147B" w:rsidRPr="00B45239" w:rsidRDefault="00F9147B" w:rsidP="003B3ACE">
            <w:pPr>
              <w:jc w:val="center"/>
              <w:rPr>
                <w:sz w:val="20"/>
                <w:szCs w:val="16"/>
              </w:rPr>
            </w:pPr>
            <w:r w:rsidRPr="00B45239">
              <w:rPr>
                <w:sz w:val="20"/>
                <w:szCs w:val="16"/>
              </w:rPr>
              <w:t>82,52</w:t>
            </w:r>
          </w:p>
        </w:tc>
        <w:tc>
          <w:tcPr>
            <w:tcW w:w="1296" w:type="dxa"/>
            <w:tcBorders>
              <w:top w:val="nil"/>
              <w:left w:val="nil"/>
              <w:bottom w:val="single" w:sz="4" w:space="0" w:color="auto"/>
              <w:right w:val="single" w:sz="4" w:space="0" w:color="auto"/>
            </w:tcBorders>
            <w:shd w:val="clear" w:color="auto" w:fill="auto"/>
            <w:noWrap/>
            <w:vAlign w:val="center"/>
          </w:tcPr>
          <w:p w:rsidR="00F9147B" w:rsidRPr="00B45239" w:rsidRDefault="00F9147B" w:rsidP="003B3ACE">
            <w:pPr>
              <w:jc w:val="center"/>
              <w:rPr>
                <w:sz w:val="20"/>
                <w:szCs w:val="16"/>
              </w:rPr>
            </w:pPr>
            <w:r w:rsidRPr="00B45239">
              <w:rPr>
                <w:sz w:val="20"/>
                <w:szCs w:val="16"/>
              </w:rPr>
              <w:t>85,70</w:t>
            </w:r>
          </w:p>
        </w:tc>
        <w:tc>
          <w:tcPr>
            <w:tcW w:w="1266" w:type="dxa"/>
            <w:tcBorders>
              <w:top w:val="nil"/>
              <w:left w:val="nil"/>
              <w:bottom w:val="single" w:sz="4" w:space="0" w:color="auto"/>
              <w:right w:val="single" w:sz="4" w:space="0" w:color="auto"/>
            </w:tcBorders>
            <w:shd w:val="clear" w:color="auto" w:fill="auto"/>
            <w:noWrap/>
            <w:vAlign w:val="center"/>
          </w:tcPr>
          <w:p w:rsidR="00F9147B" w:rsidRPr="00B45239" w:rsidRDefault="00F9147B" w:rsidP="003B3ACE">
            <w:pPr>
              <w:jc w:val="center"/>
              <w:rPr>
                <w:sz w:val="20"/>
                <w:szCs w:val="40"/>
              </w:rPr>
            </w:pPr>
            <w:r w:rsidRPr="00B45239">
              <w:rPr>
                <w:sz w:val="20"/>
                <w:szCs w:val="40"/>
              </w:rPr>
              <w:t>85,52</w:t>
            </w:r>
          </w:p>
        </w:tc>
        <w:tc>
          <w:tcPr>
            <w:tcW w:w="1321" w:type="dxa"/>
            <w:tcBorders>
              <w:top w:val="nil"/>
              <w:left w:val="nil"/>
              <w:bottom w:val="single" w:sz="4" w:space="0" w:color="auto"/>
              <w:right w:val="single" w:sz="4" w:space="0" w:color="auto"/>
            </w:tcBorders>
            <w:shd w:val="clear" w:color="auto" w:fill="auto"/>
            <w:noWrap/>
            <w:vAlign w:val="center"/>
          </w:tcPr>
          <w:p w:rsidR="00F9147B" w:rsidRPr="00B45239" w:rsidRDefault="00F9147B">
            <w:pPr>
              <w:jc w:val="center"/>
              <w:rPr>
                <w:sz w:val="20"/>
                <w:szCs w:val="20"/>
              </w:rPr>
            </w:pPr>
            <w:r w:rsidRPr="00B45239">
              <w:rPr>
                <w:color w:val="000000" w:themeColor="text1"/>
                <w:sz w:val="20"/>
                <w:szCs w:val="20"/>
              </w:rPr>
              <w:t>92,19</w:t>
            </w:r>
          </w:p>
        </w:tc>
        <w:tc>
          <w:tcPr>
            <w:tcW w:w="1266" w:type="dxa"/>
            <w:tcBorders>
              <w:top w:val="nil"/>
              <w:left w:val="nil"/>
              <w:bottom w:val="single" w:sz="4" w:space="0" w:color="auto"/>
              <w:right w:val="single" w:sz="4" w:space="0" w:color="auto"/>
            </w:tcBorders>
            <w:shd w:val="clear" w:color="auto" w:fill="auto"/>
            <w:noWrap/>
            <w:vAlign w:val="center"/>
          </w:tcPr>
          <w:p w:rsidR="00F9147B" w:rsidRPr="00B45239" w:rsidRDefault="00F9147B">
            <w:pPr>
              <w:jc w:val="center"/>
              <w:rPr>
                <w:sz w:val="20"/>
                <w:szCs w:val="20"/>
              </w:rPr>
            </w:pPr>
            <w:r w:rsidRPr="00B45239">
              <w:rPr>
                <w:sz w:val="20"/>
                <w:szCs w:val="20"/>
              </w:rPr>
              <w:t>92,19</w:t>
            </w:r>
          </w:p>
        </w:tc>
        <w:tc>
          <w:tcPr>
            <w:tcW w:w="1427" w:type="dxa"/>
            <w:tcBorders>
              <w:top w:val="nil"/>
              <w:left w:val="nil"/>
              <w:bottom w:val="single" w:sz="4" w:space="0" w:color="auto"/>
              <w:right w:val="single" w:sz="4" w:space="0" w:color="auto"/>
            </w:tcBorders>
            <w:shd w:val="clear" w:color="auto" w:fill="auto"/>
            <w:noWrap/>
            <w:vAlign w:val="center"/>
          </w:tcPr>
          <w:p w:rsidR="00F9147B" w:rsidRPr="00B45239" w:rsidRDefault="00F9147B">
            <w:pPr>
              <w:jc w:val="center"/>
              <w:rPr>
                <w:sz w:val="20"/>
                <w:szCs w:val="20"/>
              </w:rPr>
            </w:pPr>
            <w:r w:rsidRPr="00B45239">
              <w:rPr>
                <w:sz w:val="20"/>
                <w:szCs w:val="20"/>
              </w:rPr>
              <w:t>92,19</w:t>
            </w:r>
          </w:p>
        </w:tc>
        <w:tc>
          <w:tcPr>
            <w:tcW w:w="1136" w:type="dxa"/>
            <w:tcBorders>
              <w:top w:val="nil"/>
              <w:left w:val="nil"/>
              <w:bottom w:val="single" w:sz="4" w:space="0" w:color="auto"/>
              <w:right w:val="single" w:sz="4" w:space="0" w:color="auto"/>
            </w:tcBorders>
            <w:shd w:val="clear" w:color="auto" w:fill="auto"/>
            <w:noWrap/>
            <w:vAlign w:val="center"/>
          </w:tcPr>
          <w:p w:rsidR="00F9147B" w:rsidRPr="00B45239" w:rsidRDefault="00F9147B">
            <w:pPr>
              <w:jc w:val="center"/>
              <w:rPr>
                <w:sz w:val="20"/>
                <w:szCs w:val="20"/>
              </w:rPr>
            </w:pPr>
            <w:r w:rsidRPr="00B45239">
              <w:rPr>
                <w:sz w:val="20"/>
                <w:szCs w:val="20"/>
              </w:rPr>
              <w:t>92,19</w:t>
            </w:r>
          </w:p>
        </w:tc>
        <w:tc>
          <w:tcPr>
            <w:tcW w:w="529" w:type="dxa"/>
            <w:tcBorders>
              <w:top w:val="nil"/>
              <w:left w:val="nil"/>
              <w:bottom w:val="single" w:sz="4" w:space="0" w:color="auto"/>
              <w:right w:val="single" w:sz="4" w:space="0" w:color="auto"/>
            </w:tcBorders>
            <w:shd w:val="clear" w:color="auto" w:fill="auto"/>
            <w:vAlign w:val="center"/>
          </w:tcPr>
          <w:p w:rsidR="00F9147B" w:rsidRPr="00B45239" w:rsidRDefault="00F9147B" w:rsidP="007F4EF7">
            <w:pPr>
              <w:rPr>
                <w:rFonts w:eastAsia="Times New Roman" w:cs="Times New Roman"/>
                <w:color w:val="FF0000"/>
                <w:sz w:val="16"/>
                <w:szCs w:val="16"/>
                <w:lang w:eastAsia="ru-RU"/>
              </w:rPr>
            </w:pPr>
          </w:p>
        </w:tc>
      </w:tr>
      <w:tr w:rsidR="00BF514C" w:rsidRPr="00B45239" w:rsidTr="00D74DC6">
        <w:trPr>
          <w:trHeight w:val="88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BF514C" w:rsidRPr="00B45239" w:rsidRDefault="00BF514C" w:rsidP="007F4EF7">
            <w:pPr>
              <w:rPr>
                <w:rFonts w:eastAsia="Times New Roman" w:cs="Times New Roman"/>
                <w:sz w:val="16"/>
                <w:szCs w:val="16"/>
                <w:lang w:eastAsia="ru-RU"/>
              </w:rPr>
            </w:pPr>
            <w:r w:rsidRPr="00B45239">
              <w:rPr>
                <w:rFonts w:eastAsia="Times New Roman" w:cs="Times New Roman"/>
                <w:sz w:val="16"/>
                <w:szCs w:val="16"/>
                <w:lang w:eastAsia="ru-RU"/>
              </w:rPr>
              <w:t>15.</w:t>
            </w:r>
          </w:p>
        </w:tc>
        <w:tc>
          <w:tcPr>
            <w:tcW w:w="4651" w:type="dxa"/>
            <w:tcBorders>
              <w:top w:val="nil"/>
              <w:left w:val="nil"/>
              <w:bottom w:val="single" w:sz="4" w:space="0" w:color="auto"/>
              <w:right w:val="single" w:sz="4" w:space="0" w:color="auto"/>
            </w:tcBorders>
            <w:shd w:val="clear" w:color="auto" w:fill="auto"/>
            <w:vAlign w:val="center"/>
            <w:hideMark/>
          </w:tcPr>
          <w:p w:rsidR="00BF514C" w:rsidRPr="00B45239" w:rsidRDefault="00BF514C">
            <w:pPr>
              <w:rPr>
                <w:rFonts w:eastAsia="Times New Roman" w:cs="Times New Roman"/>
                <w:sz w:val="16"/>
                <w:szCs w:val="16"/>
                <w:lang w:eastAsia="ru-RU"/>
              </w:rPr>
            </w:pPr>
            <w:r w:rsidRPr="00B45239">
              <w:rPr>
                <w:rFonts w:eastAsia="Times New Roman" w:cs="Times New Roman"/>
                <w:sz w:val="16"/>
                <w:szCs w:val="16"/>
                <w:lang w:eastAsia="ru-RU"/>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322" w:type="dxa"/>
            <w:tcBorders>
              <w:top w:val="nil"/>
              <w:left w:val="nil"/>
              <w:bottom w:val="single" w:sz="4" w:space="0" w:color="auto"/>
              <w:right w:val="single" w:sz="4" w:space="0" w:color="auto"/>
            </w:tcBorders>
            <w:shd w:val="clear" w:color="auto" w:fill="auto"/>
            <w:vAlign w:val="center"/>
            <w:hideMark/>
          </w:tcPr>
          <w:p w:rsidR="00BF514C" w:rsidRPr="00B45239" w:rsidRDefault="00BF514C">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BF514C" w:rsidRPr="00B45239" w:rsidRDefault="00BF514C" w:rsidP="003B3ACE">
            <w:pPr>
              <w:jc w:val="center"/>
              <w:rPr>
                <w:sz w:val="20"/>
                <w:szCs w:val="16"/>
              </w:rPr>
            </w:pPr>
            <w:r w:rsidRPr="00B45239">
              <w:rPr>
                <w:sz w:val="20"/>
                <w:szCs w:val="16"/>
              </w:rPr>
              <w:t>30,51</w:t>
            </w:r>
          </w:p>
        </w:tc>
        <w:tc>
          <w:tcPr>
            <w:tcW w:w="1296" w:type="dxa"/>
            <w:tcBorders>
              <w:top w:val="nil"/>
              <w:left w:val="nil"/>
              <w:bottom w:val="single" w:sz="4" w:space="0" w:color="auto"/>
              <w:right w:val="single" w:sz="4" w:space="0" w:color="auto"/>
            </w:tcBorders>
            <w:shd w:val="clear" w:color="auto" w:fill="auto"/>
            <w:noWrap/>
            <w:vAlign w:val="center"/>
          </w:tcPr>
          <w:p w:rsidR="00BF514C" w:rsidRPr="00B45239" w:rsidRDefault="00BF514C" w:rsidP="003B3ACE">
            <w:pPr>
              <w:jc w:val="center"/>
              <w:rPr>
                <w:sz w:val="20"/>
                <w:szCs w:val="16"/>
              </w:rPr>
            </w:pPr>
            <w:r w:rsidRPr="00B45239">
              <w:rPr>
                <w:sz w:val="20"/>
                <w:szCs w:val="16"/>
              </w:rPr>
              <w:t>30,51</w:t>
            </w:r>
          </w:p>
        </w:tc>
        <w:tc>
          <w:tcPr>
            <w:tcW w:w="1266" w:type="dxa"/>
            <w:tcBorders>
              <w:top w:val="nil"/>
              <w:left w:val="nil"/>
              <w:bottom w:val="single" w:sz="4" w:space="0" w:color="auto"/>
              <w:right w:val="single" w:sz="4" w:space="0" w:color="auto"/>
            </w:tcBorders>
            <w:shd w:val="clear" w:color="auto" w:fill="auto"/>
            <w:noWrap/>
            <w:vAlign w:val="center"/>
          </w:tcPr>
          <w:p w:rsidR="00BF514C" w:rsidRPr="00B45239" w:rsidRDefault="00BF514C" w:rsidP="003B3ACE">
            <w:pPr>
              <w:jc w:val="center"/>
              <w:rPr>
                <w:sz w:val="20"/>
                <w:szCs w:val="40"/>
              </w:rPr>
            </w:pPr>
            <w:r w:rsidRPr="00B45239">
              <w:rPr>
                <w:sz w:val="20"/>
                <w:szCs w:val="40"/>
              </w:rPr>
              <w:t>38,33</w:t>
            </w:r>
          </w:p>
        </w:tc>
        <w:tc>
          <w:tcPr>
            <w:tcW w:w="1321" w:type="dxa"/>
            <w:tcBorders>
              <w:top w:val="nil"/>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35,59</w:t>
            </w:r>
          </w:p>
        </w:tc>
        <w:tc>
          <w:tcPr>
            <w:tcW w:w="1266" w:type="dxa"/>
            <w:tcBorders>
              <w:top w:val="nil"/>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35,59</w:t>
            </w:r>
          </w:p>
        </w:tc>
        <w:tc>
          <w:tcPr>
            <w:tcW w:w="1427" w:type="dxa"/>
            <w:tcBorders>
              <w:top w:val="nil"/>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33,33</w:t>
            </w:r>
          </w:p>
        </w:tc>
        <w:tc>
          <w:tcPr>
            <w:tcW w:w="1136" w:type="dxa"/>
            <w:tcBorders>
              <w:top w:val="nil"/>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33,33</w:t>
            </w:r>
          </w:p>
        </w:tc>
        <w:tc>
          <w:tcPr>
            <w:tcW w:w="529" w:type="dxa"/>
            <w:tcBorders>
              <w:top w:val="nil"/>
              <w:left w:val="nil"/>
              <w:bottom w:val="single" w:sz="4" w:space="0" w:color="auto"/>
              <w:right w:val="single" w:sz="4" w:space="0" w:color="auto"/>
            </w:tcBorders>
            <w:shd w:val="clear" w:color="auto" w:fill="auto"/>
            <w:vAlign w:val="center"/>
          </w:tcPr>
          <w:p w:rsidR="00BF514C" w:rsidRPr="00B45239" w:rsidRDefault="00BF514C" w:rsidP="007F4EF7">
            <w:pPr>
              <w:rPr>
                <w:rFonts w:eastAsia="Times New Roman" w:cs="Times New Roman"/>
                <w:color w:val="FF0000"/>
                <w:sz w:val="16"/>
                <w:szCs w:val="16"/>
                <w:lang w:eastAsia="ru-RU"/>
              </w:rPr>
            </w:pPr>
          </w:p>
        </w:tc>
      </w:tr>
      <w:tr w:rsidR="00BF514C" w:rsidRPr="00B45239" w:rsidTr="00D74DC6">
        <w:trPr>
          <w:trHeight w:val="139"/>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BF514C" w:rsidRPr="00B45239" w:rsidRDefault="00BF514C" w:rsidP="007F4EF7">
            <w:pPr>
              <w:rPr>
                <w:rFonts w:eastAsia="Times New Roman" w:cs="Times New Roman"/>
                <w:sz w:val="16"/>
                <w:szCs w:val="16"/>
                <w:lang w:eastAsia="ru-RU"/>
              </w:rPr>
            </w:pPr>
            <w:r w:rsidRPr="00B45239">
              <w:rPr>
                <w:rFonts w:eastAsia="Times New Roman" w:cs="Times New Roman"/>
                <w:sz w:val="16"/>
                <w:szCs w:val="16"/>
                <w:lang w:eastAsia="ru-RU"/>
              </w:rPr>
              <w:t>16.</w:t>
            </w:r>
          </w:p>
        </w:tc>
        <w:tc>
          <w:tcPr>
            <w:tcW w:w="4651" w:type="dxa"/>
            <w:tcBorders>
              <w:top w:val="nil"/>
              <w:left w:val="nil"/>
              <w:bottom w:val="single" w:sz="4" w:space="0" w:color="auto"/>
              <w:right w:val="single" w:sz="4" w:space="0" w:color="auto"/>
            </w:tcBorders>
            <w:shd w:val="clear" w:color="auto" w:fill="auto"/>
            <w:vAlign w:val="center"/>
            <w:hideMark/>
          </w:tcPr>
          <w:p w:rsidR="00BF514C" w:rsidRPr="00B45239" w:rsidRDefault="00BF514C">
            <w:pPr>
              <w:rPr>
                <w:rFonts w:eastAsia="Times New Roman" w:cs="Times New Roman"/>
                <w:sz w:val="16"/>
                <w:szCs w:val="16"/>
                <w:lang w:eastAsia="ru-RU"/>
              </w:rPr>
            </w:pPr>
            <w:r w:rsidRPr="00B45239">
              <w:rPr>
                <w:rFonts w:eastAsia="Times New Roman" w:cs="Times New Roman"/>
                <w:sz w:val="16"/>
                <w:szCs w:val="16"/>
                <w:lang w:eastAsia="ru-RU"/>
              </w:rPr>
              <w:t xml:space="preserve">Доля детей первой и второй групп здоровья в общей </w:t>
            </w:r>
            <w:proofErr w:type="gramStart"/>
            <w:r w:rsidRPr="00B45239">
              <w:rPr>
                <w:rFonts w:eastAsia="Times New Roman" w:cs="Times New Roman"/>
                <w:sz w:val="16"/>
                <w:szCs w:val="16"/>
                <w:lang w:eastAsia="ru-RU"/>
              </w:rPr>
              <w:t>численности</w:t>
            </w:r>
            <w:proofErr w:type="gramEnd"/>
            <w:r w:rsidRPr="00B45239">
              <w:rPr>
                <w:rFonts w:eastAsia="Times New Roman" w:cs="Times New Roman"/>
                <w:sz w:val="16"/>
                <w:szCs w:val="16"/>
                <w:lang w:eastAsia="ru-RU"/>
              </w:rPr>
              <w:t xml:space="preserve"> обучающихся в муниципальных общеобразовательных учреждениях</w:t>
            </w:r>
          </w:p>
        </w:tc>
        <w:tc>
          <w:tcPr>
            <w:tcW w:w="1322" w:type="dxa"/>
            <w:tcBorders>
              <w:top w:val="nil"/>
              <w:left w:val="nil"/>
              <w:bottom w:val="single" w:sz="4" w:space="0" w:color="auto"/>
              <w:right w:val="single" w:sz="4" w:space="0" w:color="auto"/>
            </w:tcBorders>
            <w:shd w:val="clear" w:color="auto" w:fill="auto"/>
            <w:vAlign w:val="center"/>
            <w:hideMark/>
          </w:tcPr>
          <w:p w:rsidR="00BF514C" w:rsidRPr="00B45239" w:rsidRDefault="00BF514C">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BF514C" w:rsidRPr="00B45239" w:rsidRDefault="00BF514C" w:rsidP="003B3ACE">
            <w:pPr>
              <w:jc w:val="center"/>
              <w:rPr>
                <w:sz w:val="20"/>
                <w:szCs w:val="28"/>
              </w:rPr>
            </w:pPr>
            <w:r w:rsidRPr="00B45239">
              <w:rPr>
                <w:sz w:val="20"/>
                <w:szCs w:val="28"/>
              </w:rPr>
              <w:t>76,90</w:t>
            </w:r>
          </w:p>
        </w:tc>
        <w:tc>
          <w:tcPr>
            <w:tcW w:w="1296" w:type="dxa"/>
            <w:tcBorders>
              <w:top w:val="nil"/>
              <w:left w:val="nil"/>
              <w:bottom w:val="single" w:sz="4" w:space="0" w:color="auto"/>
              <w:right w:val="single" w:sz="4" w:space="0" w:color="auto"/>
            </w:tcBorders>
            <w:shd w:val="clear" w:color="auto" w:fill="auto"/>
            <w:noWrap/>
            <w:vAlign w:val="center"/>
          </w:tcPr>
          <w:p w:rsidR="00BF514C" w:rsidRPr="00B45239" w:rsidRDefault="00BF514C" w:rsidP="003B3ACE">
            <w:pPr>
              <w:jc w:val="center"/>
              <w:rPr>
                <w:sz w:val="20"/>
                <w:szCs w:val="28"/>
              </w:rPr>
            </w:pPr>
            <w:r w:rsidRPr="00B45239">
              <w:rPr>
                <w:sz w:val="20"/>
                <w:szCs w:val="28"/>
              </w:rPr>
              <w:t>72,80</w:t>
            </w:r>
          </w:p>
        </w:tc>
        <w:tc>
          <w:tcPr>
            <w:tcW w:w="1266" w:type="dxa"/>
            <w:tcBorders>
              <w:top w:val="nil"/>
              <w:left w:val="nil"/>
              <w:bottom w:val="single" w:sz="4" w:space="0" w:color="auto"/>
              <w:right w:val="single" w:sz="4" w:space="0" w:color="auto"/>
            </w:tcBorders>
            <w:shd w:val="clear" w:color="auto" w:fill="auto"/>
            <w:noWrap/>
            <w:vAlign w:val="center"/>
          </w:tcPr>
          <w:p w:rsidR="00BF514C" w:rsidRPr="00B45239" w:rsidRDefault="00BF514C" w:rsidP="003B3ACE">
            <w:pPr>
              <w:jc w:val="center"/>
              <w:rPr>
                <w:sz w:val="20"/>
                <w:szCs w:val="40"/>
              </w:rPr>
            </w:pPr>
            <w:r w:rsidRPr="00B45239">
              <w:rPr>
                <w:sz w:val="20"/>
                <w:szCs w:val="40"/>
              </w:rPr>
              <w:t>76,28</w:t>
            </w:r>
          </w:p>
        </w:tc>
        <w:tc>
          <w:tcPr>
            <w:tcW w:w="1321" w:type="dxa"/>
            <w:tcBorders>
              <w:top w:val="nil"/>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74,20</w:t>
            </w:r>
          </w:p>
        </w:tc>
        <w:tc>
          <w:tcPr>
            <w:tcW w:w="1266" w:type="dxa"/>
            <w:tcBorders>
              <w:top w:val="nil"/>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74,20</w:t>
            </w:r>
          </w:p>
        </w:tc>
        <w:tc>
          <w:tcPr>
            <w:tcW w:w="1427" w:type="dxa"/>
            <w:tcBorders>
              <w:top w:val="nil"/>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74,20</w:t>
            </w:r>
          </w:p>
        </w:tc>
        <w:tc>
          <w:tcPr>
            <w:tcW w:w="1136" w:type="dxa"/>
            <w:tcBorders>
              <w:top w:val="nil"/>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74,20</w:t>
            </w:r>
          </w:p>
        </w:tc>
        <w:tc>
          <w:tcPr>
            <w:tcW w:w="529" w:type="dxa"/>
            <w:tcBorders>
              <w:top w:val="nil"/>
              <w:left w:val="nil"/>
              <w:bottom w:val="single" w:sz="4" w:space="0" w:color="auto"/>
              <w:right w:val="single" w:sz="4" w:space="0" w:color="auto"/>
            </w:tcBorders>
            <w:shd w:val="clear" w:color="auto" w:fill="auto"/>
            <w:vAlign w:val="center"/>
          </w:tcPr>
          <w:p w:rsidR="00BF514C" w:rsidRPr="00B45239" w:rsidRDefault="00BF514C" w:rsidP="007F4EF7">
            <w:pPr>
              <w:rPr>
                <w:rFonts w:eastAsia="Times New Roman" w:cs="Times New Roman"/>
                <w:color w:val="FF0000"/>
                <w:sz w:val="16"/>
                <w:szCs w:val="16"/>
                <w:lang w:eastAsia="ru-RU"/>
              </w:rPr>
            </w:pPr>
          </w:p>
        </w:tc>
      </w:tr>
      <w:tr w:rsidR="00BF514C" w:rsidRPr="00B45239" w:rsidTr="00D74DC6">
        <w:trPr>
          <w:trHeight w:val="416"/>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14C" w:rsidRPr="00B45239" w:rsidRDefault="00BF514C" w:rsidP="007F4EF7">
            <w:pPr>
              <w:rPr>
                <w:rFonts w:eastAsia="Times New Roman" w:cs="Times New Roman"/>
                <w:sz w:val="16"/>
                <w:szCs w:val="16"/>
                <w:lang w:eastAsia="ru-RU"/>
              </w:rPr>
            </w:pPr>
            <w:r w:rsidRPr="00B45239">
              <w:rPr>
                <w:rFonts w:eastAsia="Times New Roman" w:cs="Times New Roman"/>
                <w:sz w:val="16"/>
                <w:szCs w:val="16"/>
                <w:lang w:eastAsia="ru-RU"/>
              </w:rPr>
              <w:t>17.</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BF514C" w:rsidRPr="00B45239" w:rsidRDefault="00BF514C">
            <w:pPr>
              <w:rPr>
                <w:rFonts w:eastAsia="Times New Roman" w:cs="Times New Roman"/>
                <w:sz w:val="16"/>
                <w:szCs w:val="16"/>
                <w:lang w:eastAsia="ru-RU"/>
              </w:rPr>
            </w:pPr>
            <w:r w:rsidRPr="00B45239">
              <w:rPr>
                <w:rFonts w:eastAsia="Times New Roman" w:cs="Times New Roman"/>
                <w:sz w:val="16"/>
                <w:szCs w:val="16"/>
                <w:lang w:eastAsia="ru-RU"/>
              </w:rPr>
              <w:t xml:space="preserve">Доля обучающихся в муниципальных общеобразовательных учреждениях, занимающихся во вторую (третью) смену, в общей </w:t>
            </w:r>
            <w:proofErr w:type="gramStart"/>
            <w:r w:rsidRPr="00B45239">
              <w:rPr>
                <w:rFonts w:eastAsia="Times New Roman" w:cs="Times New Roman"/>
                <w:sz w:val="16"/>
                <w:szCs w:val="16"/>
                <w:lang w:eastAsia="ru-RU"/>
              </w:rPr>
              <w:t>численности</w:t>
            </w:r>
            <w:proofErr w:type="gramEnd"/>
            <w:r w:rsidRPr="00B45239">
              <w:rPr>
                <w:rFonts w:eastAsia="Times New Roman" w:cs="Times New Roman"/>
                <w:sz w:val="16"/>
                <w:szCs w:val="16"/>
                <w:lang w:eastAsia="ru-RU"/>
              </w:rPr>
              <w:t xml:space="preserve"> обучающихся в муниципальных общеобразовательных учреждениях</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BF514C" w:rsidRPr="00B45239" w:rsidRDefault="00BF514C">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BF514C" w:rsidRPr="00B45239" w:rsidRDefault="00BF514C" w:rsidP="003B3ACE">
            <w:pPr>
              <w:jc w:val="center"/>
              <w:rPr>
                <w:sz w:val="20"/>
                <w:szCs w:val="16"/>
              </w:rPr>
            </w:pPr>
            <w:r w:rsidRPr="00B45239">
              <w:rPr>
                <w:sz w:val="20"/>
                <w:szCs w:val="16"/>
              </w:rPr>
              <w:t>29,42</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BF514C" w:rsidRPr="00B45239" w:rsidRDefault="00BF514C" w:rsidP="003B3ACE">
            <w:pPr>
              <w:jc w:val="center"/>
              <w:rPr>
                <w:sz w:val="20"/>
                <w:szCs w:val="16"/>
              </w:rPr>
            </w:pPr>
            <w:r w:rsidRPr="00B45239">
              <w:rPr>
                <w:sz w:val="20"/>
                <w:szCs w:val="16"/>
              </w:rPr>
              <w:t>28,93</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BF514C" w:rsidRPr="00B45239" w:rsidRDefault="00BF514C" w:rsidP="003B3ACE">
            <w:pPr>
              <w:jc w:val="center"/>
              <w:rPr>
                <w:sz w:val="20"/>
                <w:szCs w:val="40"/>
              </w:rPr>
            </w:pPr>
            <w:r w:rsidRPr="00B45239">
              <w:rPr>
                <w:sz w:val="20"/>
                <w:szCs w:val="40"/>
              </w:rPr>
              <w:t>29,34</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27,30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26,74</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BF514C" w:rsidRPr="00B45239" w:rsidRDefault="00BF514C">
            <w:pPr>
              <w:jc w:val="center"/>
              <w:rPr>
                <w:color w:val="000000"/>
                <w:sz w:val="20"/>
                <w:szCs w:val="20"/>
              </w:rPr>
            </w:pPr>
            <w:r w:rsidRPr="00B45239">
              <w:rPr>
                <w:color w:val="000000"/>
                <w:sz w:val="20"/>
                <w:szCs w:val="20"/>
              </w:rPr>
              <w:t>26,74</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BF514C" w:rsidRPr="00B45239" w:rsidRDefault="00BF514C">
            <w:pPr>
              <w:jc w:val="center"/>
              <w:rPr>
                <w:sz w:val="20"/>
                <w:szCs w:val="20"/>
              </w:rPr>
            </w:pPr>
            <w:r w:rsidRPr="00B45239">
              <w:rPr>
                <w:sz w:val="20"/>
                <w:szCs w:val="20"/>
              </w:rPr>
              <w:t>26,74</w:t>
            </w:r>
          </w:p>
        </w:tc>
        <w:tc>
          <w:tcPr>
            <w:tcW w:w="529" w:type="dxa"/>
            <w:tcBorders>
              <w:top w:val="single" w:sz="4" w:space="0" w:color="auto"/>
              <w:left w:val="nil"/>
              <w:bottom w:val="single" w:sz="4" w:space="0" w:color="auto"/>
              <w:right w:val="single" w:sz="4" w:space="0" w:color="auto"/>
            </w:tcBorders>
            <w:shd w:val="clear" w:color="auto" w:fill="auto"/>
            <w:vAlign w:val="center"/>
          </w:tcPr>
          <w:p w:rsidR="00BF514C" w:rsidRPr="00B45239" w:rsidRDefault="00BF514C" w:rsidP="007F4EF7">
            <w:pPr>
              <w:rPr>
                <w:rFonts w:eastAsia="Times New Roman" w:cs="Times New Roman"/>
                <w:color w:val="FF0000"/>
                <w:sz w:val="16"/>
                <w:szCs w:val="16"/>
                <w:lang w:eastAsia="ru-RU"/>
              </w:rPr>
            </w:pPr>
          </w:p>
        </w:tc>
      </w:tr>
      <w:tr w:rsidR="0065408F" w:rsidRPr="00B45239" w:rsidTr="00D74DC6">
        <w:trPr>
          <w:trHeight w:val="93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08F" w:rsidRPr="00B45239" w:rsidRDefault="0065408F" w:rsidP="007F4EF7">
            <w:pPr>
              <w:rPr>
                <w:rFonts w:eastAsia="Times New Roman" w:cs="Times New Roman"/>
                <w:sz w:val="16"/>
                <w:szCs w:val="16"/>
                <w:lang w:eastAsia="ru-RU"/>
              </w:rPr>
            </w:pPr>
            <w:r w:rsidRPr="00B45239">
              <w:rPr>
                <w:rFonts w:eastAsia="Times New Roman" w:cs="Times New Roman"/>
                <w:sz w:val="16"/>
                <w:szCs w:val="16"/>
                <w:lang w:eastAsia="ru-RU"/>
              </w:rPr>
              <w:t>18.</w:t>
            </w: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08F" w:rsidRPr="00B45239" w:rsidRDefault="0065408F">
            <w:pPr>
              <w:rPr>
                <w:rFonts w:eastAsia="Times New Roman" w:cs="Times New Roman"/>
                <w:sz w:val="16"/>
                <w:szCs w:val="16"/>
                <w:lang w:eastAsia="ru-RU"/>
              </w:rPr>
            </w:pPr>
            <w:r w:rsidRPr="00B45239">
              <w:rPr>
                <w:rFonts w:eastAsia="Times New Roman" w:cs="Times New Roman"/>
                <w:sz w:val="16"/>
                <w:szCs w:val="16"/>
                <w:lang w:eastAsia="ru-RU"/>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08F" w:rsidRPr="00B45239" w:rsidRDefault="0065408F">
            <w:pPr>
              <w:jc w:val="center"/>
              <w:rPr>
                <w:rFonts w:eastAsia="Times New Roman" w:cs="Times New Roman"/>
                <w:sz w:val="16"/>
                <w:szCs w:val="16"/>
                <w:lang w:eastAsia="ru-RU"/>
              </w:rPr>
            </w:pPr>
            <w:r w:rsidRPr="00B45239">
              <w:rPr>
                <w:rFonts w:eastAsia="Times New Roman" w:cs="Times New Roman"/>
                <w:sz w:val="16"/>
                <w:szCs w:val="16"/>
                <w:lang w:eastAsia="ru-RU"/>
              </w:rPr>
              <w:t>тыс. рублей</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08F" w:rsidRPr="00B45239" w:rsidRDefault="0065408F" w:rsidP="003B3ACE">
            <w:pPr>
              <w:jc w:val="center"/>
              <w:rPr>
                <w:color w:val="000000"/>
                <w:sz w:val="20"/>
                <w:szCs w:val="28"/>
              </w:rPr>
            </w:pPr>
            <w:r w:rsidRPr="00B45239">
              <w:rPr>
                <w:color w:val="000000"/>
                <w:sz w:val="20"/>
                <w:szCs w:val="28"/>
              </w:rPr>
              <w:t>52,90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08F" w:rsidRPr="00B45239" w:rsidRDefault="0065408F" w:rsidP="003B3ACE">
            <w:pPr>
              <w:jc w:val="center"/>
              <w:rPr>
                <w:color w:val="000000"/>
                <w:sz w:val="20"/>
                <w:szCs w:val="28"/>
              </w:rPr>
            </w:pPr>
            <w:r w:rsidRPr="00B45239">
              <w:rPr>
                <w:color w:val="000000"/>
                <w:sz w:val="20"/>
                <w:szCs w:val="28"/>
              </w:rPr>
              <w:t>55,69</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08F" w:rsidRPr="00B45239" w:rsidRDefault="0065408F" w:rsidP="003B3ACE">
            <w:pPr>
              <w:jc w:val="center"/>
              <w:rPr>
                <w:sz w:val="20"/>
                <w:szCs w:val="40"/>
              </w:rPr>
            </w:pPr>
            <w:r w:rsidRPr="00B45239">
              <w:rPr>
                <w:sz w:val="20"/>
                <w:szCs w:val="40"/>
              </w:rPr>
              <w:t>60,01</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08F" w:rsidRPr="00B45239" w:rsidRDefault="0065408F">
            <w:pPr>
              <w:jc w:val="center"/>
              <w:rPr>
                <w:sz w:val="20"/>
                <w:szCs w:val="20"/>
              </w:rPr>
            </w:pPr>
            <w:r w:rsidRPr="00B45239">
              <w:rPr>
                <w:sz w:val="20"/>
                <w:szCs w:val="20"/>
              </w:rPr>
              <w:t>65,24</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08F" w:rsidRPr="00B45239" w:rsidRDefault="0065408F">
            <w:pPr>
              <w:jc w:val="center"/>
              <w:rPr>
                <w:sz w:val="20"/>
                <w:szCs w:val="20"/>
              </w:rPr>
            </w:pPr>
            <w:r w:rsidRPr="00B45239">
              <w:rPr>
                <w:sz w:val="20"/>
                <w:szCs w:val="20"/>
              </w:rPr>
              <w:t>65,24</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08F" w:rsidRPr="00B45239" w:rsidRDefault="0065408F">
            <w:pPr>
              <w:jc w:val="center"/>
              <w:rPr>
                <w:sz w:val="20"/>
                <w:szCs w:val="20"/>
              </w:rPr>
            </w:pPr>
            <w:r w:rsidRPr="00B45239">
              <w:rPr>
                <w:sz w:val="20"/>
                <w:szCs w:val="20"/>
              </w:rPr>
              <w:t>65,24</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08F" w:rsidRPr="00B45239" w:rsidRDefault="0065408F">
            <w:pPr>
              <w:jc w:val="center"/>
              <w:rPr>
                <w:sz w:val="20"/>
                <w:szCs w:val="20"/>
              </w:rPr>
            </w:pPr>
            <w:r w:rsidRPr="00B45239">
              <w:rPr>
                <w:sz w:val="20"/>
                <w:szCs w:val="20"/>
              </w:rPr>
              <w:t>65,24</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65408F" w:rsidRPr="00B45239" w:rsidRDefault="0065408F" w:rsidP="007F4EF7">
            <w:pPr>
              <w:rPr>
                <w:rFonts w:eastAsia="Times New Roman" w:cs="Times New Roman"/>
                <w:color w:val="FF0000"/>
                <w:sz w:val="16"/>
                <w:szCs w:val="16"/>
                <w:lang w:eastAsia="ru-RU"/>
              </w:rPr>
            </w:pPr>
          </w:p>
        </w:tc>
      </w:tr>
      <w:tr w:rsidR="00E975D1" w:rsidRPr="00B45239" w:rsidTr="00D74DC6">
        <w:trPr>
          <w:trHeight w:val="139"/>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E975D1" w:rsidRPr="00B45239" w:rsidRDefault="00E975D1" w:rsidP="007F4EF7">
            <w:pPr>
              <w:rPr>
                <w:rFonts w:eastAsia="Times New Roman" w:cs="Times New Roman"/>
                <w:color w:val="FF0000"/>
                <w:sz w:val="16"/>
                <w:szCs w:val="16"/>
                <w:lang w:eastAsia="ru-RU"/>
              </w:rPr>
            </w:pPr>
            <w:r w:rsidRPr="00B45239">
              <w:rPr>
                <w:rFonts w:eastAsia="Times New Roman" w:cs="Times New Roman"/>
                <w:sz w:val="16"/>
                <w:szCs w:val="16"/>
                <w:lang w:eastAsia="ru-RU"/>
              </w:rPr>
              <w:t>19.</w:t>
            </w:r>
          </w:p>
        </w:tc>
        <w:tc>
          <w:tcPr>
            <w:tcW w:w="4651" w:type="dxa"/>
            <w:tcBorders>
              <w:top w:val="nil"/>
              <w:left w:val="nil"/>
              <w:bottom w:val="single" w:sz="4" w:space="0" w:color="auto"/>
              <w:right w:val="single" w:sz="4" w:space="0" w:color="auto"/>
            </w:tcBorders>
            <w:shd w:val="clear" w:color="auto" w:fill="auto"/>
            <w:vAlign w:val="center"/>
            <w:hideMark/>
          </w:tcPr>
          <w:p w:rsidR="00E975D1" w:rsidRPr="00B45239" w:rsidRDefault="00E975D1">
            <w:pPr>
              <w:rPr>
                <w:rFonts w:eastAsia="Times New Roman" w:cs="Times New Roman"/>
                <w:sz w:val="16"/>
                <w:szCs w:val="16"/>
                <w:lang w:eastAsia="ru-RU"/>
              </w:rPr>
            </w:pPr>
            <w:r w:rsidRPr="00B45239">
              <w:rPr>
                <w:rFonts w:eastAsia="Times New Roman" w:cs="Times New Roman"/>
                <w:sz w:val="16"/>
                <w:szCs w:val="16"/>
                <w:lang w:eastAsia="ru-RU"/>
              </w:rPr>
              <w:t xml:space="preserve">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w:t>
            </w:r>
            <w:r w:rsidRPr="00B45239">
              <w:rPr>
                <w:rFonts w:eastAsia="Times New Roman" w:cs="Times New Roman"/>
                <w:sz w:val="16"/>
                <w:szCs w:val="16"/>
                <w:lang w:eastAsia="ru-RU"/>
              </w:rPr>
              <w:lastRenderedPageBreak/>
              <w:t>общей численности детей данной возрастной группы</w:t>
            </w:r>
          </w:p>
        </w:tc>
        <w:tc>
          <w:tcPr>
            <w:tcW w:w="1322" w:type="dxa"/>
            <w:tcBorders>
              <w:top w:val="nil"/>
              <w:left w:val="nil"/>
              <w:bottom w:val="single" w:sz="4" w:space="0" w:color="auto"/>
              <w:right w:val="single" w:sz="4" w:space="0" w:color="auto"/>
            </w:tcBorders>
            <w:shd w:val="clear" w:color="auto" w:fill="auto"/>
            <w:vAlign w:val="center"/>
            <w:hideMark/>
          </w:tcPr>
          <w:p w:rsidR="00E975D1" w:rsidRPr="00B45239" w:rsidRDefault="00E975D1">
            <w:pPr>
              <w:jc w:val="center"/>
              <w:rPr>
                <w:rFonts w:eastAsia="Times New Roman" w:cs="Times New Roman"/>
                <w:sz w:val="16"/>
                <w:szCs w:val="16"/>
                <w:lang w:eastAsia="ru-RU"/>
              </w:rPr>
            </w:pPr>
            <w:r w:rsidRPr="00B45239">
              <w:rPr>
                <w:rFonts w:eastAsia="Times New Roman" w:cs="Times New Roman"/>
                <w:sz w:val="16"/>
                <w:szCs w:val="16"/>
                <w:lang w:eastAsia="ru-RU"/>
              </w:rPr>
              <w:lastRenderedPageBreak/>
              <w:t>процентов</w:t>
            </w:r>
          </w:p>
        </w:tc>
        <w:tc>
          <w:tcPr>
            <w:tcW w:w="1116" w:type="dxa"/>
            <w:tcBorders>
              <w:top w:val="nil"/>
              <w:left w:val="nil"/>
              <w:bottom w:val="single" w:sz="4" w:space="0" w:color="auto"/>
              <w:right w:val="single" w:sz="4" w:space="0" w:color="auto"/>
            </w:tcBorders>
            <w:shd w:val="clear" w:color="auto" w:fill="auto"/>
            <w:noWrap/>
            <w:vAlign w:val="center"/>
          </w:tcPr>
          <w:p w:rsidR="00E975D1" w:rsidRPr="00B45239" w:rsidRDefault="00E975D1" w:rsidP="003B3ACE">
            <w:pPr>
              <w:jc w:val="center"/>
              <w:rPr>
                <w:sz w:val="20"/>
                <w:szCs w:val="28"/>
              </w:rPr>
            </w:pPr>
            <w:r w:rsidRPr="00B45239">
              <w:rPr>
                <w:sz w:val="20"/>
                <w:szCs w:val="28"/>
              </w:rPr>
              <w:t>69,09</w:t>
            </w:r>
          </w:p>
        </w:tc>
        <w:tc>
          <w:tcPr>
            <w:tcW w:w="1296" w:type="dxa"/>
            <w:tcBorders>
              <w:top w:val="nil"/>
              <w:left w:val="nil"/>
              <w:bottom w:val="single" w:sz="4" w:space="0" w:color="auto"/>
              <w:right w:val="single" w:sz="4" w:space="0" w:color="auto"/>
            </w:tcBorders>
            <w:shd w:val="clear" w:color="auto" w:fill="auto"/>
            <w:noWrap/>
            <w:vAlign w:val="center"/>
          </w:tcPr>
          <w:p w:rsidR="00E975D1" w:rsidRPr="00B45239" w:rsidRDefault="00E975D1" w:rsidP="003B3ACE">
            <w:pPr>
              <w:jc w:val="center"/>
              <w:rPr>
                <w:sz w:val="20"/>
                <w:szCs w:val="28"/>
              </w:rPr>
            </w:pPr>
            <w:r w:rsidRPr="00B45239">
              <w:rPr>
                <w:sz w:val="20"/>
                <w:szCs w:val="28"/>
              </w:rPr>
              <w:t>74,67</w:t>
            </w:r>
          </w:p>
        </w:tc>
        <w:tc>
          <w:tcPr>
            <w:tcW w:w="1266" w:type="dxa"/>
            <w:tcBorders>
              <w:top w:val="nil"/>
              <w:left w:val="nil"/>
              <w:bottom w:val="single" w:sz="4" w:space="0" w:color="auto"/>
              <w:right w:val="single" w:sz="4" w:space="0" w:color="auto"/>
            </w:tcBorders>
            <w:shd w:val="clear" w:color="auto" w:fill="auto"/>
            <w:noWrap/>
            <w:vAlign w:val="center"/>
          </w:tcPr>
          <w:p w:rsidR="00E975D1" w:rsidRPr="00B45239" w:rsidRDefault="00E975D1" w:rsidP="003B3ACE">
            <w:pPr>
              <w:jc w:val="center"/>
              <w:rPr>
                <w:color w:val="000000"/>
                <w:sz w:val="20"/>
                <w:szCs w:val="40"/>
              </w:rPr>
            </w:pPr>
            <w:r w:rsidRPr="00B45239">
              <w:rPr>
                <w:color w:val="000000"/>
                <w:sz w:val="20"/>
                <w:szCs w:val="40"/>
              </w:rPr>
              <w:t>71,39</w:t>
            </w:r>
          </w:p>
        </w:tc>
        <w:tc>
          <w:tcPr>
            <w:tcW w:w="1321" w:type="dxa"/>
            <w:tcBorders>
              <w:top w:val="nil"/>
              <w:left w:val="nil"/>
              <w:bottom w:val="single" w:sz="4" w:space="0" w:color="auto"/>
              <w:right w:val="single" w:sz="4" w:space="0" w:color="auto"/>
            </w:tcBorders>
            <w:shd w:val="clear" w:color="auto" w:fill="auto"/>
            <w:noWrap/>
          </w:tcPr>
          <w:p w:rsidR="00E975D1" w:rsidRPr="00B45239" w:rsidRDefault="00E975D1" w:rsidP="00D735EB">
            <w:pPr>
              <w:jc w:val="center"/>
              <w:rPr>
                <w:rFonts w:eastAsia="Times New Roman" w:cs="Times New Roman"/>
                <w:sz w:val="20"/>
                <w:szCs w:val="16"/>
                <w:lang w:eastAsia="ru-RU"/>
              </w:rPr>
            </w:pPr>
          </w:p>
          <w:p w:rsidR="00E975D1" w:rsidRPr="00B45239" w:rsidRDefault="00E975D1" w:rsidP="00D735EB">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E975D1" w:rsidRPr="00B45239" w:rsidRDefault="00E975D1" w:rsidP="00D735EB">
            <w:pPr>
              <w:jc w:val="center"/>
              <w:rPr>
                <w:rFonts w:eastAsia="Times New Roman" w:cs="Times New Roman"/>
                <w:sz w:val="20"/>
                <w:szCs w:val="16"/>
                <w:lang w:eastAsia="ru-RU"/>
              </w:rPr>
            </w:pPr>
          </w:p>
          <w:p w:rsidR="00E975D1" w:rsidRPr="00B45239" w:rsidRDefault="00E975D1" w:rsidP="00D735EB">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E975D1" w:rsidRPr="00B45239" w:rsidRDefault="00E975D1" w:rsidP="00D735EB">
            <w:pPr>
              <w:jc w:val="center"/>
              <w:rPr>
                <w:rFonts w:eastAsia="Times New Roman" w:cs="Times New Roman"/>
                <w:sz w:val="20"/>
                <w:szCs w:val="16"/>
                <w:lang w:eastAsia="ru-RU"/>
              </w:rPr>
            </w:pPr>
          </w:p>
          <w:p w:rsidR="00E975D1" w:rsidRPr="00B45239" w:rsidRDefault="00E975D1" w:rsidP="00D735EB">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E975D1" w:rsidRPr="00B45239" w:rsidRDefault="00E975D1" w:rsidP="00D735EB">
            <w:pPr>
              <w:jc w:val="center"/>
              <w:rPr>
                <w:rFonts w:eastAsia="Times New Roman" w:cs="Times New Roman"/>
                <w:sz w:val="20"/>
                <w:szCs w:val="16"/>
                <w:lang w:eastAsia="ru-RU"/>
              </w:rPr>
            </w:pPr>
          </w:p>
          <w:p w:rsidR="00E975D1" w:rsidRPr="00B45239" w:rsidRDefault="00E975D1" w:rsidP="00D735EB">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vAlign w:val="center"/>
          </w:tcPr>
          <w:p w:rsidR="00E975D1" w:rsidRPr="00B45239" w:rsidRDefault="00E975D1" w:rsidP="007F4EF7">
            <w:pPr>
              <w:rPr>
                <w:rFonts w:eastAsia="Times New Roman" w:cs="Times New Roman"/>
                <w:color w:val="FF0000"/>
                <w:sz w:val="16"/>
                <w:szCs w:val="16"/>
                <w:lang w:eastAsia="ru-RU"/>
              </w:rPr>
            </w:pPr>
          </w:p>
        </w:tc>
      </w:tr>
      <w:tr w:rsidR="0076674B" w:rsidRPr="00B45239" w:rsidTr="00D74DC6">
        <w:trPr>
          <w:trHeight w:val="70"/>
        </w:trPr>
        <w:tc>
          <w:tcPr>
            <w:tcW w:w="1598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6674B" w:rsidRPr="00B45239" w:rsidRDefault="0076674B" w:rsidP="007F4EF7">
            <w:pPr>
              <w:jc w:val="center"/>
              <w:rPr>
                <w:rFonts w:eastAsia="Times New Roman" w:cs="Times New Roman"/>
                <w:sz w:val="16"/>
                <w:szCs w:val="16"/>
                <w:lang w:eastAsia="ru-RU"/>
              </w:rPr>
            </w:pPr>
            <w:r w:rsidRPr="00B45239">
              <w:rPr>
                <w:rFonts w:eastAsia="Times New Roman" w:cs="Times New Roman"/>
                <w:sz w:val="16"/>
                <w:szCs w:val="16"/>
                <w:lang w:eastAsia="ru-RU"/>
              </w:rPr>
              <w:lastRenderedPageBreak/>
              <w:t>IV. Культура</w:t>
            </w:r>
          </w:p>
        </w:tc>
      </w:tr>
      <w:tr w:rsidR="0076674B" w:rsidRPr="00B45239" w:rsidTr="00D74DC6">
        <w:trPr>
          <w:trHeight w:val="476"/>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6674B" w:rsidRPr="00B45239" w:rsidRDefault="0076674B" w:rsidP="007F4EF7">
            <w:pPr>
              <w:rPr>
                <w:rFonts w:eastAsia="Times New Roman" w:cs="Times New Roman"/>
                <w:sz w:val="16"/>
                <w:szCs w:val="16"/>
                <w:lang w:eastAsia="ru-RU"/>
              </w:rPr>
            </w:pPr>
            <w:r w:rsidRPr="00B45239">
              <w:rPr>
                <w:rFonts w:eastAsia="Times New Roman" w:cs="Times New Roman"/>
                <w:sz w:val="16"/>
                <w:szCs w:val="16"/>
                <w:lang w:eastAsia="ru-RU"/>
              </w:rPr>
              <w:t>20.</w:t>
            </w:r>
          </w:p>
        </w:tc>
        <w:tc>
          <w:tcPr>
            <w:tcW w:w="4651" w:type="dxa"/>
            <w:tcBorders>
              <w:top w:val="nil"/>
              <w:left w:val="nil"/>
              <w:bottom w:val="single" w:sz="4" w:space="0" w:color="auto"/>
              <w:right w:val="single" w:sz="4" w:space="0" w:color="auto"/>
            </w:tcBorders>
            <w:shd w:val="clear" w:color="auto" w:fill="auto"/>
            <w:vAlign w:val="center"/>
            <w:hideMark/>
          </w:tcPr>
          <w:p w:rsidR="0076674B" w:rsidRPr="00B45239" w:rsidRDefault="0076674B" w:rsidP="006E67D6">
            <w:pPr>
              <w:rPr>
                <w:rFonts w:eastAsia="Times New Roman" w:cs="Times New Roman"/>
                <w:sz w:val="16"/>
                <w:szCs w:val="16"/>
                <w:lang w:eastAsia="ru-RU"/>
              </w:rPr>
            </w:pPr>
            <w:r w:rsidRPr="00B45239">
              <w:rPr>
                <w:rFonts w:eastAsia="Times New Roman" w:cs="Times New Roman"/>
                <w:sz w:val="16"/>
                <w:szCs w:val="16"/>
                <w:lang w:eastAsia="ru-RU"/>
              </w:rPr>
              <w:t>Уровень фактической обеспеченности учреждениями культуры от нормативной потребности:</w:t>
            </w:r>
          </w:p>
        </w:tc>
        <w:tc>
          <w:tcPr>
            <w:tcW w:w="1322" w:type="dxa"/>
            <w:tcBorders>
              <w:top w:val="nil"/>
              <w:left w:val="nil"/>
              <w:bottom w:val="single" w:sz="4" w:space="0" w:color="auto"/>
              <w:right w:val="single" w:sz="4" w:space="0" w:color="auto"/>
            </w:tcBorders>
            <w:shd w:val="clear" w:color="auto" w:fill="auto"/>
            <w:vAlign w:val="center"/>
            <w:hideMark/>
          </w:tcPr>
          <w:p w:rsidR="0076674B" w:rsidRPr="00B45239" w:rsidRDefault="0076674B" w:rsidP="0049310F">
            <w:pPr>
              <w:ind w:firstLineChars="200" w:firstLine="320"/>
              <w:rPr>
                <w:rFonts w:eastAsia="Times New Roman" w:cs="Times New Roman"/>
                <w:sz w:val="16"/>
                <w:szCs w:val="16"/>
                <w:lang w:eastAsia="ru-RU"/>
              </w:rPr>
            </w:pPr>
          </w:p>
        </w:tc>
        <w:tc>
          <w:tcPr>
            <w:tcW w:w="1116" w:type="dxa"/>
            <w:tcBorders>
              <w:top w:val="nil"/>
              <w:left w:val="nil"/>
              <w:bottom w:val="single" w:sz="4" w:space="0" w:color="auto"/>
              <w:right w:val="single" w:sz="4" w:space="0" w:color="auto"/>
            </w:tcBorders>
            <w:shd w:val="clear" w:color="auto" w:fill="auto"/>
            <w:noWrap/>
            <w:vAlign w:val="center"/>
            <w:hideMark/>
          </w:tcPr>
          <w:p w:rsidR="0076674B" w:rsidRPr="00B45239" w:rsidRDefault="0076674B" w:rsidP="007F4EF7">
            <w:pPr>
              <w:jc w:val="center"/>
              <w:rPr>
                <w:rFonts w:eastAsia="Times New Roman" w:cs="Times New Roman"/>
                <w:sz w:val="16"/>
                <w:szCs w:val="16"/>
                <w:lang w:eastAsia="ru-RU"/>
              </w:rPr>
            </w:pPr>
          </w:p>
        </w:tc>
        <w:tc>
          <w:tcPr>
            <w:tcW w:w="1296" w:type="dxa"/>
            <w:tcBorders>
              <w:top w:val="nil"/>
              <w:left w:val="nil"/>
              <w:bottom w:val="single" w:sz="4" w:space="0" w:color="auto"/>
              <w:right w:val="single" w:sz="4" w:space="0" w:color="auto"/>
            </w:tcBorders>
            <w:shd w:val="clear" w:color="auto" w:fill="auto"/>
            <w:noWrap/>
            <w:vAlign w:val="center"/>
          </w:tcPr>
          <w:p w:rsidR="0076674B" w:rsidRPr="00B45239" w:rsidRDefault="0076674B" w:rsidP="007F4EF7">
            <w:pPr>
              <w:jc w:val="center"/>
              <w:rPr>
                <w:rFonts w:eastAsia="Times New Roman" w:cs="Times New Roman"/>
                <w:sz w:val="16"/>
                <w:szCs w:val="16"/>
                <w:lang w:eastAsia="ru-RU"/>
              </w:rPr>
            </w:pPr>
          </w:p>
        </w:tc>
        <w:tc>
          <w:tcPr>
            <w:tcW w:w="1266" w:type="dxa"/>
            <w:tcBorders>
              <w:top w:val="nil"/>
              <w:left w:val="nil"/>
              <w:bottom w:val="single" w:sz="4" w:space="0" w:color="auto"/>
              <w:right w:val="single" w:sz="4" w:space="0" w:color="auto"/>
            </w:tcBorders>
            <w:shd w:val="clear" w:color="auto" w:fill="auto"/>
            <w:noWrap/>
            <w:vAlign w:val="center"/>
          </w:tcPr>
          <w:p w:rsidR="0076674B" w:rsidRPr="00B45239" w:rsidRDefault="0076674B" w:rsidP="00951DAA">
            <w:pPr>
              <w:jc w:val="center"/>
              <w:rPr>
                <w:rFonts w:eastAsia="Times New Roman" w:cs="Times New Roman"/>
                <w:sz w:val="16"/>
                <w:szCs w:val="16"/>
                <w:lang w:eastAsia="ru-RU"/>
              </w:rPr>
            </w:pPr>
          </w:p>
        </w:tc>
        <w:tc>
          <w:tcPr>
            <w:tcW w:w="1321" w:type="dxa"/>
            <w:tcBorders>
              <w:top w:val="nil"/>
              <w:left w:val="nil"/>
              <w:bottom w:val="single" w:sz="4" w:space="0" w:color="auto"/>
              <w:right w:val="single" w:sz="4" w:space="0" w:color="auto"/>
            </w:tcBorders>
            <w:shd w:val="clear" w:color="auto" w:fill="auto"/>
            <w:noWrap/>
            <w:vAlign w:val="center"/>
          </w:tcPr>
          <w:p w:rsidR="0076674B" w:rsidRPr="00B45239" w:rsidRDefault="0076674B" w:rsidP="007F4EF7">
            <w:pPr>
              <w:jc w:val="center"/>
              <w:rPr>
                <w:rFonts w:eastAsia="Times New Roman" w:cs="Times New Roman"/>
                <w:sz w:val="16"/>
                <w:szCs w:val="16"/>
                <w:lang w:eastAsia="ru-RU"/>
              </w:rPr>
            </w:pPr>
          </w:p>
        </w:tc>
        <w:tc>
          <w:tcPr>
            <w:tcW w:w="1266" w:type="dxa"/>
            <w:tcBorders>
              <w:top w:val="nil"/>
              <w:left w:val="nil"/>
              <w:bottom w:val="single" w:sz="4" w:space="0" w:color="auto"/>
              <w:right w:val="single" w:sz="4" w:space="0" w:color="auto"/>
            </w:tcBorders>
            <w:shd w:val="clear" w:color="auto" w:fill="auto"/>
            <w:noWrap/>
            <w:vAlign w:val="center"/>
          </w:tcPr>
          <w:p w:rsidR="0076674B" w:rsidRPr="00B45239" w:rsidRDefault="0076674B" w:rsidP="007F4EF7">
            <w:pPr>
              <w:jc w:val="center"/>
              <w:rPr>
                <w:rFonts w:eastAsia="Times New Roman" w:cs="Times New Roman"/>
                <w:sz w:val="16"/>
                <w:szCs w:val="16"/>
                <w:lang w:eastAsia="ru-RU"/>
              </w:rPr>
            </w:pPr>
          </w:p>
        </w:tc>
        <w:tc>
          <w:tcPr>
            <w:tcW w:w="1427" w:type="dxa"/>
            <w:tcBorders>
              <w:top w:val="nil"/>
              <w:left w:val="nil"/>
              <w:bottom w:val="single" w:sz="4" w:space="0" w:color="auto"/>
              <w:right w:val="single" w:sz="4" w:space="0" w:color="auto"/>
            </w:tcBorders>
            <w:shd w:val="clear" w:color="auto" w:fill="auto"/>
            <w:noWrap/>
            <w:vAlign w:val="center"/>
          </w:tcPr>
          <w:p w:rsidR="0076674B" w:rsidRPr="00B45239" w:rsidRDefault="0076674B" w:rsidP="007F4EF7">
            <w:pPr>
              <w:jc w:val="center"/>
              <w:rPr>
                <w:rFonts w:eastAsia="Times New Roman" w:cs="Times New Roman"/>
                <w:sz w:val="16"/>
                <w:szCs w:val="16"/>
                <w:lang w:eastAsia="ru-RU"/>
              </w:rPr>
            </w:pPr>
          </w:p>
        </w:tc>
        <w:tc>
          <w:tcPr>
            <w:tcW w:w="1136" w:type="dxa"/>
            <w:tcBorders>
              <w:top w:val="nil"/>
              <w:left w:val="nil"/>
              <w:bottom w:val="single" w:sz="4" w:space="0" w:color="auto"/>
              <w:right w:val="single" w:sz="4" w:space="0" w:color="auto"/>
            </w:tcBorders>
            <w:shd w:val="clear" w:color="auto" w:fill="auto"/>
            <w:noWrap/>
            <w:vAlign w:val="center"/>
          </w:tcPr>
          <w:p w:rsidR="0076674B" w:rsidRPr="00B45239" w:rsidRDefault="0076674B" w:rsidP="007F4EF7">
            <w:pPr>
              <w:jc w:val="center"/>
              <w:rPr>
                <w:rFonts w:eastAsia="Times New Roman" w:cs="Times New Roman"/>
                <w:sz w:val="16"/>
                <w:szCs w:val="16"/>
                <w:lang w:eastAsia="ru-RU"/>
              </w:rPr>
            </w:pPr>
          </w:p>
        </w:tc>
        <w:tc>
          <w:tcPr>
            <w:tcW w:w="529" w:type="dxa"/>
            <w:tcBorders>
              <w:top w:val="nil"/>
              <w:left w:val="nil"/>
              <w:bottom w:val="single" w:sz="4" w:space="0" w:color="auto"/>
              <w:right w:val="single" w:sz="4" w:space="0" w:color="auto"/>
            </w:tcBorders>
            <w:shd w:val="clear" w:color="auto" w:fill="auto"/>
            <w:vAlign w:val="center"/>
            <w:hideMark/>
          </w:tcPr>
          <w:p w:rsidR="0076674B" w:rsidRPr="00B45239" w:rsidRDefault="0076674B"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F85D52" w:rsidRPr="00B45239" w:rsidTr="00D74DC6">
        <w:trPr>
          <w:trHeight w:val="699"/>
        </w:trPr>
        <w:tc>
          <w:tcPr>
            <w:tcW w:w="654" w:type="dxa"/>
            <w:tcBorders>
              <w:top w:val="nil"/>
              <w:left w:val="single" w:sz="4" w:space="0" w:color="auto"/>
              <w:bottom w:val="single" w:sz="4" w:space="0" w:color="auto"/>
              <w:right w:val="single" w:sz="4" w:space="0" w:color="auto"/>
            </w:tcBorders>
            <w:shd w:val="clear" w:color="auto" w:fill="auto"/>
            <w:vAlign w:val="center"/>
          </w:tcPr>
          <w:p w:rsidR="00F85D52" w:rsidRPr="00B45239" w:rsidRDefault="00F85D52" w:rsidP="007F4EF7">
            <w:pPr>
              <w:rPr>
                <w:rFonts w:eastAsia="Times New Roman" w:cs="Times New Roman"/>
                <w:sz w:val="16"/>
                <w:szCs w:val="16"/>
                <w:lang w:eastAsia="ru-RU"/>
              </w:rPr>
            </w:pP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D52" w:rsidRPr="00B45239" w:rsidRDefault="00F85D52" w:rsidP="006E67D6">
            <w:pPr>
              <w:rPr>
                <w:rFonts w:eastAsia="Times New Roman" w:cs="Times New Roman"/>
                <w:sz w:val="16"/>
                <w:szCs w:val="16"/>
                <w:lang w:eastAsia="ru-RU"/>
              </w:rPr>
            </w:pPr>
            <w:r w:rsidRPr="00B45239">
              <w:rPr>
                <w:rFonts w:eastAsia="Times New Roman" w:cs="Times New Roman"/>
                <w:sz w:val="16"/>
                <w:szCs w:val="16"/>
                <w:lang w:eastAsia="ru-RU"/>
              </w:rPr>
              <w:t>клубами и учреждениями клубного типа</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D52" w:rsidRPr="00B45239" w:rsidRDefault="00F85D52" w:rsidP="0049310F">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D52" w:rsidRPr="00B45239" w:rsidRDefault="00F85D52" w:rsidP="003B3ACE">
            <w:pPr>
              <w:jc w:val="center"/>
              <w:rPr>
                <w:sz w:val="20"/>
                <w:szCs w:val="24"/>
              </w:rPr>
            </w:pPr>
            <w:r w:rsidRPr="00B45239">
              <w:rPr>
                <w:sz w:val="20"/>
              </w:rPr>
              <w:t>75,00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D52" w:rsidRPr="00B45239" w:rsidRDefault="00F85D52" w:rsidP="003B3ACE">
            <w:pPr>
              <w:jc w:val="center"/>
              <w:rPr>
                <w:sz w:val="20"/>
                <w:szCs w:val="24"/>
              </w:rPr>
            </w:pPr>
            <w:r w:rsidRPr="00B45239">
              <w:rPr>
                <w:sz w:val="20"/>
              </w:rPr>
              <w:t>60,00**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D52" w:rsidRPr="00B45239" w:rsidRDefault="00F85D52" w:rsidP="003B3ACE">
            <w:pPr>
              <w:jc w:val="center"/>
              <w:rPr>
                <w:sz w:val="20"/>
                <w:szCs w:val="24"/>
              </w:rPr>
            </w:pPr>
            <w:r w:rsidRPr="00B45239">
              <w:rPr>
                <w:sz w:val="20"/>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D52" w:rsidRPr="00B45239" w:rsidRDefault="00433642">
            <w:pPr>
              <w:jc w:val="center"/>
              <w:rPr>
                <w:sz w:val="20"/>
                <w:szCs w:val="20"/>
              </w:rPr>
            </w:pPr>
            <w:r w:rsidRPr="00B45239">
              <w:rPr>
                <w:sz w:val="20"/>
                <w:szCs w:val="20"/>
              </w:rPr>
              <w:t>-</w:t>
            </w:r>
            <w:r w:rsidR="00F85D52" w:rsidRPr="00B45239">
              <w:rPr>
                <w:sz w:val="20"/>
                <w:szCs w:val="20"/>
              </w:rPr>
              <w:t>*</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D52" w:rsidRPr="00B45239" w:rsidRDefault="00433642" w:rsidP="00433642">
            <w:pPr>
              <w:jc w:val="center"/>
              <w:rPr>
                <w:sz w:val="20"/>
                <w:szCs w:val="20"/>
              </w:rPr>
            </w:pPr>
            <w:r w:rsidRPr="00B45239">
              <w:rPr>
                <w:sz w:val="20"/>
                <w:szCs w:val="20"/>
              </w:rPr>
              <w:t>-</w:t>
            </w:r>
            <w:r w:rsidR="00F85D52" w:rsidRPr="00B45239">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D52" w:rsidRPr="00B45239" w:rsidRDefault="00433642">
            <w:pPr>
              <w:jc w:val="center"/>
              <w:rPr>
                <w:sz w:val="20"/>
                <w:szCs w:val="20"/>
              </w:rPr>
            </w:pPr>
            <w:r w:rsidRPr="00B45239">
              <w:rPr>
                <w:sz w:val="20"/>
                <w:szCs w:val="20"/>
              </w:rPr>
              <w:t>-</w:t>
            </w:r>
            <w:r w:rsidR="00F85D52" w:rsidRPr="00B45239">
              <w:rPr>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D52" w:rsidRPr="00B45239" w:rsidRDefault="00433642">
            <w:pPr>
              <w:jc w:val="center"/>
              <w:rPr>
                <w:sz w:val="20"/>
                <w:szCs w:val="20"/>
              </w:rPr>
            </w:pPr>
            <w:r w:rsidRPr="00B45239">
              <w:rPr>
                <w:sz w:val="20"/>
                <w:szCs w:val="20"/>
              </w:rPr>
              <w:t>-</w:t>
            </w:r>
            <w:r w:rsidR="00F85D52" w:rsidRPr="00B45239">
              <w:rPr>
                <w:sz w:val="20"/>
                <w:szCs w:val="20"/>
              </w:rPr>
              <w:t>*</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F85D52" w:rsidRPr="00B45239" w:rsidRDefault="00F85D52" w:rsidP="007F4EF7">
            <w:pPr>
              <w:rPr>
                <w:rFonts w:eastAsia="Times New Roman" w:cs="Times New Roman"/>
                <w:color w:val="FF0000"/>
                <w:sz w:val="16"/>
                <w:szCs w:val="16"/>
                <w:lang w:eastAsia="ru-RU"/>
              </w:rPr>
            </w:pPr>
          </w:p>
        </w:tc>
      </w:tr>
      <w:tr w:rsidR="00433642" w:rsidRPr="00B45239" w:rsidTr="00D74DC6">
        <w:trPr>
          <w:trHeight w:val="702"/>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433642" w:rsidRPr="00B45239" w:rsidRDefault="00433642" w:rsidP="007F4EF7">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433642" w:rsidRPr="00B45239" w:rsidRDefault="00433642">
            <w:pPr>
              <w:rPr>
                <w:rFonts w:eastAsia="Times New Roman" w:cs="Times New Roman"/>
                <w:sz w:val="16"/>
                <w:szCs w:val="16"/>
                <w:lang w:eastAsia="ru-RU"/>
              </w:rPr>
            </w:pPr>
            <w:r w:rsidRPr="00B45239">
              <w:rPr>
                <w:rFonts w:eastAsia="Times New Roman" w:cs="Times New Roman"/>
                <w:sz w:val="16"/>
                <w:szCs w:val="16"/>
                <w:lang w:eastAsia="ru-RU"/>
              </w:rPr>
              <w:t>библиотеками</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433642" w:rsidRPr="00B45239" w:rsidRDefault="00433642">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433642" w:rsidRPr="00B45239" w:rsidRDefault="00433642" w:rsidP="003B3ACE">
            <w:pPr>
              <w:jc w:val="center"/>
              <w:rPr>
                <w:sz w:val="20"/>
                <w:szCs w:val="24"/>
              </w:rPr>
            </w:pPr>
            <w:r w:rsidRPr="00B45239">
              <w:rPr>
                <w:sz w:val="20"/>
              </w:rPr>
              <w:t>73,00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433642" w:rsidRPr="00B45239" w:rsidRDefault="00433642" w:rsidP="003B3ACE">
            <w:pPr>
              <w:jc w:val="center"/>
              <w:rPr>
                <w:sz w:val="20"/>
                <w:szCs w:val="24"/>
              </w:rPr>
            </w:pPr>
            <w:r w:rsidRPr="00B45239">
              <w:rPr>
                <w:sz w:val="20"/>
              </w:rPr>
              <w:t>33,91**</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433642" w:rsidRPr="00B45239" w:rsidRDefault="00433642" w:rsidP="00E975D1">
            <w:pPr>
              <w:jc w:val="center"/>
              <w:rPr>
                <w:sz w:val="20"/>
                <w:szCs w:val="20"/>
              </w:rPr>
            </w:pPr>
            <w:r w:rsidRPr="00B45239">
              <w:rPr>
                <w:sz w:val="20"/>
                <w:szCs w:val="20"/>
              </w:rPr>
              <w:t>33,77</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433642" w:rsidRPr="00B45239" w:rsidRDefault="00433642" w:rsidP="00516F43">
            <w:pPr>
              <w:jc w:val="center"/>
              <w:rPr>
                <w:sz w:val="20"/>
                <w:szCs w:val="20"/>
              </w:rPr>
            </w:pPr>
            <w:r w:rsidRPr="00B45239">
              <w:rPr>
                <w:sz w:val="20"/>
                <w:szCs w:val="20"/>
              </w:rPr>
              <w:t>-*</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433642" w:rsidRPr="00B45239" w:rsidRDefault="00433642" w:rsidP="00516F43">
            <w:pPr>
              <w:jc w:val="center"/>
              <w:rPr>
                <w:sz w:val="20"/>
                <w:szCs w:val="20"/>
              </w:rPr>
            </w:pPr>
            <w:r w:rsidRPr="00B45239">
              <w:rPr>
                <w:sz w:val="20"/>
                <w:szCs w:val="20"/>
              </w:rPr>
              <w:t>-*</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433642" w:rsidRPr="00B45239" w:rsidRDefault="00433642" w:rsidP="00516F43">
            <w:pPr>
              <w:jc w:val="center"/>
              <w:rPr>
                <w:sz w:val="20"/>
                <w:szCs w:val="20"/>
              </w:rPr>
            </w:pPr>
            <w:r w:rsidRPr="00B45239">
              <w:rPr>
                <w:sz w:val="20"/>
                <w:szCs w:val="20"/>
              </w:rPr>
              <w:t>-*</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33642" w:rsidRPr="00B45239" w:rsidRDefault="00433642" w:rsidP="00516F43">
            <w:pPr>
              <w:jc w:val="center"/>
              <w:rPr>
                <w:sz w:val="20"/>
                <w:szCs w:val="20"/>
              </w:rPr>
            </w:pPr>
            <w:r w:rsidRPr="00B45239">
              <w:rPr>
                <w:sz w:val="20"/>
                <w:szCs w:val="20"/>
              </w:rPr>
              <w:t>-*</w:t>
            </w:r>
          </w:p>
        </w:tc>
        <w:tc>
          <w:tcPr>
            <w:tcW w:w="529" w:type="dxa"/>
            <w:tcBorders>
              <w:top w:val="single" w:sz="4" w:space="0" w:color="auto"/>
              <w:left w:val="nil"/>
              <w:bottom w:val="single" w:sz="4" w:space="0" w:color="auto"/>
              <w:right w:val="single" w:sz="4" w:space="0" w:color="auto"/>
            </w:tcBorders>
            <w:shd w:val="clear" w:color="auto" w:fill="auto"/>
            <w:vAlign w:val="center"/>
          </w:tcPr>
          <w:p w:rsidR="00433642" w:rsidRPr="00B45239" w:rsidRDefault="00433642" w:rsidP="007F4EF7">
            <w:pPr>
              <w:rPr>
                <w:rFonts w:eastAsia="Times New Roman" w:cs="Times New Roman"/>
                <w:color w:val="FF0000"/>
                <w:sz w:val="16"/>
                <w:szCs w:val="16"/>
                <w:lang w:eastAsia="ru-RU"/>
              </w:rPr>
            </w:pPr>
          </w:p>
        </w:tc>
      </w:tr>
      <w:tr w:rsidR="00857F1B" w:rsidRPr="00B45239" w:rsidTr="00D74DC6">
        <w:trPr>
          <w:trHeight w:val="64"/>
        </w:trPr>
        <w:tc>
          <w:tcPr>
            <w:tcW w:w="654" w:type="dxa"/>
            <w:tcBorders>
              <w:top w:val="nil"/>
              <w:left w:val="single" w:sz="4" w:space="0" w:color="auto"/>
              <w:bottom w:val="single" w:sz="4" w:space="0" w:color="auto"/>
              <w:right w:val="single" w:sz="4" w:space="0" w:color="auto"/>
            </w:tcBorders>
            <w:shd w:val="clear" w:color="auto" w:fill="auto"/>
            <w:vAlign w:val="center"/>
          </w:tcPr>
          <w:p w:rsidR="00857F1B" w:rsidRPr="00B45239" w:rsidRDefault="00857F1B" w:rsidP="007F4EF7">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hideMark/>
          </w:tcPr>
          <w:p w:rsidR="00857F1B" w:rsidRPr="00B45239" w:rsidRDefault="00857F1B">
            <w:pPr>
              <w:rPr>
                <w:rFonts w:eastAsia="Times New Roman" w:cs="Times New Roman"/>
                <w:sz w:val="16"/>
                <w:szCs w:val="16"/>
                <w:lang w:eastAsia="ru-RU"/>
              </w:rPr>
            </w:pPr>
            <w:r w:rsidRPr="00B45239">
              <w:rPr>
                <w:rFonts w:eastAsia="Times New Roman" w:cs="Times New Roman"/>
                <w:sz w:val="16"/>
                <w:szCs w:val="16"/>
                <w:lang w:eastAsia="ru-RU"/>
              </w:rPr>
              <w:t>парками культуры и отдыха</w:t>
            </w:r>
          </w:p>
        </w:tc>
        <w:tc>
          <w:tcPr>
            <w:tcW w:w="1322" w:type="dxa"/>
            <w:tcBorders>
              <w:top w:val="nil"/>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4"/>
              </w:rPr>
            </w:pPr>
            <w:r w:rsidRPr="00B45239">
              <w:rPr>
                <w:sz w:val="20"/>
              </w:rPr>
              <w:t>12,50</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4"/>
              </w:rPr>
            </w:pPr>
            <w:r w:rsidRPr="00B45239">
              <w:rPr>
                <w:sz w:val="20"/>
              </w:rPr>
              <w:t>-</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4"/>
              </w:rPr>
            </w:pPr>
            <w:r w:rsidRPr="00B45239">
              <w:rPr>
                <w:sz w:val="20"/>
              </w:rPr>
              <w:t>-</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90475D" w:rsidP="002F21FB">
            <w:pPr>
              <w:jc w:val="center"/>
              <w:rPr>
                <w:sz w:val="20"/>
                <w:szCs w:val="24"/>
              </w:rPr>
            </w:pPr>
            <w:r w:rsidRPr="00B45239">
              <w:rPr>
                <w:sz w:val="20"/>
                <w:szCs w:val="24"/>
              </w:rPr>
              <w:t>-</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sz w:val="20"/>
                <w:szCs w:val="24"/>
              </w:rPr>
            </w:pPr>
            <w:r w:rsidRPr="00B45239">
              <w:rPr>
                <w:sz w:val="20"/>
              </w:rPr>
              <w:t>-</w:t>
            </w: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sz w:val="20"/>
                <w:szCs w:val="24"/>
              </w:rPr>
            </w:pPr>
            <w:r w:rsidRPr="00B45239">
              <w:rPr>
                <w:sz w:val="20"/>
              </w:rPr>
              <w:t>-</w:t>
            </w: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90475D">
            <w:pPr>
              <w:jc w:val="center"/>
              <w:rPr>
                <w:sz w:val="20"/>
                <w:szCs w:val="24"/>
              </w:rPr>
            </w:pPr>
            <w:r w:rsidRPr="00B45239">
              <w:rPr>
                <w:sz w:val="20"/>
                <w:szCs w:val="24"/>
              </w:rPr>
              <w:t>-</w:t>
            </w: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rsidP="00D83739">
            <w:pPr>
              <w:jc w:val="center"/>
              <w:rPr>
                <w:rFonts w:eastAsia="Times New Roman" w:cs="Times New Roman"/>
                <w:color w:val="FF0000"/>
                <w:sz w:val="16"/>
                <w:szCs w:val="16"/>
                <w:lang w:eastAsia="ru-RU"/>
              </w:rPr>
            </w:pPr>
          </w:p>
        </w:tc>
      </w:tr>
      <w:tr w:rsidR="00F95117" w:rsidRPr="00B45239" w:rsidTr="00D74DC6">
        <w:trPr>
          <w:trHeight w:val="64"/>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117" w:rsidRPr="00B45239" w:rsidRDefault="00F95117" w:rsidP="007F4EF7">
            <w:pPr>
              <w:rPr>
                <w:rFonts w:eastAsia="Times New Roman" w:cs="Times New Roman"/>
                <w:sz w:val="16"/>
                <w:szCs w:val="16"/>
                <w:lang w:eastAsia="ru-RU"/>
              </w:rPr>
            </w:pPr>
            <w:r w:rsidRPr="00B45239">
              <w:rPr>
                <w:rFonts w:eastAsia="Times New Roman" w:cs="Times New Roman"/>
                <w:sz w:val="16"/>
                <w:szCs w:val="16"/>
                <w:lang w:eastAsia="ru-RU"/>
              </w:rPr>
              <w:t>21.</w:t>
            </w: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117" w:rsidRPr="00B45239" w:rsidRDefault="00F95117">
            <w:pPr>
              <w:rPr>
                <w:rFonts w:eastAsia="Times New Roman" w:cs="Times New Roman"/>
                <w:sz w:val="16"/>
                <w:szCs w:val="16"/>
                <w:lang w:eastAsia="ru-RU"/>
              </w:rPr>
            </w:pPr>
            <w:r w:rsidRPr="00B45239">
              <w:rPr>
                <w:rFonts w:eastAsia="Times New Roman" w:cs="Times New Roman"/>
                <w:sz w:val="16"/>
                <w:szCs w:val="16"/>
                <w:lang w:eastAsia="ru-RU"/>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117" w:rsidRPr="00B45239" w:rsidRDefault="00F95117">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117" w:rsidRPr="00B45239" w:rsidRDefault="00F95117" w:rsidP="003B3ACE">
            <w:pPr>
              <w:jc w:val="center"/>
              <w:rPr>
                <w:sz w:val="20"/>
                <w:szCs w:val="16"/>
              </w:rPr>
            </w:pPr>
            <w:r w:rsidRPr="00B45239">
              <w:rPr>
                <w:sz w:val="20"/>
                <w:szCs w:val="16"/>
              </w:rPr>
              <w:t>0,00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117" w:rsidRPr="00B45239" w:rsidRDefault="00F95117" w:rsidP="003B3ACE">
            <w:pPr>
              <w:jc w:val="center"/>
              <w:rPr>
                <w:sz w:val="20"/>
                <w:szCs w:val="16"/>
              </w:rPr>
            </w:pPr>
            <w:r w:rsidRPr="00B45239">
              <w:rPr>
                <w:sz w:val="20"/>
                <w:szCs w:val="16"/>
              </w:rPr>
              <w:t>7,50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117" w:rsidRPr="00B45239" w:rsidRDefault="00F95117" w:rsidP="003B3ACE">
            <w:pPr>
              <w:jc w:val="center"/>
              <w:rPr>
                <w:sz w:val="20"/>
                <w:szCs w:val="20"/>
              </w:rPr>
            </w:pPr>
            <w:r w:rsidRPr="00B45239">
              <w:rPr>
                <w:sz w:val="20"/>
                <w:szCs w:val="20"/>
              </w:rPr>
              <w:t>4,65</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117" w:rsidRPr="00B45239" w:rsidRDefault="00F95117">
            <w:pPr>
              <w:jc w:val="center"/>
              <w:rPr>
                <w:sz w:val="20"/>
                <w:szCs w:val="20"/>
              </w:rPr>
            </w:pPr>
            <w:r w:rsidRPr="00B45239">
              <w:rPr>
                <w:sz w:val="20"/>
                <w:szCs w:val="20"/>
              </w:rPr>
              <w:t>4,65</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117" w:rsidRPr="00B45239" w:rsidRDefault="00F95117">
            <w:pPr>
              <w:jc w:val="center"/>
              <w:rPr>
                <w:sz w:val="20"/>
                <w:szCs w:val="20"/>
              </w:rPr>
            </w:pPr>
            <w:r w:rsidRPr="00B45239">
              <w:rPr>
                <w:sz w:val="20"/>
                <w:szCs w:val="20"/>
              </w:rPr>
              <w:t>2,33</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117" w:rsidRPr="00B45239" w:rsidRDefault="00F95117">
            <w:pPr>
              <w:jc w:val="center"/>
              <w:rPr>
                <w:sz w:val="20"/>
                <w:szCs w:val="20"/>
              </w:rPr>
            </w:pPr>
            <w:r w:rsidRPr="00B45239">
              <w:rPr>
                <w:sz w:val="20"/>
                <w:szCs w:val="20"/>
              </w:rPr>
              <w:t>2,33</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117" w:rsidRPr="00B45239" w:rsidRDefault="00F95117">
            <w:pPr>
              <w:jc w:val="center"/>
              <w:rPr>
                <w:sz w:val="20"/>
                <w:szCs w:val="20"/>
              </w:rPr>
            </w:pPr>
            <w:r w:rsidRPr="00B45239">
              <w:rPr>
                <w:sz w:val="20"/>
                <w:szCs w:val="20"/>
              </w:rPr>
              <w:t>2,33</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F95117" w:rsidRPr="00B45239" w:rsidRDefault="00F95117" w:rsidP="007F4EF7">
            <w:pPr>
              <w:rPr>
                <w:rFonts w:eastAsia="Times New Roman" w:cs="Times New Roman"/>
                <w:color w:val="FF0000"/>
                <w:sz w:val="16"/>
                <w:szCs w:val="16"/>
                <w:lang w:eastAsia="ru-RU"/>
              </w:rPr>
            </w:pPr>
          </w:p>
        </w:tc>
      </w:tr>
      <w:tr w:rsidR="00857F1B" w:rsidRPr="00B45239" w:rsidTr="00D74DC6">
        <w:trPr>
          <w:trHeight w:val="848"/>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sz w:val="16"/>
                <w:szCs w:val="16"/>
                <w:lang w:eastAsia="ru-RU"/>
              </w:rPr>
            </w:pPr>
            <w:r w:rsidRPr="00B45239">
              <w:rPr>
                <w:rFonts w:eastAsia="Times New Roman" w:cs="Times New Roman"/>
                <w:sz w:val="16"/>
                <w:szCs w:val="16"/>
                <w:lang w:eastAsia="ru-RU"/>
              </w:rPr>
              <w:t>22.</w:t>
            </w:r>
          </w:p>
        </w:tc>
        <w:tc>
          <w:tcPr>
            <w:tcW w:w="4651" w:type="dxa"/>
            <w:tcBorders>
              <w:top w:val="nil"/>
              <w:left w:val="nil"/>
              <w:bottom w:val="single" w:sz="4" w:space="0" w:color="auto"/>
              <w:right w:val="single" w:sz="4" w:space="0" w:color="auto"/>
            </w:tcBorders>
            <w:shd w:val="clear" w:color="auto" w:fill="auto"/>
            <w:vAlign w:val="center"/>
            <w:hideMark/>
          </w:tcPr>
          <w:p w:rsidR="00857F1B" w:rsidRPr="00B45239" w:rsidRDefault="00857F1B">
            <w:pPr>
              <w:rPr>
                <w:rFonts w:eastAsia="Times New Roman" w:cs="Times New Roman"/>
                <w:sz w:val="16"/>
                <w:szCs w:val="16"/>
                <w:lang w:eastAsia="ru-RU"/>
              </w:rPr>
            </w:pPr>
            <w:r w:rsidRPr="00B45239">
              <w:rPr>
                <w:rFonts w:eastAsia="Times New Roman" w:cs="Times New Roman"/>
                <w:sz w:val="16"/>
                <w:szCs w:val="16"/>
                <w:lang w:eastAsia="ru-RU"/>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322" w:type="dxa"/>
            <w:tcBorders>
              <w:top w:val="nil"/>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4"/>
              </w:rPr>
            </w:pPr>
            <w:r w:rsidRPr="00B45239">
              <w:rPr>
                <w:sz w:val="20"/>
              </w:rPr>
              <w:t>100,00</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4"/>
              </w:rPr>
            </w:pPr>
            <w:r w:rsidRPr="00B45239">
              <w:rPr>
                <w:sz w:val="20"/>
              </w:rPr>
              <w:t>100,00</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4"/>
              </w:rPr>
            </w:pPr>
            <w:r w:rsidRPr="00B45239">
              <w:rPr>
                <w:sz w:val="20"/>
              </w:rPr>
              <w:t>99,09</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857F1B">
            <w:pPr>
              <w:jc w:val="center"/>
              <w:rPr>
                <w:sz w:val="20"/>
                <w:szCs w:val="24"/>
              </w:rPr>
            </w:pPr>
          </w:p>
        </w:tc>
        <w:tc>
          <w:tcPr>
            <w:tcW w:w="1266" w:type="dxa"/>
            <w:tcBorders>
              <w:top w:val="nil"/>
              <w:left w:val="nil"/>
              <w:bottom w:val="single" w:sz="4" w:space="0" w:color="auto"/>
              <w:right w:val="single" w:sz="4" w:space="0" w:color="auto"/>
            </w:tcBorders>
            <w:shd w:val="clear" w:color="auto" w:fill="auto"/>
            <w:noWrap/>
            <w:vAlign w:val="center"/>
          </w:tcPr>
          <w:p w:rsidR="00857F1B" w:rsidRPr="00D74DC6" w:rsidRDefault="00857F1B">
            <w:pPr>
              <w:jc w:val="center"/>
              <w:rPr>
                <w:sz w:val="20"/>
                <w:szCs w:val="24"/>
              </w:rPr>
            </w:pPr>
            <w:r w:rsidRPr="00D74DC6">
              <w:rPr>
                <w:sz w:val="20"/>
              </w:rPr>
              <w:t>99,09</w:t>
            </w:r>
          </w:p>
        </w:tc>
        <w:tc>
          <w:tcPr>
            <w:tcW w:w="1427" w:type="dxa"/>
            <w:tcBorders>
              <w:top w:val="nil"/>
              <w:left w:val="nil"/>
              <w:bottom w:val="single" w:sz="4" w:space="0" w:color="auto"/>
              <w:right w:val="single" w:sz="4" w:space="0" w:color="auto"/>
            </w:tcBorders>
            <w:shd w:val="clear" w:color="auto" w:fill="auto"/>
            <w:noWrap/>
            <w:vAlign w:val="center"/>
          </w:tcPr>
          <w:p w:rsidR="00857F1B" w:rsidRPr="00D74DC6" w:rsidRDefault="00857F1B">
            <w:pPr>
              <w:jc w:val="center"/>
              <w:rPr>
                <w:sz w:val="20"/>
                <w:szCs w:val="24"/>
              </w:rPr>
            </w:pPr>
            <w:r w:rsidRPr="00D74DC6">
              <w:rPr>
                <w:sz w:val="20"/>
              </w:rPr>
              <w:t>99,09</w:t>
            </w:r>
          </w:p>
        </w:tc>
        <w:tc>
          <w:tcPr>
            <w:tcW w:w="1136" w:type="dxa"/>
            <w:tcBorders>
              <w:top w:val="nil"/>
              <w:left w:val="nil"/>
              <w:bottom w:val="single" w:sz="4" w:space="0" w:color="auto"/>
              <w:right w:val="single" w:sz="4" w:space="0" w:color="auto"/>
            </w:tcBorders>
            <w:shd w:val="clear" w:color="auto" w:fill="auto"/>
            <w:noWrap/>
            <w:vAlign w:val="center"/>
          </w:tcPr>
          <w:p w:rsidR="00857F1B" w:rsidRPr="00D74DC6" w:rsidRDefault="00857F1B">
            <w:pPr>
              <w:jc w:val="center"/>
              <w:rPr>
                <w:sz w:val="20"/>
                <w:szCs w:val="24"/>
              </w:rPr>
            </w:pPr>
            <w:r w:rsidRPr="00D74DC6">
              <w:rPr>
                <w:sz w:val="20"/>
              </w:rPr>
              <w:t>99,09</w:t>
            </w: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rsidP="007F4EF7">
            <w:pPr>
              <w:rPr>
                <w:rFonts w:eastAsia="Times New Roman" w:cs="Times New Roman"/>
                <w:color w:val="FF0000"/>
                <w:sz w:val="16"/>
                <w:szCs w:val="16"/>
                <w:lang w:eastAsia="ru-RU"/>
              </w:rPr>
            </w:pPr>
          </w:p>
        </w:tc>
      </w:tr>
      <w:tr w:rsidR="0076674B" w:rsidRPr="00B45239" w:rsidTr="00D74DC6">
        <w:trPr>
          <w:trHeight w:val="278"/>
        </w:trPr>
        <w:tc>
          <w:tcPr>
            <w:tcW w:w="1598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6674B" w:rsidRPr="00B45239" w:rsidRDefault="0076674B" w:rsidP="007F4EF7">
            <w:pPr>
              <w:jc w:val="center"/>
              <w:rPr>
                <w:rFonts w:eastAsia="Times New Roman" w:cs="Times New Roman"/>
                <w:sz w:val="16"/>
                <w:szCs w:val="16"/>
                <w:lang w:eastAsia="ru-RU"/>
              </w:rPr>
            </w:pPr>
            <w:r w:rsidRPr="00B45239">
              <w:rPr>
                <w:rFonts w:eastAsia="Times New Roman" w:cs="Times New Roman"/>
                <w:sz w:val="16"/>
                <w:szCs w:val="16"/>
                <w:lang w:eastAsia="ru-RU"/>
              </w:rPr>
              <w:t>V. Физическая культура и спорт</w:t>
            </w:r>
          </w:p>
        </w:tc>
      </w:tr>
      <w:tr w:rsidR="00947E43" w:rsidRPr="00B45239" w:rsidTr="00D74DC6">
        <w:trPr>
          <w:trHeight w:val="63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47E43" w:rsidRPr="00B45239" w:rsidRDefault="00947E43" w:rsidP="007F4EF7">
            <w:pPr>
              <w:rPr>
                <w:rFonts w:eastAsia="Times New Roman" w:cs="Times New Roman"/>
                <w:sz w:val="16"/>
                <w:szCs w:val="16"/>
                <w:lang w:eastAsia="ru-RU"/>
              </w:rPr>
            </w:pPr>
            <w:r w:rsidRPr="00B45239">
              <w:rPr>
                <w:rFonts w:eastAsia="Times New Roman" w:cs="Times New Roman"/>
                <w:sz w:val="16"/>
                <w:szCs w:val="16"/>
                <w:lang w:eastAsia="ru-RU"/>
              </w:rPr>
              <w:t>23.</w:t>
            </w:r>
          </w:p>
        </w:tc>
        <w:tc>
          <w:tcPr>
            <w:tcW w:w="4651" w:type="dxa"/>
            <w:tcBorders>
              <w:top w:val="nil"/>
              <w:left w:val="nil"/>
              <w:bottom w:val="single" w:sz="4" w:space="0" w:color="auto"/>
              <w:right w:val="single" w:sz="4" w:space="0" w:color="auto"/>
            </w:tcBorders>
            <w:shd w:val="clear" w:color="auto" w:fill="auto"/>
            <w:vAlign w:val="center"/>
            <w:hideMark/>
          </w:tcPr>
          <w:p w:rsidR="00947E43" w:rsidRPr="00B45239" w:rsidRDefault="00947E43" w:rsidP="00032A15">
            <w:pPr>
              <w:rPr>
                <w:rFonts w:eastAsia="Times New Roman" w:cs="Times New Roman"/>
                <w:sz w:val="16"/>
                <w:szCs w:val="16"/>
                <w:lang w:eastAsia="ru-RU"/>
              </w:rPr>
            </w:pPr>
            <w:r w:rsidRPr="00B45239">
              <w:rPr>
                <w:rFonts w:eastAsia="Times New Roman" w:cs="Times New Roman"/>
                <w:sz w:val="16"/>
                <w:szCs w:val="16"/>
                <w:lang w:eastAsia="ru-RU"/>
              </w:rPr>
              <w:t>Доля населения, систематически занимающегося физической культурой и спортом</w:t>
            </w:r>
          </w:p>
        </w:tc>
        <w:tc>
          <w:tcPr>
            <w:tcW w:w="1322" w:type="dxa"/>
            <w:tcBorders>
              <w:top w:val="nil"/>
              <w:left w:val="nil"/>
              <w:bottom w:val="single" w:sz="4" w:space="0" w:color="auto"/>
              <w:right w:val="single" w:sz="4" w:space="0" w:color="auto"/>
            </w:tcBorders>
            <w:shd w:val="clear" w:color="auto" w:fill="auto"/>
            <w:vAlign w:val="center"/>
            <w:hideMark/>
          </w:tcPr>
          <w:p w:rsidR="00947E43" w:rsidRPr="00B45239" w:rsidRDefault="00947E43">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947E43" w:rsidRPr="00B45239" w:rsidRDefault="00947E43" w:rsidP="003B3ACE">
            <w:pPr>
              <w:jc w:val="center"/>
              <w:rPr>
                <w:sz w:val="20"/>
                <w:szCs w:val="16"/>
              </w:rPr>
            </w:pPr>
            <w:r w:rsidRPr="00B45239">
              <w:rPr>
                <w:sz w:val="20"/>
                <w:szCs w:val="16"/>
              </w:rPr>
              <w:t>57,90</w:t>
            </w:r>
          </w:p>
        </w:tc>
        <w:tc>
          <w:tcPr>
            <w:tcW w:w="1296" w:type="dxa"/>
            <w:tcBorders>
              <w:top w:val="nil"/>
              <w:left w:val="nil"/>
              <w:bottom w:val="single" w:sz="4" w:space="0" w:color="auto"/>
              <w:right w:val="single" w:sz="4" w:space="0" w:color="auto"/>
            </w:tcBorders>
            <w:shd w:val="clear" w:color="auto" w:fill="auto"/>
            <w:noWrap/>
            <w:vAlign w:val="center"/>
          </w:tcPr>
          <w:p w:rsidR="00947E43" w:rsidRPr="00B45239" w:rsidRDefault="00947E43" w:rsidP="003B3ACE">
            <w:pPr>
              <w:jc w:val="center"/>
              <w:rPr>
                <w:sz w:val="20"/>
                <w:szCs w:val="16"/>
              </w:rPr>
            </w:pPr>
            <w:r w:rsidRPr="00B45239">
              <w:rPr>
                <w:sz w:val="20"/>
                <w:szCs w:val="16"/>
              </w:rPr>
              <w:t>61,88</w:t>
            </w:r>
          </w:p>
        </w:tc>
        <w:tc>
          <w:tcPr>
            <w:tcW w:w="1266" w:type="dxa"/>
            <w:tcBorders>
              <w:top w:val="nil"/>
              <w:left w:val="nil"/>
              <w:bottom w:val="single" w:sz="4" w:space="0" w:color="auto"/>
              <w:right w:val="single" w:sz="4" w:space="0" w:color="auto"/>
            </w:tcBorders>
            <w:shd w:val="clear" w:color="auto" w:fill="auto"/>
            <w:noWrap/>
            <w:vAlign w:val="center"/>
          </w:tcPr>
          <w:p w:rsidR="00947E43" w:rsidRPr="00B45239" w:rsidRDefault="00947E43" w:rsidP="003B3ACE">
            <w:pPr>
              <w:jc w:val="center"/>
              <w:rPr>
                <w:sz w:val="20"/>
                <w:szCs w:val="40"/>
              </w:rPr>
            </w:pPr>
            <w:r w:rsidRPr="00B45239">
              <w:rPr>
                <w:sz w:val="20"/>
                <w:szCs w:val="40"/>
              </w:rPr>
              <w:t>64,00</w:t>
            </w:r>
          </w:p>
        </w:tc>
        <w:tc>
          <w:tcPr>
            <w:tcW w:w="1321" w:type="dxa"/>
            <w:tcBorders>
              <w:top w:val="nil"/>
              <w:left w:val="nil"/>
              <w:bottom w:val="single" w:sz="4" w:space="0" w:color="auto"/>
              <w:right w:val="single" w:sz="4" w:space="0" w:color="auto"/>
            </w:tcBorders>
            <w:shd w:val="clear" w:color="auto" w:fill="auto"/>
            <w:noWrap/>
          </w:tcPr>
          <w:p w:rsidR="00947E43" w:rsidRPr="00B45239" w:rsidRDefault="00947E43" w:rsidP="00D735EB">
            <w:pPr>
              <w:jc w:val="center"/>
              <w:rPr>
                <w:rFonts w:eastAsia="Times New Roman" w:cs="Times New Roman"/>
                <w:sz w:val="20"/>
                <w:szCs w:val="16"/>
                <w:lang w:eastAsia="ru-RU"/>
              </w:rPr>
            </w:pPr>
          </w:p>
          <w:p w:rsidR="00947E43" w:rsidRPr="00B45239" w:rsidRDefault="00947E43" w:rsidP="00D735EB">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947E43" w:rsidRPr="00B45239" w:rsidRDefault="00947E43" w:rsidP="00D735EB">
            <w:pPr>
              <w:jc w:val="center"/>
              <w:rPr>
                <w:rFonts w:eastAsia="Times New Roman" w:cs="Times New Roman"/>
                <w:sz w:val="20"/>
                <w:szCs w:val="16"/>
                <w:lang w:eastAsia="ru-RU"/>
              </w:rPr>
            </w:pPr>
          </w:p>
          <w:p w:rsidR="00947E43" w:rsidRPr="00B45239" w:rsidRDefault="00947E43" w:rsidP="00D735EB">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947E43" w:rsidRPr="00B45239" w:rsidRDefault="00947E43" w:rsidP="00D735EB">
            <w:pPr>
              <w:jc w:val="center"/>
              <w:rPr>
                <w:rFonts w:eastAsia="Times New Roman" w:cs="Times New Roman"/>
                <w:sz w:val="20"/>
                <w:szCs w:val="16"/>
                <w:lang w:eastAsia="ru-RU"/>
              </w:rPr>
            </w:pPr>
          </w:p>
          <w:p w:rsidR="00947E43" w:rsidRPr="00B45239" w:rsidRDefault="00947E43" w:rsidP="00D735EB">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947E43" w:rsidRPr="00B45239" w:rsidRDefault="00947E43" w:rsidP="00D735EB">
            <w:pPr>
              <w:jc w:val="center"/>
              <w:rPr>
                <w:rFonts w:eastAsia="Times New Roman" w:cs="Times New Roman"/>
                <w:sz w:val="20"/>
                <w:szCs w:val="16"/>
                <w:lang w:eastAsia="ru-RU"/>
              </w:rPr>
            </w:pPr>
          </w:p>
          <w:p w:rsidR="00947E43" w:rsidRPr="00B45239" w:rsidRDefault="00947E43" w:rsidP="00D735EB">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vAlign w:val="center"/>
            <w:hideMark/>
          </w:tcPr>
          <w:p w:rsidR="00947E43" w:rsidRPr="00B45239" w:rsidRDefault="00947E43" w:rsidP="007F4EF7">
            <w:pPr>
              <w:rPr>
                <w:rFonts w:eastAsia="Times New Roman" w:cs="Times New Roman"/>
                <w:color w:val="FF0000"/>
                <w:sz w:val="16"/>
                <w:szCs w:val="16"/>
                <w:lang w:eastAsia="ru-RU"/>
              </w:rPr>
            </w:pPr>
          </w:p>
        </w:tc>
      </w:tr>
      <w:tr w:rsidR="00947E43" w:rsidRPr="00B45239" w:rsidTr="00D74DC6">
        <w:trPr>
          <w:cantSplit/>
          <w:trHeight w:val="692"/>
        </w:trPr>
        <w:tc>
          <w:tcPr>
            <w:tcW w:w="654" w:type="dxa"/>
            <w:tcBorders>
              <w:top w:val="nil"/>
              <w:left w:val="single" w:sz="4" w:space="0" w:color="auto"/>
              <w:bottom w:val="single" w:sz="4" w:space="0" w:color="auto"/>
              <w:right w:val="single" w:sz="4" w:space="0" w:color="auto"/>
            </w:tcBorders>
            <w:shd w:val="clear" w:color="auto" w:fill="auto"/>
            <w:vAlign w:val="center"/>
          </w:tcPr>
          <w:p w:rsidR="00947E43" w:rsidRPr="00B45239" w:rsidRDefault="00947E43" w:rsidP="00022E83">
            <w:pPr>
              <w:rPr>
                <w:rFonts w:eastAsia="Times New Roman" w:cs="Times New Roman"/>
                <w:sz w:val="16"/>
                <w:szCs w:val="16"/>
                <w:lang w:eastAsia="ru-RU"/>
              </w:rPr>
            </w:pPr>
            <w:r w:rsidRPr="00B45239">
              <w:rPr>
                <w:rFonts w:eastAsia="Times New Roman" w:cs="Times New Roman"/>
                <w:sz w:val="16"/>
                <w:szCs w:val="16"/>
                <w:lang w:eastAsia="ru-RU"/>
              </w:rPr>
              <w:t>23.1.</w:t>
            </w:r>
          </w:p>
        </w:tc>
        <w:tc>
          <w:tcPr>
            <w:tcW w:w="4651" w:type="dxa"/>
            <w:tcBorders>
              <w:top w:val="nil"/>
              <w:left w:val="nil"/>
              <w:bottom w:val="single" w:sz="4" w:space="0" w:color="auto"/>
              <w:right w:val="single" w:sz="4" w:space="0" w:color="auto"/>
            </w:tcBorders>
            <w:shd w:val="clear" w:color="auto" w:fill="auto"/>
            <w:vAlign w:val="center"/>
          </w:tcPr>
          <w:p w:rsidR="00947E43" w:rsidRPr="00B45239" w:rsidRDefault="00947E43">
            <w:pPr>
              <w:rPr>
                <w:rFonts w:eastAsia="Times New Roman" w:cs="Times New Roman"/>
                <w:sz w:val="16"/>
                <w:szCs w:val="16"/>
                <w:lang w:eastAsia="ru-RU"/>
              </w:rPr>
            </w:pPr>
            <w:r w:rsidRPr="00B45239">
              <w:rPr>
                <w:rFonts w:eastAsia="Times New Roman" w:cs="Times New Roman"/>
                <w:sz w:val="16"/>
                <w:szCs w:val="16"/>
                <w:lang w:eastAsia="ru-RU"/>
              </w:rPr>
              <w:t xml:space="preserve">Доля </w:t>
            </w:r>
            <w:proofErr w:type="gramStart"/>
            <w:r w:rsidRPr="00B45239">
              <w:rPr>
                <w:rFonts w:eastAsia="Times New Roman" w:cs="Times New Roman"/>
                <w:sz w:val="16"/>
                <w:szCs w:val="16"/>
                <w:lang w:eastAsia="ru-RU"/>
              </w:rPr>
              <w:t>обучающихся</w:t>
            </w:r>
            <w:proofErr w:type="gramEnd"/>
            <w:r w:rsidRPr="00B45239">
              <w:rPr>
                <w:rFonts w:eastAsia="Times New Roman" w:cs="Times New Roman"/>
                <w:sz w:val="16"/>
                <w:szCs w:val="16"/>
                <w:lang w:eastAsia="ru-RU"/>
              </w:rPr>
              <w:t>, систематически занимающихся физической культурой и спортом, в общей численности обучающихся</w:t>
            </w:r>
          </w:p>
        </w:tc>
        <w:tc>
          <w:tcPr>
            <w:tcW w:w="1322" w:type="dxa"/>
            <w:tcBorders>
              <w:top w:val="nil"/>
              <w:left w:val="nil"/>
              <w:bottom w:val="single" w:sz="4" w:space="0" w:color="auto"/>
              <w:right w:val="single" w:sz="4" w:space="0" w:color="auto"/>
            </w:tcBorders>
            <w:shd w:val="clear" w:color="auto" w:fill="auto"/>
            <w:vAlign w:val="center"/>
          </w:tcPr>
          <w:p w:rsidR="00947E43" w:rsidRPr="00B45239" w:rsidRDefault="00947E43">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947E43" w:rsidRPr="00B45239" w:rsidRDefault="00947E43" w:rsidP="003B3ACE">
            <w:pPr>
              <w:jc w:val="center"/>
              <w:rPr>
                <w:sz w:val="20"/>
                <w:szCs w:val="16"/>
              </w:rPr>
            </w:pPr>
            <w:r w:rsidRPr="00B45239">
              <w:rPr>
                <w:sz w:val="20"/>
                <w:szCs w:val="16"/>
              </w:rPr>
              <w:t>97,61</w:t>
            </w:r>
          </w:p>
        </w:tc>
        <w:tc>
          <w:tcPr>
            <w:tcW w:w="1296" w:type="dxa"/>
            <w:tcBorders>
              <w:top w:val="nil"/>
              <w:left w:val="nil"/>
              <w:bottom w:val="single" w:sz="4" w:space="0" w:color="auto"/>
              <w:right w:val="single" w:sz="4" w:space="0" w:color="auto"/>
            </w:tcBorders>
            <w:shd w:val="clear" w:color="auto" w:fill="auto"/>
            <w:noWrap/>
            <w:vAlign w:val="center"/>
          </w:tcPr>
          <w:p w:rsidR="00947E43" w:rsidRPr="00B45239" w:rsidRDefault="00947E43" w:rsidP="003B3ACE">
            <w:pPr>
              <w:jc w:val="center"/>
              <w:rPr>
                <w:sz w:val="20"/>
                <w:szCs w:val="16"/>
              </w:rPr>
            </w:pPr>
            <w:r w:rsidRPr="00B45239">
              <w:rPr>
                <w:sz w:val="20"/>
                <w:szCs w:val="16"/>
              </w:rPr>
              <w:t>97,76</w:t>
            </w:r>
          </w:p>
        </w:tc>
        <w:tc>
          <w:tcPr>
            <w:tcW w:w="1266" w:type="dxa"/>
            <w:tcBorders>
              <w:top w:val="nil"/>
              <w:left w:val="nil"/>
              <w:bottom w:val="single" w:sz="4" w:space="0" w:color="auto"/>
              <w:right w:val="single" w:sz="4" w:space="0" w:color="auto"/>
            </w:tcBorders>
            <w:shd w:val="clear" w:color="auto" w:fill="auto"/>
            <w:noWrap/>
            <w:vAlign w:val="center"/>
          </w:tcPr>
          <w:p w:rsidR="00947E43" w:rsidRPr="00B45239" w:rsidRDefault="00947E43" w:rsidP="003B3ACE">
            <w:pPr>
              <w:jc w:val="center"/>
              <w:rPr>
                <w:sz w:val="20"/>
                <w:szCs w:val="40"/>
              </w:rPr>
            </w:pPr>
            <w:r w:rsidRPr="00B45239">
              <w:rPr>
                <w:sz w:val="20"/>
                <w:szCs w:val="40"/>
              </w:rPr>
              <w:t>100,00</w:t>
            </w:r>
          </w:p>
        </w:tc>
        <w:tc>
          <w:tcPr>
            <w:tcW w:w="1321" w:type="dxa"/>
            <w:tcBorders>
              <w:top w:val="nil"/>
              <w:left w:val="nil"/>
              <w:bottom w:val="single" w:sz="4" w:space="0" w:color="auto"/>
              <w:right w:val="single" w:sz="4" w:space="0" w:color="auto"/>
            </w:tcBorders>
            <w:shd w:val="clear" w:color="auto" w:fill="auto"/>
            <w:noWrap/>
          </w:tcPr>
          <w:p w:rsidR="00947E43" w:rsidRPr="00B45239" w:rsidRDefault="00947E43" w:rsidP="00D735EB">
            <w:pPr>
              <w:jc w:val="center"/>
              <w:rPr>
                <w:rFonts w:eastAsia="Times New Roman" w:cs="Times New Roman"/>
                <w:sz w:val="20"/>
                <w:szCs w:val="16"/>
                <w:lang w:eastAsia="ru-RU"/>
              </w:rPr>
            </w:pPr>
          </w:p>
          <w:p w:rsidR="00947E43" w:rsidRPr="00B45239" w:rsidRDefault="00947E43" w:rsidP="00D735EB">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947E43" w:rsidRPr="00B45239" w:rsidRDefault="00947E43" w:rsidP="00D735EB">
            <w:pPr>
              <w:jc w:val="center"/>
              <w:rPr>
                <w:rFonts w:eastAsia="Times New Roman" w:cs="Times New Roman"/>
                <w:sz w:val="20"/>
                <w:szCs w:val="16"/>
                <w:lang w:eastAsia="ru-RU"/>
              </w:rPr>
            </w:pPr>
          </w:p>
          <w:p w:rsidR="00947E43" w:rsidRPr="00B45239" w:rsidRDefault="00947E43" w:rsidP="00D735EB">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947E43" w:rsidRPr="00B45239" w:rsidRDefault="00947E43" w:rsidP="00D735EB">
            <w:pPr>
              <w:jc w:val="center"/>
              <w:rPr>
                <w:rFonts w:eastAsia="Times New Roman" w:cs="Times New Roman"/>
                <w:sz w:val="20"/>
                <w:szCs w:val="16"/>
                <w:lang w:eastAsia="ru-RU"/>
              </w:rPr>
            </w:pPr>
          </w:p>
          <w:p w:rsidR="00947E43" w:rsidRPr="00B45239" w:rsidRDefault="00947E43" w:rsidP="00D735EB">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947E43" w:rsidRPr="00B45239" w:rsidRDefault="00947E43" w:rsidP="00D735EB">
            <w:pPr>
              <w:jc w:val="center"/>
              <w:rPr>
                <w:rFonts w:eastAsia="Times New Roman" w:cs="Times New Roman"/>
                <w:sz w:val="20"/>
                <w:szCs w:val="16"/>
                <w:lang w:eastAsia="ru-RU"/>
              </w:rPr>
            </w:pPr>
          </w:p>
          <w:p w:rsidR="00947E43" w:rsidRPr="00B45239" w:rsidRDefault="00947E43" w:rsidP="00D735EB">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vAlign w:val="center"/>
          </w:tcPr>
          <w:p w:rsidR="00947E43" w:rsidRPr="00B45239" w:rsidRDefault="00947E43" w:rsidP="007F4EF7">
            <w:pPr>
              <w:rPr>
                <w:rFonts w:eastAsia="Times New Roman" w:cs="Times New Roman"/>
                <w:color w:val="FF0000"/>
                <w:sz w:val="16"/>
                <w:szCs w:val="16"/>
                <w:lang w:eastAsia="ru-RU"/>
              </w:rPr>
            </w:pPr>
          </w:p>
        </w:tc>
      </w:tr>
      <w:tr w:rsidR="0076674B" w:rsidRPr="00B45239" w:rsidTr="00D74DC6">
        <w:trPr>
          <w:trHeight w:val="178"/>
        </w:trPr>
        <w:tc>
          <w:tcPr>
            <w:tcW w:w="1598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6674B" w:rsidRPr="00B45239" w:rsidRDefault="0076674B" w:rsidP="007F4EF7">
            <w:pPr>
              <w:jc w:val="center"/>
              <w:rPr>
                <w:rFonts w:eastAsia="Times New Roman" w:cs="Times New Roman"/>
                <w:sz w:val="16"/>
                <w:szCs w:val="16"/>
                <w:lang w:eastAsia="ru-RU"/>
              </w:rPr>
            </w:pPr>
            <w:r w:rsidRPr="00B45239">
              <w:rPr>
                <w:rFonts w:eastAsia="Times New Roman" w:cs="Times New Roman"/>
                <w:sz w:val="16"/>
                <w:szCs w:val="16"/>
                <w:lang w:eastAsia="ru-RU"/>
              </w:rPr>
              <w:t>VI. Жилищное строительство и обеспечение граждан жильем</w:t>
            </w:r>
          </w:p>
        </w:tc>
      </w:tr>
      <w:tr w:rsidR="000038A6" w:rsidRPr="00B45239" w:rsidTr="00D74DC6">
        <w:trPr>
          <w:trHeight w:val="4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8A6" w:rsidRPr="00B45239" w:rsidRDefault="000038A6" w:rsidP="00385F07">
            <w:pPr>
              <w:rPr>
                <w:rFonts w:eastAsia="Times New Roman" w:cs="Times New Roman"/>
                <w:sz w:val="16"/>
                <w:szCs w:val="16"/>
                <w:lang w:eastAsia="ru-RU"/>
              </w:rPr>
            </w:pPr>
            <w:r w:rsidRPr="00B45239">
              <w:rPr>
                <w:rFonts w:eastAsia="Times New Roman" w:cs="Times New Roman"/>
                <w:sz w:val="16"/>
                <w:szCs w:val="16"/>
                <w:lang w:eastAsia="ru-RU"/>
              </w:rPr>
              <w:t>24.</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0038A6" w:rsidRPr="00B45239" w:rsidRDefault="000038A6">
            <w:pPr>
              <w:rPr>
                <w:rFonts w:eastAsia="Times New Roman" w:cs="Times New Roman"/>
                <w:sz w:val="16"/>
                <w:szCs w:val="16"/>
                <w:lang w:eastAsia="ru-RU"/>
              </w:rPr>
            </w:pPr>
            <w:r w:rsidRPr="00B45239">
              <w:rPr>
                <w:rFonts w:eastAsia="Times New Roman" w:cs="Times New Roman"/>
                <w:sz w:val="16"/>
                <w:szCs w:val="16"/>
                <w:lang w:eastAsia="ru-RU"/>
              </w:rPr>
              <w:t>Общая площадь жилых помещений, приходящаяся в среднем на одного жителя - всего</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0038A6" w:rsidRPr="00B45239" w:rsidRDefault="000038A6">
            <w:pPr>
              <w:jc w:val="center"/>
              <w:rPr>
                <w:rFonts w:eastAsia="Times New Roman" w:cs="Times New Roman"/>
                <w:sz w:val="16"/>
                <w:szCs w:val="16"/>
                <w:lang w:eastAsia="ru-RU"/>
              </w:rPr>
            </w:pPr>
            <w:r w:rsidRPr="00B45239">
              <w:rPr>
                <w:rFonts w:eastAsia="Times New Roman" w:cs="Times New Roman"/>
                <w:sz w:val="16"/>
                <w:szCs w:val="16"/>
                <w:lang w:eastAsia="ru-RU"/>
              </w:rPr>
              <w:t>кв. метров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3B3ACE">
            <w:pPr>
              <w:jc w:val="center"/>
              <w:rPr>
                <w:sz w:val="22"/>
              </w:rPr>
            </w:pPr>
            <w:r w:rsidRPr="00B45239">
              <w:rPr>
                <w:sz w:val="22"/>
              </w:rPr>
              <w:t>28,30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3B3ACE">
            <w:pPr>
              <w:jc w:val="center"/>
              <w:rPr>
                <w:sz w:val="22"/>
              </w:rPr>
            </w:pPr>
            <w:r w:rsidRPr="00B45239">
              <w:rPr>
                <w:sz w:val="22"/>
              </w:rPr>
              <w:t>31,4</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3B3ACE">
            <w:pPr>
              <w:jc w:val="center"/>
              <w:rPr>
                <w:sz w:val="22"/>
              </w:rPr>
            </w:pPr>
            <w:r w:rsidRPr="00B45239">
              <w:rPr>
                <w:sz w:val="22"/>
              </w:rPr>
              <w:t>31,5</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516F43">
            <w:pPr>
              <w:jc w:val="center"/>
              <w:rPr>
                <w:sz w:val="20"/>
                <w:szCs w:val="20"/>
              </w:rPr>
            </w:pPr>
            <w:r w:rsidRPr="00B45239">
              <w:rPr>
                <w:sz w:val="20"/>
                <w:szCs w:val="20"/>
              </w:rPr>
              <w:t>-*</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516F43">
            <w:pPr>
              <w:jc w:val="center"/>
              <w:rPr>
                <w:sz w:val="20"/>
                <w:szCs w:val="20"/>
              </w:rPr>
            </w:pPr>
            <w:r w:rsidRPr="00B45239">
              <w:rPr>
                <w:sz w:val="20"/>
                <w:szCs w:val="20"/>
              </w:rPr>
              <w:t>-*</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516F43">
            <w:pPr>
              <w:jc w:val="center"/>
              <w:rPr>
                <w:sz w:val="20"/>
                <w:szCs w:val="20"/>
              </w:rPr>
            </w:pPr>
            <w:r w:rsidRPr="00B45239">
              <w:rPr>
                <w:sz w:val="20"/>
                <w:szCs w:val="20"/>
              </w:rPr>
              <w:t>-*</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516F43">
            <w:pPr>
              <w:jc w:val="center"/>
              <w:rPr>
                <w:sz w:val="20"/>
                <w:szCs w:val="20"/>
              </w:rPr>
            </w:pPr>
            <w:r w:rsidRPr="00B45239">
              <w:rPr>
                <w:sz w:val="20"/>
                <w:szCs w:val="20"/>
              </w:rPr>
              <w:t>-*</w:t>
            </w:r>
          </w:p>
        </w:tc>
        <w:tc>
          <w:tcPr>
            <w:tcW w:w="529" w:type="dxa"/>
            <w:tcBorders>
              <w:top w:val="single" w:sz="4" w:space="0" w:color="auto"/>
              <w:left w:val="nil"/>
              <w:bottom w:val="single" w:sz="4" w:space="0" w:color="auto"/>
              <w:right w:val="single" w:sz="4" w:space="0" w:color="auto"/>
            </w:tcBorders>
            <w:shd w:val="clear" w:color="auto" w:fill="auto"/>
            <w:vAlign w:val="center"/>
          </w:tcPr>
          <w:p w:rsidR="000038A6" w:rsidRPr="00B45239" w:rsidRDefault="000038A6" w:rsidP="0059441E">
            <w:pPr>
              <w:jc w:val="center"/>
              <w:rPr>
                <w:sz w:val="16"/>
                <w:szCs w:val="16"/>
              </w:rPr>
            </w:pPr>
          </w:p>
        </w:tc>
      </w:tr>
      <w:tr w:rsidR="000038A6" w:rsidRPr="00B45239" w:rsidTr="00D74DC6">
        <w:trPr>
          <w:trHeight w:val="423"/>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8A6" w:rsidRPr="00B45239" w:rsidRDefault="000038A6" w:rsidP="00385F07">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0038A6" w:rsidRPr="00B45239" w:rsidRDefault="000038A6" w:rsidP="00032A15">
            <w:pPr>
              <w:rPr>
                <w:rFonts w:eastAsia="Times New Roman" w:cs="Times New Roman"/>
                <w:sz w:val="16"/>
                <w:szCs w:val="16"/>
                <w:lang w:eastAsia="ru-RU"/>
              </w:rPr>
            </w:pPr>
            <w:r w:rsidRPr="00B45239">
              <w:rPr>
                <w:rFonts w:eastAsia="Times New Roman" w:cs="Times New Roman"/>
                <w:sz w:val="16"/>
                <w:szCs w:val="16"/>
                <w:lang w:eastAsia="ru-RU"/>
              </w:rPr>
              <w:t xml:space="preserve">   в том числе </w:t>
            </w:r>
            <w:proofErr w:type="gramStart"/>
            <w:r w:rsidRPr="00B45239">
              <w:rPr>
                <w:rFonts w:eastAsia="Times New Roman" w:cs="Times New Roman"/>
                <w:sz w:val="16"/>
                <w:szCs w:val="16"/>
                <w:lang w:eastAsia="ru-RU"/>
              </w:rPr>
              <w:t>введенная</w:t>
            </w:r>
            <w:proofErr w:type="gramEnd"/>
            <w:r w:rsidRPr="00B45239">
              <w:rPr>
                <w:rFonts w:eastAsia="Times New Roman" w:cs="Times New Roman"/>
                <w:sz w:val="16"/>
                <w:szCs w:val="16"/>
                <w:lang w:eastAsia="ru-RU"/>
              </w:rPr>
              <w:t xml:space="preserve"> в действие за год</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0038A6" w:rsidRPr="00B45239" w:rsidRDefault="000038A6">
            <w:pPr>
              <w:jc w:val="center"/>
              <w:rPr>
                <w:rFonts w:eastAsia="Times New Roman" w:cs="Times New Roman"/>
                <w:sz w:val="16"/>
                <w:szCs w:val="16"/>
                <w:lang w:eastAsia="ru-RU"/>
              </w:rPr>
            </w:pPr>
            <w:r w:rsidRPr="00B45239">
              <w:rPr>
                <w:rFonts w:eastAsia="Times New Roman" w:cs="Times New Roman"/>
                <w:sz w:val="16"/>
                <w:szCs w:val="16"/>
                <w:lang w:eastAsia="ru-RU"/>
              </w:rPr>
              <w:t>кв.                                                                                              метров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3B3ACE">
            <w:pPr>
              <w:jc w:val="center"/>
              <w:rPr>
                <w:sz w:val="22"/>
              </w:rPr>
            </w:pPr>
            <w:r w:rsidRPr="00B45239">
              <w:rPr>
                <w:sz w:val="22"/>
              </w:rPr>
              <w:t>0,56</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3B3ACE">
            <w:pPr>
              <w:jc w:val="center"/>
              <w:rPr>
                <w:sz w:val="22"/>
              </w:rPr>
            </w:pPr>
            <w:r w:rsidRPr="00B45239">
              <w:rPr>
                <w:sz w:val="22"/>
              </w:rPr>
              <w:t>0,10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0038A6" w:rsidP="003B3ACE">
            <w:pPr>
              <w:jc w:val="center"/>
              <w:rPr>
                <w:sz w:val="22"/>
              </w:rPr>
            </w:pPr>
            <w:r w:rsidRPr="00B45239">
              <w:rPr>
                <w:sz w:val="22"/>
              </w:rPr>
              <w:t>х</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23265A" w:rsidP="00516F43">
            <w:pPr>
              <w:jc w:val="center"/>
              <w:rPr>
                <w:sz w:val="20"/>
                <w:szCs w:val="20"/>
              </w:rPr>
            </w:pPr>
            <w:r w:rsidRPr="00B45239">
              <w:rPr>
                <w:sz w:val="20"/>
                <w:szCs w:val="20"/>
              </w:rPr>
              <w:t>-</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23265A" w:rsidP="00516F43">
            <w:pPr>
              <w:jc w:val="center"/>
              <w:rPr>
                <w:sz w:val="20"/>
                <w:szCs w:val="20"/>
              </w:rPr>
            </w:pPr>
            <w:r w:rsidRPr="00B45239">
              <w:rPr>
                <w:sz w:val="20"/>
                <w:szCs w:val="20"/>
              </w:rPr>
              <w:t>-</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23265A" w:rsidP="00516F43">
            <w:pPr>
              <w:jc w:val="center"/>
              <w:rPr>
                <w:sz w:val="20"/>
                <w:szCs w:val="20"/>
              </w:rPr>
            </w:pPr>
            <w:r w:rsidRPr="00B45239">
              <w:rPr>
                <w:sz w:val="20"/>
                <w:szCs w:val="20"/>
              </w:rPr>
              <w:t>-</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0038A6" w:rsidRPr="00B45239" w:rsidRDefault="0023265A" w:rsidP="00516F43">
            <w:pPr>
              <w:jc w:val="center"/>
              <w:rPr>
                <w:sz w:val="20"/>
                <w:szCs w:val="20"/>
              </w:rPr>
            </w:pPr>
            <w:r w:rsidRPr="00B45239">
              <w:rPr>
                <w:sz w:val="20"/>
                <w:szCs w:val="20"/>
              </w:rPr>
              <w:t>-</w:t>
            </w:r>
          </w:p>
        </w:tc>
        <w:tc>
          <w:tcPr>
            <w:tcW w:w="529" w:type="dxa"/>
            <w:tcBorders>
              <w:top w:val="single" w:sz="4" w:space="0" w:color="auto"/>
              <w:left w:val="nil"/>
              <w:bottom w:val="single" w:sz="4" w:space="0" w:color="auto"/>
              <w:right w:val="single" w:sz="4" w:space="0" w:color="auto"/>
            </w:tcBorders>
            <w:shd w:val="clear" w:color="auto" w:fill="auto"/>
            <w:vAlign w:val="center"/>
          </w:tcPr>
          <w:p w:rsidR="000038A6" w:rsidRPr="00B45239" w:rsidRDefault="000038A6">
            <w:pPr>
              <w:jc w:val="center"/>
              <w:rPr>
                <w:sz w:val="16"/>
                <w:szCs w:val="16"/>
              </w:rPr>
            </w:pPr>
          </w:p>
        </w:tc>
      </w:tr>
      <w:tr w:rsidR="00AF435F" w:rsidRPr="00B45239" w:rsidTr="00D74DC6">
        <w:trPr>
          <w:trHeight w:val="139"/>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AF435F" w:rsidRPr="00B45239" w:rsidRDefault="00AF435F" w:rsidP="00032A15">
            <w:pPr>
              <w:rPr>
                <w:rFonts w:eastAsia="Times New Roman" w:cs="Times New Roman"/>
                <w:sz w:val="16"/>
                <w:szCs w:val="16"/>
                <w:lang w:eastAsia="ru-RU"/>
              </w:rPr>
            </w:pPr>
            <w:r w:rsidRPr="00B45239">
              <w:rPr>
                <w:rFonts w:eastAsia="Times New Roman" w:cs="Times New Roman"/>
                <w:sz w:val="16"/>
                <w:szCs w:val="16"/>
                <w:lang w:eastAsia="ru-RU"/>
              </w:rPr>
              <w:t>25.</w:t>
            </w:r>
          </w:p>
        </w:tc>
        <w:tc>
          <w:tcPr>
            <w:tcW w:w="4651" w:type="dxa"/>
            <w:tcBorders>
              <w:top w:val="nil"/>
              <w:left w:val="nil"/>
              <w:bottom w:val="single" w:sz="4" w:space="0" w:color="auto"/>
              <w:right w:val="single" w:sz="4" w:space="0" w:color="auto"/>
            </w:tcBorders>
            <w:shd w:val="clear" w:color="auto" w:fill="auto"/>
            <w:vAlign w:val="center"/>
            <w:hideMark/>
          </w:tcPr>
          <w:p w:rsidR="00AF435F" w:rsidRPr="00B45239" w:rsidRDefault="00AF435F" w:rsidP="007F4EF7">
            <w:pPr>
              <w:rPr>
                <w:rFonts w:eastAsia="Times New Roman" w:cs="Times New Roman"/>
                <w:sz w:val="16"/>
                <w:szCs w:val="16"/>
                <w:lang w:eastAsia="ru-RU"/>
              </w:rPr>
            </w:pPr>
            <w:r w:rsidRPr="00B45239">
              <w:rPr>
                <w:rFonts w:eastAsia="Times New Roman" w:cs="Times New Roman"/>
                <w:sz w:val="16"/>
                <w:szCs w:val="16"/>
                <w:lang w:eastAsia="ru-RU"/>
              </w:rPr>
              <w:t>Площадь земельных участков, предоставленных для строительства в расчете на 10 тыс. человек населения, - всего</w:t>
            </w:r>
          </w:p>
        </w:tc>
        <w:tc>
          <w:tcPr>
            <w:tcW w:w="1322" w:type="dxa"/>
            <w:tcBorders>
              <w:top w:val="nil"/>
              <w:left w:val="nil"/>
              <w:bottom w:val="single" w:sz="4" w:space="0" w:color="auto"/>
              <w:right w:val="single" w:sz="4" w:space="0" w:color="auto"/>
            </w:tcBorders>
            <w:shd w:val="clear" w:color="auto" w:fill="auto"/>
            <w:vAlign w:val="center"/>
            <w:hideMark/>
          </w:tcPr>
          <w:p w:rsidR="00AF435F" w:rsidRPr="00B45239" w:rsidRDefault="00AF435F" w:rsidP="007F4EF7">
            <w:pPr>
              <w:jc w:val="center"/>
              <w:rPr>
                <w:rFonts w:eastAsia="Times New Roman" w:cs="Times New Roman"/>
                <w:sz w:val="16"/>
                <w:szCs w:val="16"/>
                <w:lang w:eastAsia="ru-RU"/>
              </w:rPr>
            </w:pPr>
            <w:r w:rsidRPr="00B45239">
              <w:rPr>
                <w:rFonts w:eastAsia="Times New Roman" w:cs="Times New Roman"/>
                <w:sz w:val="16"/>
                <w:szCs w:val="16"/>
                <w:lang w:eastAsia="ru-RU"/>
              </w:rPr>
              <w:t>га</w:t>
            </w:r>
          </w:p>
        </w:tc>
        <w:tc>
          <w:tcPr>
            <w:tcW w:w="1116" w:type="dxa"/>
            <w:tcBorders>
              <w:top w:val="nil"/>
              <w:left w:val="nil"/>
              <w:bottom w:val="single" w:sz="4" w:space="0" w:color="auto"/>
              <w:right w:val="single" w:sz="4" w:space="0" w:color="auto"/>
            </w:tcBorders>
            <w:shd w:val="clear" w:color="auto" w:fill="auto"/>
            <w:noWrap/>
            <w:vAlign w:val="center"/>
          </w:tcPr>
          <w:p w:rsidR="00AF435F" w:rsidRPr="00B45239" w:rsidRDefault="00AF435F" w:rsidP="003B3ACE">
            <w:pPr>
              <w:jc w:val="center"/>
              <w:rPr>
                <w:sz w:val="22"/>
              </w:rPr>
            </w:pPr>
            <w:r w:rsidRPr="00B45239">
              <w:rPr>
                <w:sz w:val="22"/>
              </w:rPr>
              <w:t>0,23</w:t>
            </w:r>
          </w:p>
        </w:tc>
        <w:tc>
          <w:tcPr>
            <w:tcW w:w="1296" w:type="dxa"/>
            <w:tcBorders>
              <w:top w:val="nil"/>
              <w:left w:val="nil"/>
              <w:bottom w:val="single" w:sz="4" w:space="0" w:color="auto"/>
              <w:right w:val="single" w:sz="4" w:space="0" w:color="auto"/>
            </w:tcBorders>
            <w:shd w:val="clear" w:color="auto" w:fill="auto"/>
            <w:noWrap/>
            <w:vAlign w:val="center"/>
          </w:tcPr>
          <w:p w:rsidR="00AF435F" w:rsidRPr="00B45239" w:rsidRDefault="00AF435F" w:rsidP="003B3ACE">
            <w:pPr>
              <w:jc w:val="center"/>
              <w:rPr>
                <w:sz w:val="20"/>
              </w:rPr>
            </w:pPr>
            <w:r w:rsidRPr="00B45239">
              <w:rPr>
                <w:sz w:val="20"/>
              </w:rPr>
              <w:t>0,53</w:t>
            </w:r>
          </w:p>
        </w:tc>
        <w:tc>
          <w:tcPr>
            <w:tcW w:w="1266" w:type="dxa"/>
            <w:tcBorders>
              <w:top w:val="nil"/>
              <w:left w:val="nil"/>
              <w:bottom w:val="single" w:sz="4" w:space="0" w:color="auto"/>
              <w:right w:val="single" w:sz="4" w:space="0" w:color="auto"/>
            </w:tcBorders>
            <w:shd w:val="clear" w:color="auto" w:fill="auto"/>
            <w:noWrap/>
            <w:vAlign w:val="center"/>
          </w:tcPr>
          <w:p w:rsidR="00AF435F" w:rsidRPr="00B45239" w:rsidRDefault="00AF435F" w:rsidP="003B3ACE">
            <w:pPr>
              <w:jc w:val="center"/>
              <w:rPr>
                <w:rFonts w:cs="Times New Roman"/>
                <w:sz w:val="20"/>
                <w:szCs w:val="18"/>
              </w:rPr>
            </w:pPr>
            <w:r w:rsidRPr="00B45239">
              <w:rPr>
                <w:rFonts w:cs="Times New Roman"/>
                <w:sz w:val="20"/>
                <w:szCs w:val="18"/>
              </w:rPr>
              <w:t>0,28</w:t>
            </w:r>
          </w:p>
        </w:tc>
        <w:tc>
          <w:tcPr>
            <w:tcW w:w="1321" w:type="dxa"/>
            <w:tcBorders>
              <w:top w:val="nil"/>
              <w:left w:val="nil"/>
              <w:bottom w:val="single" w:sz="4" w:space="0" w:color="auto"/>
              <w:right w:val="single" w:sz="4" w:space="0" w:color="auto"/>
            </w:tcBorders>
            <w:shd w:val="clear" w:color="auto" w:fill="auto"/>
            <w:noWrap/>
            <w:vAlign w:val="center"/>
          </w:tcPr>
          <w:p w:rsidR="00AF435F" w:rsidRPr="00B45239" w:rsidRDefault="00AF435F" w:rsidP="00516F43">
            <w:pPr>
              <w:jc w:val="center"/>
              <w:rPr>
                <w:sz w:val="20"/>
                <w:szCs w:val="20"/>
              </w:rPr>
            </w:pPr>
            <w:r w:rsidRPr="00B45239">
              <w:rPr>
                <w:sz w:val="20"/>
                <w:szCs w:val="20"/>
              </w:rPr>
              <w:t>-*</w:t>
            </w:r>
          </w:p>
        </w:tc>
        <w:tc>
          <w:tcPr>
            <w:tcW w:w="1266" w:type="dxa"/>
            <w:tcBorders>
              <w:top w:val="nil"/>
              <w:left w:val="nil"/>
              <w:bottom w:val="single" w:sz="4" w:space="0" w:color="auto"/>
              <w:right w:val="single" w:sz="4" w:space="0" w:color="auto"/>
            </w:tcBorders>
            <w:shd w:val="clear" w:color="auto" w:fill="auto"/>
            <w:noWrap/>
            <w:vAlign w:val="center"/>
          </w:tcPr>
          <w:p w:rsidR="00AF435F" w:rsidRPr="00B45239" w:rsidRDefault="00AF435F" w:rsidP="00516F43">
            <w:pPr>
              <w:jc w:val="center"/>
              <w:rPr>
                <w:sz w:val="20"/>
                <w:szCs w:val="20"/>
              </w:rPr>
            </w:pPr>
            <w:r w:rsidRPr="00B45239">
              <w:rPr>
                <w:sz w:val="20"/>
                <w:szCs w:val="20"/>
              </w:rPr>
              <w:t>-*</w:t>
            </w:r>
          </w:p>
        </w:tc>
        <w:tc>
          <w:tcPr>
            <w:tcW w:w="1427" w:type="dxa"/>
            <w:tcBorders>
              <w:top w:val="nil"/>
              <w:left w:val="nil"/>
              <w:bottom w:val="single" w:sz="4" w:space="0" w:color="auto"/>
              <w:right w:val="single" w:sz="4" w:space="0" w:color="auto"/>
            </w:tcBorders>
            <w:shd w:val="clear" w:color="auto" w:fill="auto"/>
            <w:noWrap/>
            <w:vAlign w:val="center"/>
          </w:tcPr>
          <w:p w:rsidR="00AF435F" w:rsidRPr="00B45239" w:rsidRDefault="00AF435F" w:rsidP="00516F43">
            <w:pPr>
              <w:jc w:val="center"/>
              <w:rPr>
                <w:sz w:val="20"/>
                <w:szCs w:val="20"/>
              </w:rPr>
            </w:pPr>
            <w:r w:rsidRPr="00B45239">
              <w:rPr>
                <w:sz w:val="20"/>
                <w:szCs w:val="20"/>
              </w:rPr>
              <w:t>-*</w:t>
            </w:r>
          </w:p>
        </w:tc>
        <w:tc>
          <w:tcPr>
            <w:tcW w:w="1136" w:type="dxa"/>
            <w:tcBorders>
              <w:top w:val="nil"/>
              <w:left w:val="nil"/>
              <w:bottom w:val="single" w:sz="4" w:space="0" w:color="auto"/>
              <w:right w:val="single" w:sz="4" w:space="0" w:color="auto"/>
            </w:tcBorders>
            <w:shd w:val="clear" w:color="auto" w:fill="auto"/>
            <w:noWrap/>
            <w:vAlign w:val="center"/>
          </w:tcPr>
          <w:p w:rsidR="00AF435F" w:rsidRPr="00B45239" w:rsidRDefault="00AF435F" w:rsidP="00516F43">
            <w:pPr>
              <w:jc w:val="center"/>
              <w:rPr>
                <w:sz w:val="20"/>
                <w:szCs w:val="20"/>
              </w:rPr>
            </w:pPr>
            <w:r w:rsidRPr="00B45239">
              <w:rPr>
                <w:sz w:val="20"/>
                <w:szCs w:val="20"/>
              </w:rPr>
              <w:t>-*</w:t>
            </w:r>
          </w:p>
        </w:tc>
        <w:tc>
          <w:tcPr>
            <w:tcW w:w="529" w:type="dxa"/>
            <w:tcBorders>
              <w:top w:val="nil"/>
              <w:left w:val="nil"/>
              <w:bottom w:val="single" w:sz="4" w:space="0" w:color="auto"/>
              <w:right w:val="single" w:sz="4" w:space="0" w:color="auto"/>
            </w:tcBorders>
            <w:shd w:val="clear" w:color="auto" w:fill="auto"/>
            <w:vAlign w:val="center"/>
          </w:tcPr>
          <w:p w:rsidR="00AF435F" w:rsidRPr="00B45239" w:rsidRDefault="00AF435F">
            <w:pPr>
              <w:jc w:val="center"/>
              <w:rPr>
                <w:sz w:val="16"/>
                <w:szCs w:val="16"/>
              </w:rPr>
            </w:pPr>
          </w:p>
        </w:tc>
      </w:tr>
      <w:tr w:rsidR="00857F1B" w:rsidRPr="00B45239" w:rsidTr="00D74DC6">
        <w:trPr>
          <w:trHeight w:val="706"/>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hideMark/>
          </w:tcPr>
          <w:p w:rsidR="00857F1B" w:rsidRPr="00B45239" w:rsidRDefault="00857F1B" w:rsidP="00032A15">
            <w:pPr>
              <w:rPr>
                <w:rFonts w:eastAsia="Times New Roman" w:cs="Times New Roman"/>
                <w:sz w:val="16"/>
                <w:szCs w:val="16"/>
                <w:lang w:eastAsia="ru-RU"/>
              </w:rPr>
            </w:pPr>
            <w:r w:rsidRPr="00B45239">
              <w:rPr>
                <w:rFonts w:eastAsia="Times New Roman" w:cs="Times New Roman"/>
                <w:sz w:val="16"/>
                <w:szCs w:val="16"/>
                <w:lang w:eastAsia="ru-RU"/>
              </w:rPr>
              <w:t xml:space="preserve">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w:t>
            </w:r>
          </w:p>
        </w:tc>
        <w:tc>
          <w:tcPr>
            <w:tcW w:w="1322" w:type="dxa"/>
            <w:tcBorders>
              <w:top w:val="nil"/>
              <w:left w:val="nil"/>
              <w:bottom w:val="single" w:sz="4" w:space="0" w:color="auto"/>
              <w:right w:val="single" w:sz="4" w:space="0" w:color="auto"/>
            </w:tcBorders>
            <w:shd w:val="clear" w:color="auto" w:fill="auto"/>
            <w:vAlign w:val="center"/>
            <w:hideMark/>
          </w:tcPr>
          <w:p w:rsidR="00857F1B" w:rsidRPr="00B45239" w:rsidRDefault="00857F1B" w:rsidP="007F4EF7">
            <w:pPr>
              <w:jc w:val="center"/>
              <w:rPr>
                <w:rFonts w:eastAsia="Times New Roman" w:cs="Times New Roman"/>
                <w:sz w:val="16"/>
                <w:szCs w:val="16"/>
                <w:lang w:eastAsia="ru-RU"/>
              </w:rPr>
            </w:pPr>
            <w:r w:rsidRPr="00B45239">
              <w:rPr>
                <w:rFonts w:eastAsia="Times New Roman" w:cs="Times New Roman"/>
                <w:sz w:val="16"/>
                <w:szCs w:val="16"/>
                <w:lang w:eastAsia="ru-RU"/>
              </w:rPr>
              <w:t>га</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2"/>
              </w:rPr>
            </w:pPr>
            <w:r w:rsidRPr="00B45239">
              <w:rPr>
                <w:sz w:val="22"/>
              </w:rPr>
              <w:t>0,14</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rPr>
            </w:pPr>
            <w:r w:rsidRPr="00B45239">
              <w:rPr>
                <w:sz w:val="20"/>
              </w:rPr>
              <w:t>0,48</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cs="Times New Roman"/>
                <w:sz w:val="20"/>
                <w:szCs w:val="18"/>
              </w:rPr>
            </w:pPr>
            <w:r w:rsidRPr="00B45239">
              <w:rPr>
                <w:rFonts w:cs="Times New Roman"/>
                <w:sz w:val="20"/>
                <w:szCs w:val="18"/>
              </w:rPr>
              <w:t>0,28</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857F1B" w:rsidP="008E0E14">
            <w:pPr>
              <w:jc w:val="center"/>
              <w:rPr>
                <w:rFonts w:cs="Times New Roman"/>
                <w:sz w:val="20"/>
                <w:szCs w:val="18"/>
              </w:rPr>
            </w:pP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8E0E14">
            <w:pPr>
              <w:jc w:val="center"/>
              <w:rPr>
                <w:rFonts w:cs="Times New Roman"/>
                <w:color w:val="FF0000"/>
                <w:sz w:val="20"/>
                <w:szCs w:val="18"/>
              </w:rPr>
            </w:pP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857F1B" w:rsidP="008E0E14">
            <w:pPr>
              <w:jc w:val="center"/>
              <w:rPr>
                <w:rFonts w:cs="Times New Roman"/>
                <w:color w:val="FF0000"/>
                <w:sz w:val="20"/>
                <w:szCs w:val="18"/>
              </w:rPr>
            </w:pP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857F1B" w:rsidP="008E0E14">
            <w:pPr>
              <w:jc w:val="center"/>
              <w:rPr>
                <w:rFonts w:cs="Times New Roman"/>
                <w:color w:val="FF0000"/>
                <w:sz w:val="20"/>
                <w:szCs w:val="18"/>
              </w:rPr>
            </w:pP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rsidP="002F21FB">
            <w:pPr>
              <w:jc w:val="center"/>
              <w:rPr>
                <w:sz w:val="16"/>
                <w:szCs w:val="16"/>
              </w:rPr>
            </w:pPr>
          </w:p>
        </w:tc>
      </w:tr>
      <w:tr w:rsidR="00857F1B" w:rsidRPr="00B45239" w:rsidTr="00D74DC6">
        <w:trPr>
          <w:trHeight w:val="956"/>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C048AA">
            <w:pPr>
              <w:jc w:val="center"/>
              <w:rPr>
                <w:rFonts w:eastAsia="Times New Roman" w:cs="Times New Roman"/>
                <w:sz w:val="16"/>
                <w:szCs w:val="16"/>
                <w:lang w:eastAsia="ru-RU"/>
              </w:rPr>
            </w:pPr>
          </w:p>
          <w:p w:rsidR="00857F1B" w:rsidRPr="00B45239" w:rsidRDefault="00857F1B" w:rsidP="00C048AA">
            <w:pPr>
              <w:jc w:val="center"/>
              <w:rPr>
                <w:rFonts w:eastAsia="Times New Roman" w:cs="Times New Roman"/>
                <w:sz w:val="16"/>
                <w:szCs w:val="16"/>
                <w:lang w:eastAsia="ru-RU"/>
              </w:rPr>
            </w:pPr>
          </w:p>
          <w:p w:rsidR="00857F1B" w:rsidRPr="00B45239" w:rsidRDefault="00857F1B" w:rsidP="00D37CBE">
            <w:pPr>
              <w:rPr>
                <w:rFonts w:eastAsia="Times New Roman" w:cs="Times New Roman"/>
                <w:sz w:val="16"/>
                <w:szCs w:val="16"/>
                <w:lang w:eastAsia="ru-RU"/>
              </w:rPr>
            </w:pPr>
            <w:r w:rsidRPr="00B45239">
              <w:rPr>
                <w:rFonts w:eastAsia="Times New Roman" w:cs="Times New Roman"/>
                <w:sz w:val="16"/>
                <w:szCs w:val="16"/>
                <w:lang w:eastAsia="ru-RU"/>
              </w:rPr>
              <w:t>26.</w:t>
            </w:r>
          </w:p>
          <w:p w:rsidR="00857F1B" w:rsidRPr="00B45239" w:rsidRDefault="00857F1B" w:rsidP="00C048AA">
            <w:pPr>
              <w:jc w:val="center"/>
              <w:rPr>
                <w:rFonts w:eastAsia="Times New Roman" w:cs="Times New Roman"/>
                <w:sz w:val="16"/>
                <w:szCs w:val="16"/>
                <w:lang w:eastAsia="ru-RU"/>
              </w:rPr>
            </w:pPr>
          </w:p>
          <w:p w:rsidR="00857F1B" w:rsidRPr="00B45239" w:rsidRDefault="00857F1B" w:rsidP="00B43190">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hideMark/>
          </w:tcPr>
          <w:p w:rsidR="00857F1B" w:rsidRPr="00B45239" w:rsidRDefault="00857F1B" w:rsidP="00C048AA">
            <w:pPr>
              <w:rPr>
                <w:rFonts w:eastAsia="Times New Roman" w:cs="Times New Roman"/>
                <w:sz w:val="16"/>
                <w:szCs w:val="16"/>
                <w:lang w:eastAsia="ru-RU"/>
              </w:rPr>
            </w:pPr>
            <w:r w:rsidRPr="00B45239">
              <w:rPr>
                <w:rFonts w:eastAsia="Times New Roman" w:cs="Times New Roman"/>
                <w:sz w:val="16"/>
                <w:szCs w:val="16"/>
                <w:lang w:eastAsia="ru-RU"/>
              </w:rPr>
              <w:t xml:space="preserve">Площадь земельных участков, предоставленных для строительства, в отношении которых </w:t>
            </w:r>
            <w:proofErr w:type="gramStart"/>
            <w:r w:rsidRPr="00B45239">
              <w:rPr>
                <w:rFonts w:eastAsia="Times New Roman" w:cs="Times New Roman"/>
                <w:sz w:val="16"/>
                <w:szCs w:val="16"/>
                <w:lang w:eastAsia="ru-RU"/>
              </w:rPr>
              <w:t>с даты принятия</w:t>
            </w:r>
            <w:proofErr w:type="gramEnd"/>
            <w:r w:rsidRPr="00B45239">
              <w:rPr>
                <w:rFonts w:eastAsia="Times New Roman" w:cs="Times New Roman"/>
                <w:sz w:val="16"/>
                <w:szCs w:val="16"/>
                <w:lang w:eastAsia="ru-RU"/>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color w:val="FFFFFF" w:themeColor="background1"/>
                <w:sz w:val="16"/>
                <w:szCs w:val="16"/>
                <w:lang w:eastAsia="ru-RU"/>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cs="Times New Roman"/>
                <w:sz w:val="20"/>
                <w:szCs w:val="20"/>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cs="Times New Roman"/>
                <w:sz w:val="20"/>
                <w:szCs w:val="20"/>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rPr>
            </w:pP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sz w:val="20"/>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sz w:val="20"/>
              </w:rPr>
            </w:pP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sz w:val="20"/>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sz w:val="20"/>
              </w:rPr>
            </w:pPr>
          </w:p>
        </w:tc>
        <w:tc>
          <w:tcPr>
            <w:tcW w:w="529" w:type="dxa"/>
            <w:tcBorders>
              <w:top w:val="single" w:sz="4" w:space="0" w:color="auto"/>
              <w:left w:val="nil"/>
              <w:bottom w:val="single" w:sz="4" w:space="0" w:color="auto"/>
              <w:right w:val="single" w:sz="4" w:space="0" w:color="auto"/>
            </w:tcBorders>
            <w:shd w:val="clear" w:color="auto" w:fill="auto"/>
            <w:vAlign w:val="center"/>
          </w:tcPr>
          <w:p w:rsidR="00857F1B" w:rsidRPr="00B45239" w:rsidRDefault="00857F1B" w:rsidP="002F21FB">
            <w:pPr>
              <w:jc w:val="center"/>
              <w:rPr>
                <w:sz w:val="16"/>
                <w:szCs w:val="16"/>
              </w:rPr>
            </w:pPr>
          </w:p>
        </w:tc>
      </w:tr>
      <w:tr w:rsidR="00857F1B" w:rsidRPr="00B45239" w:rsidTr="00D74DC6">
        <w:trPr>
          <w:trHeight w:val="83"/>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022E83">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pPr>
              <w:rPr>
                <w:rFonts w:eastAsia="Times New Roman" w:cs="Times New Roman"/>
                <w:sz w:val="16"/>
                <w:szCs w:val="16"/>
                <w:lang w:eastAsia="ru-RU"/>
              </w:rPr>
            </w:pPr>
            <w:r w:rsidRPr="00B45239">
              <w:rPr>
                <w:rFonts w:eastAsia="Times New Roman" w:cs="Times New Roman"/>
                <w:sz w:val="16"/>
                <w:szCs w:val="16"/>
                <w:lang w:eastAsia="ru-RU"/>
              </w:rPr>
              <w:t>объектов жилищного строительства - в течение 3 лет</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кв. метров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rPr>
            </w:pPr>
            <w:r w:rsidRPr="00B45239">
              <w:rPr>
                <w:sz w:val="20"/>
              </w:rPr>
              <w:t>20 264,00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rPr>
            </w:pPr>
            <w:r w:rsidRPr="00B45239">
              <w:rPr>
                <w:sz w:val="20"/>
              </w:rPr>
              <w:t>20264,00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F1B" w:rsidRPr="00B45239" w:rsidRDefault="00857F1B" w:rsidP="003B3ACE">
            <w:pPr>
              <w:jc w:val="center"/>
              <w:rPr>
                <w:sz w:val="22"/>
              </w:rPr>
            </w:pPr>
            <w:r w:rsidRPr="00B45239">
              <w:rPr>
                <w:sz w:val="22"/>
              </w:rPr>
              <w:t>х</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41364">
            <w:pPr>
              <w:jc w:val="center"/>
              <w:rPr>
                <w:sz w:val="22"/>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41364">
            <w:pPr>
              <w:jc w:val="center"/>
              <w:rPr>
                <w:sz w:val="22"/>
              </w:rPr>
            </w:pPr>
            <w:r w:rsidRPr="00B45239">
              <w:rPr>
                <w:sz w:val="22"/>
              </w:rPr>
              <w:t>х</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41364">
            <w:pPr>
              <w:jc w:val="center"/>
              <w:rPr>
                <w:sz w:val="22"/>
              </w:rPr>
            </w:pPr>
            <w:r w:rsidRPr="00B45239">
              <w:rPr>
                <w:sz w:val="22"/>
              </w:rPr>
              <w:t>х</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41364">
            <w:pPr>
              <w:jc w:val="center"/>
              <w:rPr>
                <w:sz w:val="22"/>
              </w:rPr>
            </w:pPr>
            <w:r w:rsidRPr="00B45239">
              <w:rPr>
                <w:sz w:val="22"/>
              </w:rPr>
              <w:t>х</w:t>
            </w:r>
          </w:p>
        </w:tc>
        <w:tc>
          <w:tcPr>
            <w:tcW w:w="529" w:type="dxa"/>
            <w:tcBorders>
              <w:top w:val="single" w:sz="4" w:space="0" w:color="auto"/>
              <w:left w:val="nil"/>
              <w:bottom w:val="single" w:sz="4" w:space="0" w:color="auto"/>
              <w:right w:val="single" w:sz="4" w:space="0" w:color="auto"/>
            </w:tcBorders>
            <w:shd w:val="clear" w:color="auto" w:fill="auto"/>
            <w:vAlign w:val="center"/>
          </w:tcPr>
          <w:p w:rsidR="00857F1B" w:rsidRPr="00B45239" w:rsidRDefault="00857F1B" w:rsidP="002F21FB">
            <w:pPr>
              <w:jc w:val="center"/>
              <w:rPr>
                <w:sz w:val="16"/>
                <w:szCs w:val="16"/>
              </w:rPr>
            </w:pPr>
          </w:p>
        </w:tc>
      </w:tr>
      <w:tr w:rsidR="00857F1B" w:rsidRPr="00B45239" w:rsidTr="00D74DC6">
        <w:trPr>
          <w:cantSplit/>
          <w:trHeight w:val="281"/>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385F07">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pPr>
              <w:rPr>
                <w:rFonts w:eastAsia="Times New Roman" w:cs="Times New Roman"/>
                <w:sz w:val="16"/>
                <w:szCs w:val="16"/>
                <w:lang w:eastAsia="ru-RU"/>
              </w:rPr>
            </w:pPr>
            <w:r w:rsidRPr="00B45239">
              <w:rPr>
                <w:rFonts w:eastAsia="Times New Roman" w:cs="Times New Roman"/>
                <w:sz w:val="16"/>
                <w:szCs w:val="16"/>
                <w:lang w:eastAsia="ru-RU"/>
              </w:rPr>
              <w:t>иных объектов капитального строительства - в течение 5 лет</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кв. метров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rPr>
            </w:pPr>
            <w:r w:rsidRPr="00B45239">
              <w:rPr>
                <w:sz w:val="20"/>
              </w:rPr>
              <w:t>0,00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rPr>
            </w:pPr>
            <w:r w:rsidRPr="00B45239">
              <w:rPr>
                <w:sz w:val="20"/>
              </w:rPr>
              <w:t>0,00</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2"/>
              </w:rPr>
            </w:pPr>
            <w:r w:rsidRPr="00B45239">
              <w:rPr>
                <w:sz w:val="22"/>
              </w:rPr>
              <w:t>х</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857F1B" w:rsidP="00341364">
            <w:pPr>
              <w:jc w:val="center"/>
              <w:rPr>
                <w:sz w:val="22"/>
              </w:rPr>
            </w:pP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41364">
            <w:pPr>
              <w:jc w:val="center"/>
              <w:rPr>
                <w:sz w:val="22"/>
              </w:rPr>
            </w:pPr>
            <w:r w:rsidRPr="00B45239">
              <w:rPr>
                <w:sz w:val="22"/>
              </w:rPr>
              <w:t>х</w:t>
            </w: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857F1B" w:rsidP="00341364">
            <w:pPr>
              <w:jc w:val="center"/>
              <w:rPr>
                <w:sz w:val="22"/>
              </w:rPr>
            </w:pPr>
            <w:r w:rsidRPr="00B45239">
              <w:rPr>
                <w:sz w:val="22"/>
              </w:rPr>
              <w:t>х</w:t>
            </w: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41364">
            <w:pPr>
              <w:jc w:val="center"/>
              <w:rPr>
                <w:sz w:val="22"/>
              </w:rPr>
            </w:pPr>
            <w:r w:rsidRPr="00B45239">
              <w:rPr>
                <w:sz w:val="22"/>
              </w:rPr>
              <w:t>х</w:t>
            </w: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rsidP="002F21FB">
            <w:pPr>
              <w:jc w:val="center"/>
              <w:rPr>
                <w:sz w:val="16"/>
                <w:szCs w:val="16"/>
              </w:rPr>
            </w:pPr>
          </w:p>
        </w:tc>
      </w:tr>
      <w:tr w:rsidR="0076674B" w:rsidRPr="00B45239" w:rsidTr="00D74DC6">
        <w:trPr>
          <w:trHeight w:val="172"/>
        </w:trPr>
        <w:tc>
          <w:tcPr>
            <w:tcW w:w="1598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6674B" w:rsidRPr="00B45239" w:rsidRDefault="0076674B" w:rsidP="007F4EF7">
            <w:pPr>
              <w:jc w:val="center"/>
              <w:rPr>
                <w:rFonts w:eastAsia="Times New Roman" w:cs="Times New Roman"/>
                <w:color w:val="FF0000"/>
                <w:sz w:val="16"/>
                <w:szCs w:val="16"/>
                <w:lang w:eastAsia="ru-RU"/>
              </w:rPr>
            </w:pPr>
          </w:p>
        </w:tc>
      </w:tr>
      <w:tr w:rsidR="006C5D60" w:rsidRPr="00B45239" w:rsidTr="00D74DC6">
        <w:trPr>
          <w:trHeight w:val="139"/>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D60" w:rsidRPr="00B45239" w:rsidRDefault="006C5D60" w:rsidP="00D37CBE">
            <w:pPr>
              <w:rPr>
                <w:rFonts w:eastAsia="Times New Roman" w:cs="Times New Roman"/>
                <w:sz w:val="16"/>
                <w:szCs w:val="16"/>
                <w:lang w:eastAsia="ru-RU"/>
              </w:rPr>
            </w:pPr>
            <w:r w:rsidRPr="00B45239">
              <w:rPr>
                <w:rFonts w:eastAsia="Times New Roman" w:cs="Times New Roman"/>
                <w:sz w:val="16"/>
                <w:szCs w:val="16"/>
                <w:lang w:eastAsia="ru-RU"/>
              </w:rPr>
              <w:lastRenderedPageBreak/>
              <w:t>27.</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6C5D60" w:rsidRPr="00B45239" w:rsidRDefault="006C5D60">
            <w:pPr>
              <w:rPr>
                <w:rFonts w:eastAsia="Times New Roman" w:cs="Times New Roman"/>
                <w:sz w:val="16"/>
                <w:szCs w:val="16"/>
                <w:lang w:eastAsia="ru-RU"/>
              </w:rPr>
            </w:pPr>
            <w:r w:rsidRPr="00B45239">
              <w:rPr>
                <w:rFonts w:eastAsia="Times New Roman" w:cs="Times New Roman"/>
                <w:sz w:val="16"/>
                <w:szCs w:val="16"/>
                <w:lang w:eastAsia="ru-RU"/>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6C5D60" w:rsidRPr="00B45239" w:rsidRDefault="006C5D60">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6C5D60" w:rsidRPr="00B45239" w:rsidRDefault="006C5D60" w:rsidP="003B3ACE">
            <w:pPr>
              <w:jc w:val="center"/>
              <w:rPr>
                <w:bCs/>
                <w:sz w:val="20"/>
                <w:szCs w:val="20"/>
              </w:rPr>
            </w:pPr>
            <w:r w:rsidRPr="00B45239">
              <w:rPr>
                <w:bCs/>
                <w:sz w:val="20"/>
                <w:szCs w:val="20"/>
              </w:rPr>
              <w:t>94,39</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6C5D60" w:rsidRPr="00B45239" w:rsidRDefault="006C5D60" w:rsidP="003B3ACE">
            <w:pPr>
              <w:jc w:val="center"/>
              <w:rPr>
                <w:bCs/>
                <w:sz w:val="20"/>
                <w:szCs w:val="20"/>
              </w:rPr>
            </w:pPr>
            <w:r w:rsidRPr="00B45239">
              <w:rPr>
                <w:bCs/>
                <w:sz w:val="20"/>
                <w:szCs w:val="20"/>
              </w:rPr>
              <w:t>86,40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6C5D60" w:rsidRPr="00B45239" w:rsidRDefault="006C5D60" w:rsidP="003B3ACE">
            <w:pPr>
              <w:jc w:val="center"/>
              <w:rPr>
                <w:bCs/>
                <w:sz w:val="20"/>
                <w:szCs w:val="20"/>
              </w:rPr>
            </w:pPr>
            <w:r w:rsidRPr="00B45239">
              <w:rPr>
                <w:bCs/>
                <w:sz w:val="20"/>
                <w:szCs w:val="20"/>
              </w:rPr>
              <w:t>86,27</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6C5D60" w:rsidRPr="00B45239" w:rsidRDefault="006C5D60">
            <w:pPr>
              <w:jc w:val="center"/>
              <w:rPr>
                <w:bCs/>
                <w:color w:val="000000"/>
                <w:sz w:val="20"/>
                <w:szCs w:val="20"/>
              </w:rPr>
            </w:pPr>
            <w:r w:rsidRPr="00B45239">
              <w:rPr>
                <w:bCs/>
                <w:color w:val="000000"/>
                <w:sz w:val="20"/>
                <w:szCs w:val="20"/>
              </w:rPr>
              <w:t>86,03</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6C5D60" w:rsidRPr="00B45239" w:rsidRDefault="006C5D60">
            <w:pPr>
              <w:jc w:val="center"/>
              <w:rPr>
                <w:bCs/>
                <w:color w:val="000000"/>
                <w:sz w:val="20"/>
                <w:szCs w:val="20"/>
              </w:rPr>
            </w:pPr>
            <w:r w:rsidRPr="00B45239">
              <w:rPr>
                <w:bCs/>
                <w:color w:val="000000"/>
                <w:sz w:val="20"/>
                <w:szCs w:val="20"/>
              </w:rPr>
              <w:t>88,86</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6C5D60" w:rsidRPr="00B45239" w:rsidRDefault="006C5D60">
            <w:pPr>
              <w:jc w:val="center"/>
              <w:rPr>
                <w:bCs/>
                <w:color w:val="000000"/>
                <w:sz w:val="20"/>
                <w:szCs w:val="20"/>
              </w:rPr>
            </w:pPr>
            <w:r w:rsidRPr="00B45239">
              <w:rPr>
                <w:bCs/>
                <w:color w:val="000000"/>
                <w:sz w:val="20"/>
                <w:szCs w:val="20"/>
              </w:rPr>
              <w:t>88,87</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6C5D60" w:rsidRPr="00B45239" w:rsidRDefault="006C5D60">
            <w:pPr>
              <w:jc w:val="center"/>
              <w:rPr>
                <w:bCs/>
                <w:color w:val="000000"/>
                <w:sz w:val="20"/>
                <w:szCs w:val="20"/>
              </w:rPr>
            </w:pPr>
            <w:r w:rsidRPr="00B45239">
              <w:rPr>
                <w:bCs/>
                <w:color w:val="000000"/>
                <w:sz w:val="20"/>
                <w:szCs w:val="20"/>
              </w:rPr>
              <w:t>88,96</w:t>
            </w:r>
          </w:p>
        </w:tc>
        <w:tc>
          <w:tcPr>
            <w:tcW w:w="529" w:type="dxa"/>
            <w:tcBorders>
              <w:top w:val="single" w:sz="4" w:space="0" w:color="auto"/>
              <w:left w:val="nil"/>
              <w:bottom w:val="single" w:sz="4" w:space="0" w:color="auto"/>
              <w:right w:val="single" w:sz="4" w:space="0" w:color="auto"/>
            </w:tcBorders>
            <w:shd w:val="clear" w:color="auto" w:fill="auto"/>
            <w:vAlign w:val="center"/>
          </w:tcPr>
          <w:p w:rsidR="006C5D60" w:rsidRPr="00B45239" w:rsidRDefault="006C5D60" w:rsidP="002F21FB">
            <w:pPr>
              <w:jc w:val="center"/>
              <w:rPr>
                <w:sz w:val="16"/>
                <w:szCs w:val="16"/>
              </w:rPr>
            </w:pPr>
          </w:p>
        </w:tc>
      </w:tr>
      <w:tr w:rsidR="009C64D8" w:rsidRPr="00B45239" w:rsidTr="00D74DC6">
        <w:trPr>
          <w:trHeight w:val="139"/>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4D8" w:rsidRPr="00B45239" w:rsidRDefault="009C64D8" w:rsidP="00D37CBE">
            <w:pPr>
              <w:rPr>
                <w:rFonts w:eastAsia="Times New Roman" w:cs="Times New Roman"/>
                <w:sz w:val="16"/>
                <w:szCs w:val="16"/>
                <w:lang w:eastAsia="ru-RU"/>
              </w:rPr>
            </w:pPr>
            <w:r w:rsidRPr="00B45239">
              <w:rPr>
                <w:rFonts w:eastAsia="Times New Roman" w:cs="Times New Roman"/>
                <w:sz w:val="16"/>
                <w:szCs w:val="16"/>
                <w:lang w:eastAsia="ru-RU"/>
              </w:rPr>
              <w:t>28.</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9C64D8" w:rsidRPr="00B45239" w:rsidRDefault="009C64D8">
            <w:pPr>
              <w:rPr>
                <w:rFonts w:eastAsia="Times New Roman" w:cs="Times New Roman"/>
                <w:sz w:val="16"/>
                <w:szCs w:val="16"/>
                <w:lang w:eastAsia="ru-RU"/>
              </w:rPr>
            </w:pPr>
            <w:r w:rsidRPr="00B45239">
              <w:rPr>
                <w:rFonts w:eastAsia="Times New Roman" w:cs="Times New Roman"/>
                <w:sz w:val="16"/>
                <w:szCs w:val="16"/>
                <w:lang w:eastAsia="ru-RU"/>
              </w:rPr>
              <w:t>Доля организаций коммунального комплекса, осуществляющих производство товаров, оказание услуг по водо-, тепл</w:t>
            </w:r>
            <w:proofErr w:type="gramStart"/>
            <w:r w:rsidRPr="00B45239">
              <w:rPr>
                <w:rFonts w:eastAsia="Times New Roman" w:cs="Times New Roman"/>
                <w:sz w:val="16"/>
                <w:szCs w:val="16"/>
                <w:lang w:eastAsia="ru-RU"/>
              </w:rPr>
              <w:t>о-</w:t>
            </w:r>
            <w:proofErr w:type="gramEnd"/>
            <w:r w:rsidRPr="00B45239">
              <w:rPr>
                <w:rFonts w:eastAsia="Times New Roman" w:cs="Times New Roman"/>
                <w:sz w:val="16"/>
                <w:szCs w:val="16"/>
                <w:lang w:eastAsia="ru-RU"/>
              </w:rPr>
              <w:t>,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округа и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округа и муниципального района</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9C64D8" w:rsidRPr="00B45239" w:rsidRDefault="009C64D8">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9C64D8" w:rsidRPr="00B45239" w:rsidRDefault="009C64D8" w:rsidP="003B3ACE">
            <w:pPr>
              <w:jc w:val="center"/>
              <w:rPr>
                <w:bCs/>
                <w:color w:val="000000"/>
                <w:sz w:val="20"/>
                <w:szCs w:val="20"/>
              </w:rPr>
            </w:pPr>
            <w:r w:rsidRPr="00B45239">
              <w:rPr>
                <w:bCs/>
                <w:color w:val="000000"/>
                <w:sz w:val="20"/>
                <w:szCs w:val="20"/>
              </w:rPr>
              <w:t>75,00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C64D8" w:rsidRPr="00B45239" w:rsidRDefault="009C64D8" w:rsidP="003B3ACE">
            <w:pPr>
              <w:jc w:val="center"/>
              <w:rPr>
                <w:bCs/>
                <w:color w:val="000000"/>
                <w:sz w:val="20"/>
                <w:szCs w:val="20"/>
              </w:rPr>
            </w:pPr>
            <w:r w:rsidRPr="00B45239">
              <w:rPr>
                <w:bCs/>
                <w:color w:val="000000"/>
                <w:sz w:val="20"/>
                <w:szCs w:val="20"/>
              </w:rPr>
              <w:t>75,00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9C64D8" w:rsidRPr="00B45239" w:rsidRDefault="009C64D8" w:rsidP="003B3ACE">
            <w:pPr>
              <w:jc w:val="center"/>
              <w:rPr>
                <w:bCs/>
                <w:color w:val="000000"/>
                <w:sz w:val="20"/>
                <w:szCs w:val="20"/>
              </w:rPr>
            </w:pPr>
            <w:r w:rsidRPr="00B45239">
              <w:rPr>
                <w:bCs/>
                <w:color w:val="000000"/>
                <w:sz w:val="20"/>
                <w:szCs w:val="20"/>
              </w:rPr>
              <w:t>78,57</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9C64D8" w:rsidRPr="00B45239" w:rsidRDefault="009C64D8">
            <w:pPr>
              <w:jc w:val="center"/>
              <w:rPr>
                <w:bCs/>
                <w:color w:val="000000"/>
                <w:sz w:val="20"/>
                <w:szCs w:val="20"/>
              </w:rPr>
            </w:pPr>
            <w:r w:rsidRPr="00B45239">
              <w:rPr>
                <w:bCs/>
                <w:color w:val="000000"/>
                <w:sz w:val="20"/>
                <w:szCs w:val="20"/>
              </w:rPr>
              <w:t>80,00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9C64D8" w:rsidRPr="00B45239" w:rsidRDefault="009C64D8">
            <w:pPr>
              <w:jc w:val="center"/>
              <w:rPr>
                <w:bCs/>
                <w:color w:val="000000"/>
                <w:sz w:val="20"/>
                <w:szCs w:val="20"/>
              </w:rPr>
            </w:pPr>
            <w:r w:rsidRPr="00B45239">
              <w:rPr>
                <w:bCs/>
                <w:color w:val="000000"/>
                <w:sz w:val="20"/>
                <w:szCs w:val="20"/>
              </w:rPr>
              <w:t>80,00</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9C64D8" w:rsidRPr="00B45239" w:rsidRDefault="009C64D8">
            <w:pPr>
              <w:jc w:val="center"/>
              <w:rPr>
                <w:bCs/>
                <w:color w:val="000000"/>
                <w:sz w:val="20"/>
                <w:szCs w:val="20"/>
              </w:rPr>
            </w:pPr>
            <w:r w:rsidRPr="00B45239">
              <w:rPr>
                <w:bCs/>
                <w:color w:val="000000"/>
                <w:sz w:val="20"/>
                <w:szCs w:val="20"/>
              </w:rPr>
              <w:t>73,33</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9C64D8" w:rsidRPr="00B45239" w:rsidRDefault="009C64D8">
            <w:pPr>
              <w:jc w:val="center"/>
              <w:rPr>
                <w:bCs/>
                <w:color w:val="000000"/>
                <w:sz w:val="20"/>
                <w:szCs w:val="20"/>
              </w:rPr>
            </w:pPr>
            <w:r w:rsidRPr="00B45239">
              <w:rPr>
                <w:bCs/>
                <w:color w:val="000000"/>
                <w:sz w:val="20"/>
                <w:szCs w:val="20"/>
              </w:rPr>
              <w:t>80,00</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9C64D8" w:rsidRPr="00B45239" w:rsidRDefault="009C64D8" w:rsidP="007F4EF7">
            <w:pPr>
              <w:rPr>
                <w:rFonts w:eastAsia="Times New Roman" w:cs="Times New Roman"/>
                <w:sz w:val="16"/>
                <w:szCs w:val="16"/>
                <w:lang w:eastAsia="ru-RU"/>
              </w:rPr>
            </w:pPr>
            <w:r w:rsidRPr="00B45239">
              <w:rPr>
                <w:rFonts w:eastAsia="Times New Roman" w:cs="Times New Roman"/>
                <w:sz w:val="16"/>
                <w:szCs w:val="16"/>
                <w:lang w:eastAsia="ru-RU"/>
              </w:rPr>
              <w:t> </w:t>
            </w:r>
          </w:p>
        </w:tc>
      </w:tr>
      <w:tr w:rsidR="00171E04" w:rsidRPr="00B45239" w:rsidTr="00D74DC6">
        <w:trPr>
          <w:trHeight w:val="6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E04" w:rsidRPr="00B45239" w:rsidRDefault="00171E04" w:rsidP="007F4EF7">
            <w:pPr>
              <w:rPr>
                <w:rFonts w:eastAsia="Times New Roman" w:cs="Times New Roman"/>
                <w:sz w:val="16"/>
                <w:szCs w:val="16"/>
                <w:lang w:eastAsia="ru-RU"/>
              </w:rPr>
            </w:pPr>
            <w:r w:rsidRPr="00B45239">
              <w:rPr>
                <w:rFonts w:eastAsia="Times New Roman" w:cs="Times New Roman"/>
                <w:sz w:val="16"/>
                <w:szCs w:val="16"/>
                <w:lang w:eastAsia="ru-RU"/>
              </w:rPr>
              <w:t>29.</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171E04" w:rsidRPr="00B45239" w:rsidRDefault="00171E04">
            <w:pPr>
              <w:rPr>
                <w:rFonts w:eastAsia="Times New Roman" w:cs="Times New Roman"/>
                <w:sz w:val="16"/>
                <w:szCs w:val="16"/>
                <w:lang w:eastAsia="ru-RU"/>
              </w:rPr>
            </w:pPr>
            <w:r w:rsidRPr="00B45239">
              <w:rPr>
                <w:rFonts w:eastAsia="Times New Roman" w:cs="Times New Roman"/>
                <w:sz w:val="16"/>
                <w:szCs w:val="16"/>
                <w:lang w:eastAsia="ru-RU"/>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171E04" w:rsidRPr="00B45239" w:rsidRDefault="00171E04">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rsidP="003B3ACE">
            <w:pPr>
              <w:jc w:val="center"/>
              <w:rPr>
                <w:sz w:val="20"/>
                <w:szCs w:val="20"/>
              </w:rPr>
            </w:pPr>
            <w:r w:rsidRPr="00B45239">
              <w:rPr>
                <w:sz w:val="20"/>
                <w:szCs w:val="20"/>
              </w:rPr>
              <w:t>34,50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rsidP="003B3ACE">
            <w:pPr>
              <w:jc w:val="center"/>
              <w:rPr>
                <w:sz w:val="20"/>
                <w:szCs w:val="20"/>
              </w:rPr>
            </w:pPr>
            <w:r w:rsidRPr="00B45239">
              <w:rPr>
                <w:sz w:val="20"/>
                <w:szCs w:val="20"/>
              </w:rPr>
              <w:t>35,95</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rsidP="003B3ACE">
            <w:pPr>
              <w:jc w:val="center"/>
              <w:rPr>
                <w:bCs/>
                <w:color w:val="000000"/>
                <w:sz w:val="20"/>
                <w:szCs w:val="20"/>
              </w:rPr>
            </w:pPr>
            <w:r w:rsidRPr="00B45239">
              <w:rPr>
                <w:bCs/>
                <w:color w:val="000000"/>
                <w:sz w:val="20"/>
                <w:szCs w:val="20"/>
              </w:rPr>
              <w:t>36,48</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pPr>
              <w:jc w:val="center"/>
              <w:rPr>
                <w:bCs/>
                <w:color w:val="000000"/>
                <w:sz w:val="20"/>
                <w:szCs w:val="20"/>
              </w:rPr>
            </w:pPr>
            <w:r w:rsidRPr="00B45239">
              <w:rPr>
                <w:bCs/>
                <w:color w:val="000000"/>
                <w:sz w:val="20"/>
                <w:szCs w:val="20"/>
              </w:rPr>
              <w:t>36,68</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pPr>
              <w:jc w:val="center"/>
              <w:rPr>
                <w:bCs/>
                <w:color w:val="000000"/>
                <w:sz w:val="20"/>
                <w:szCs w:val="20"/>
              </w:rPr>
            </w:pPr>
            <w:r w:rsidRPr="00B45239">
              <w:rPr>
                <w:bCs/>
                <w:color w:val="000000"/>
                <w:sz w:val="20"/>
                <w:szCs w:val="20"/>
              </w:rPr>
              <w:t>37,03</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pPr>
              <w:jc w:val="center"/>
              <w:rPr>
                <w:bCs/>
                <w:color w:val="000000"/>
                <w:sz w:val="20"/>
                <w:szCs w:val="20"/>
              </w:rPr>
            </w:pPr>
            <w:r w:rsidRPr="00B45239">
              <w:rPr>
                <w:bCs/>
                <w:color w:val="000000"/>
                <w:sz w:val="20"/>
                <w:szCs w:val="20"/>
              </w:rPr>
              <w:t>37,35</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171E04" w:rsidRPr="00B45239" w:rsidRDefault="00171E04">
            <w:pPr>
              <w:jc w:val="center"/>
              <w:rPr>
                <w:bCs/>
                <w:color w:val="000000"/>
                <w:sz w:val="20"/>
                <w:szCs w:val="20"/>
              </w:rPr>
            </w:pPr>
            <w:r w:rsidRPr="00B45239">
              <w:rPr>
                <w:bCs/>
                <w:color w:val="000000"/>
                <w:sz w:val="20"/>
                <w:szCs w:val="20"/>
              </w:rPr>
              <w:t>37,39</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171E04" w:rsidRPr="00B45239" w:rsidRDefault="00171E04" w:rsidP="007F4EF7">
            <w:pPr>
              <w:rPr>
                <w:rFonts w:eastAsia="Times New Roman" w:cs="Times New Roman"/>
                <w:sz w:val="16"/>
                <w:szCs w:val="16"/>
                <w:lang w:eastAsia="ru-RU"/>
              </w:rPr>
            </w:pPr>
            <w:r w:rsidRPr="00B45239">
              <w:rPr>
                <w:rFonts w:eastAsia="Times New Roman" w:cs="Times New Roman"/>
                <w:sz w:val="16"/>
                <w:szCs w:val="16"/>
                <w:lang w:eastAsia="ru-RU"/>
              </w:rPr>
              <w:t> </w:t>
            </w:r>
          </w:p>
        </w:tc>
      </w:tr>
      <w:tr w:rsidR="00C876CD" w:rsidRPr="00B45239" w:rsidTr="00D74DC6">
        <w:trPr>
          <w:trHeight w:val="281"/>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6CD" w:rsidRPr="00B45239" w:rsidRDefault="00C876CD" w:rsidP="00022E83">
            <w:pPr>
              <w:rPr>
                <w:rFonts w:eastAsia="Times New Roman" w:cs="Times New Roman"/>
                <w:sz w:val="16"/>
                <w:szCs w:val="16"/>
                <w:lang w:eastAsia="ru-RU"/>
              </w:rPr>
            </w:pPr>
            <w:r w:rsidRPr="00B45239">
              <w:rPr>
                <w:rFonts w:eastAsia="Times New Roman" w:cs="Times New Roman"/>
                <w:sz w:val="16"/>
                <w:szCs w:val="16"/>
                <w:lang w:eastAsia="ru-RU"/>
              </w:rPr>
              <w:t>30.</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C876CD" w:rsidRPr="00B45239" w:rsidRDefault="00C876CD">
            <w:pPr>
              <w:rPr>
                <w:rFonts w:eastAsia="Times New Roman" w:cs="Times New Roman"/>
                <w:sz w:val="16"/>
                <w:szCs w:val="16"/>
                <w:lang w:eastAsia="ru-RU"/>
              </w:rPr>
            </w:pPr>
            <w:proofErr w:type="gramStart"/>
            <w:r w:rsidRPr="00B45239">
              <w:rPr>
                <w:rFonts w:eastAsia="Times New Roman" w:cs="Times New Roman"/>
                <w:sz w:val="16"/>
                <w:szCs w:val="16"/>
                <w:lang w:eastAsia="ru-RU"/>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C876CD" w:rsidRPr="00B45239" w:rsidRDefault="00C876CD">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C876CD" w:rsidRPr="00B45239" w:rsidRDefault="00C876CD" w:rsidP="003B3ACE">
            <w:pPr>
              <w:jc w:val="center"/>
              <w:rPr>
                <w:color w:val="000000"/>
                <w:sz w:val="20"/>
                <w:szCs w:val="20"/>
              </w:rPr>
            </w:pPr>
            <w:r w:rsidRPr="00B45239">
              <w:rPr>
                <w:color w:val="000000"/>
                <w:sz w:val="20"/>
                <w:szCs w:val="20"/>
              </w:rPr>
              <w:t>0,89</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C876CD" w:rsidRPr="00B45239" w:rsidRDefault="00C876CD" w:rsidP="003B3ACE">
            <w:pPr>
              <w:jc w:val="center"/>
              <w:rPr>
                <w:color w:val="000000"/>
                <w:sz w:val="20"/>
                <w:szCs w:val="20"/>
              </w:rPr>
            </w:pPr>
            <w:r w:rsidRPr="00B45239">
              <w:rPr>
                <w:color w:val="000000"/>
                <w:sz w:val="20"/>
                <w:szCs w:val="20"/>
              </w:rPr>
              <w:t>0,86</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C876CD" w:rsidRPr="00B45239" w:rsidRDefault="00C876CD" w:rsidP="003B3ACE">
            <w:pPr>
              <w:jc w:val="center"/>
              <w:rPr>
                <w:bCs/>
                <w:color w:val="000000"/>
                <w:sz w:val="20"/>
              </w:rPr>
            </w:pPr>
            <w:r w:rsidRPr="00B45239">
              <w:rPr>
                <w:bCs/>
                <w:color w:val="000000"/>
                <w:sz w:val="20"/>
              </w:rPr>
              <w:t>5,24</w:t>
            </w:r>
          </w:p>
        </w:tc>
        <w:tc>
          <w:tcPr>
            <w:tcW w:w="1321" w:type="dxa"/>
            <w:tcBorders>
              <w:top w:val="single" w:sz="4" w:space="0" w:color="auto"/>
              <w:left w:val="nil"/>
              <w:bottom w:val="single" w:sz="4" w:space="0" w:color="auto"/>
              <w:right w:val="single" w:sz="4" w:space="0" w:color="auto"/>
            </w:tcBorders>
            <w:shd w:val="clear" w:color="auto" w:fill="auto"/>
            <w:noWrap/>
          </w:tcPr>
          <w:p w:rsidR="00C876CD" w:rsidRPr="00B45239" w:rsidRDefault="00C876CD">
            <w:pPr>
              <w:jc w:val="center"/>
              <w:rPr>
                <w:bCs/>
                <w:color w:val="000000"/>
                <w:sz w:val="22"/>
              </w:rPr>
            </w:pPr>
          </w:p>
          <w:p w:rsidR="00C876CD" w:rsidRPr="00B45239" w:rsidRDefault="00C876CD">
            <w:pPr>
              <w:jc w:val="center"/>
              <w:rPr>
                <w:bCs/>
                <w:color w:val="000000"/>
                <w:sz w:val="22"/>
              </w:rPr>
            </w:pPr>
            <w:r w:rsidRPr="00B45239">
              <w:rPr>
                <w:bCs/>
                <w:color w:val="000000"/>
                <w:sz w:val="22"/>
              </w:rPr>
              <w:t>8,42</w:t>
            </w:r>
          </w:p>
        </w:tc>
        <w:tc>
          <w:tcPr>
            <w:tcW w:w="1266" w:type="dxa"/>
            <w:tcBorders>
              <w:top w:val="single" w:sz="4" w:space="0" w:color="auto"/>
              <w:left w:val="nil"/>
              <w:bottom w:val="single" w:sz="4" w:space="0" w:color="auto"/>
              <w:right w:val="single" w:sz="4" w:space="0" w:color="auto"/>
            </w:tcBorders>
            <w:shd w:val="clear" w:color="auto" w:fill="auto"/>
            <w:noWrap/>
          </w:tcPr>
          <w:p w:rsidR="00C876CD" w:rsidRPr="00B45239" w:rsidRDefault="00C876CD">
            <w:pPr>
              <w:jc w:val="center"/>
              <w:rPr>
                <w:bCs/>
                <w:color w:val="000000"/>
                <w:sz w:val="22"/>
              </w:rPr>
            </w:pPr>
          </w:p>
          <w:p w:rsidR="00C876CD" w:rsidRPr="00B45239" w:rsidRDefault="00C876CD">
            <w:pPr>
              <w:jc w:val="center"/>
              <w:rPr>
                <w:bCs/>
                <w:color w:val="000000"/>
                <w:sz w:val="22"/>
              </w:rPr>
            </w:pPr>
            <w:r w:rsidRPr="00B45239">
              <w:rPr>
                <w:bCs/>
                <w:color w:val="000000"/>
                <w:sz w:val="22"/>
              </w:rPr>
              <w:t>5,71</w:t>
            </w:r>
          </w:p>
        </w:tc>
        <w:tc>
          <w:tcPr>
            <w:tcW w:w="1427" w:type="dxa"/>
            <w:tcBorders>
              <w:top w:val="single" w:sz="4" w:space="0" w:color="auto"/>
              <w:left w:val="nil"/>
              <w:bottom w:val="single" w:sz="4" w:space="0" w:color="auto"/>
              <w:right w:val="single" w:sz="4" w:space="0" w:color="auto"/>
            </w:tcBorders>
            <w:shd w:val="clear" w:color="auto" w:fill="auto"/>
            <w:noWrap/>
          </w:tcPr>
          <w:p w:rsidR="00C876CD" w:rsidRPr="00B45239" w:rsidRDefault="00C876CD">
            <w:pPr>
              <w:jc w:val="center"/>
              <w:rPr>
                <w:bCs/>
                <w:color w:val="000000"/>
                <w:sz w:val="22"/>
              </w:rPr>
            </w:pPr>
          </w:p>
          <w:p w:rsidR="00C876CD" w:rsidRPr="00B45239" w:rsidRDefault="00C876CD">
            <w:pPr>
              <w:jc w:val="center"/>
              <w:rPr>
                <w:bCs/>
                <w:color w:val="000000"/>
                <w:sz w:val="22"/>
              </w:rPr>
            </w:pPr>
            <w:r w:rsidRPr="00B45239">
              <w:rPr>
                <w:bCs/>
                <w:color w:val="000000"/>
                <w:sz w:val="22"/>
              </w:rPr>
              <w:t>6,15</w:t>
            </w:r>
          </w:p>
        </w:tc>
        <w:tc>
          <w:tcPr>
            <w:tcW w:w="1136" w:type="dxa"/>
            <w:tcBorders>
              <w:top w:val="single" w:sz="4" w:space="0" w:color="auto"/>
              <w:left w:val="nil"/>
              <w:bottom w:val="single" w:sz="4" w:space="0" w:color="auto"/>
              <w:right w:val="single" w:sz="4" w:space="0" w:color="auto"/>
            </w:tcBorders>
            <w:shd w:val="clear" w:color="auto" w:fill="auto"/>
            <w:noWrap/>
          </w:tcPr>
          <w:p w:rsidR="00C876CD" w:rsidRPr="00B45239" w:rsidRDefault="00C876CD">
            <w:pPr>
              <w:jc w:val="center"/>
              <w:rPr>
                <w:bCs/>
                <w:color w:val="000000"/>
                <w:sz w:val="22"/>
              </w:rPr>
            </w:pPr>
          </w:p>
          <w:p w:rsidR="00C876CD" w:rsidRPr="00B45239" w:rsidRDefault="00C876CD">
            <w:pPr>
              <w:jc w:val="center"/>
              <w:rPr>
                <w:bCs/>
                <w:color w:val="000000"/>
                <w:sz w:val="22"/>
              </w:rPr>
            </w:pPr>
            <w:r w:rsidRPr="00B45239">
              <w:rPr>
                <w:bCs/>
                <w:color w:val="000000"/>
                <w:sz w:val="22"/>
              </w:rPr>
              <w:t>6,67</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C876CD" w:rsidRPr="00B45239" w:rsidRDefault="00C876CD" w:rsidP="007F4EF7">
            <w:pPr>
              <w:rPr>
                <w:rFonts w:eastAsia="Times New Roman" w:cs="Times New Roman"/>
                <w:color w:val="FF0000"/>
                <w:sz w:val="16"/>
                <w:szCs w:val="16"/>
                <w:lang w:eastAsia="ru-RU"/>
              </w:rPr>
            </w:pPr>
          </w:p>
        </w:tc>
      </w:tr>
      <w:tr w:rsidR="0076674B" w:rsidRPr="00B45239" w:rsidTr="00D74DC6">
        <w:trPr>
          <w:trHeight w:val="70"/>
        </w:trPr>
        <w:tc>
          <w:tcPr>
            <w:tcW w:w="1598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6674B" w:rsidRPr="00B45239" w:rsidRDefault="0076674B" w:rsidP="00F161F7">
            <w:pPr>
              <w:jc w:val="center"/>
              <w:rPr>
                <w:rFonts w:eastAsia="Times New Roman" w:cs="Times New Roman"/>
                <w:color w:val="FF0000"/>
                <w:sz w:val="16"/>
                <w:szCs w:val="16"/>
                <w:lang w:eastAsia="ru-RU"/>
              </w:rPr>
            </w:pPr>
            <w:r w:rsidRPr="00B45239">
              <w:rPr>
                <w:rFonts w:eastAsia="Times New Roman" w:cs="Times New Roman"/>
                <w:sz w:val="16"/>
                <w:szCs w:val="16"/>
                <w:lang w:eastAsia="ru-RU"/>
              </w:rPr>
              <w:t>VIII. Организация муниципального управления</w:t>
            </w:r>
          </w:p>
        </w:tc>
      </w:tr>
      <w:tr w:rsidR="002D2498" w:rsidRPr="00B45239" w:rsidTr="00D74DC6">
        <w:trPr>
          <w:trHeight w:val="706"/>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498" w:rsidRPr="00B45239" w:rsidRDefault="002D2498" w:rsidP="00D71DCC">
            <w:pPr>
              <w:rPr>
                <w:rFonts w:eastAsia="Times New Roman" w:cs="Times New Roman"/>
                <w:sz w:val="16"/>
                <w:szCs w:val="16"/>
                <w:lang w:eastAsia="ru-RU"/>
              </w:rPr>
            </w:pPr>
            <w:r w:rsidRPr="00B45239">
              <w:rPr>
                <w:rFonts w:eastAsia="Times New Roman" w:cs="Times New Roman"/>
                <w:sz w:val="16"/>
                <w:szCs w:val="16"/>
                <w:lang w:eastAsia="ru-RU"/>
              </w:rPr>
              <w:t>31.</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2D2498" w:rsidRPr="00B45239" w:rsidRDefault="002D2498">
            <w:pPr>
              <w:rPr>
                <w:rFonts w:eastAsia="Times New Roman" w:cs="Times New Roman"/>
                <w:sz w:val="16"/>
                <w:szCs w:val="16"/>
                <w:lang w:eastAsia="ru-RU"/>
              </w:rPr>
            </w:pPr>
            <w:r w:rsidRPr="00B45239">
              <w:rPr>
                <w:rFonts w:eastAsia="Times New Roman" w:cs="Times New Roman"/>
                <w:sz w:val="16"/>
                <w:szCs w:val="16"/>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2D2498" w:rsidRPr="00B45239" w:rsidRDefault="002D2498">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2D2498" w:rsidRPr="00B45239" w:rsidRDefault="002D2498" w:rsidP="003B3ACE">
            <w:pPr>
              <w:jc w:val="center"/>
              <w:rPr>
                <w:color w:val="000000"/>
                <w:sz w:val="20"/>
                <w:szCs w:val="20"/>
              </w:rPr>
            </w:pPr>
            <w:r w:rsidRPr="00B45239">
              <w:rPr>
                <w:color w:val="000000"/>
                <w:sz w:val="20"/>
                <w:szCs w:val="20"/>
              </w:rPr>
              <w:t>40,00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2D2498" w:rsidRPr="00B45239" w:rsidRDefault="002D2498" w:rsidP="003B3ACE">
            <w:pPr>
              <w:jc w:val="center"/>
              <w:rPr>
                <w:color w:val="000000"/>
                <w:sz w:val="20"/>
                <w:szCs w:val="20"/>
              </w:rPr>
            </w:pPr>
            <w:r w:rsidRPr="00B45239">
              <w:rPr>
                <w:color w:val="000000"/>
                <w:sz w:val="20"/>
                <w:szCs w:val="20"/>
              </w:rPr>
              <w:t>40,85</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2D2498" w:rsidRPr="00B45239" w:rsidRDefault="002D2498" w:rsidP="003B3ACE">
            <w:pPr>
              <w:jc w:val="center"/>
              <w:rPr>
                <w:color w:val="000000"/>
                <w:sz w:val="20"/>
                <w:szCs w:val="20"/>
              </w:rPr>
            </w:pPr>
            <w:r w:rsidRPr="00B45239">
              <w:rPr>
                <w:color w:val="000000"/>
                <w:sz w:val="20"/>
                <w:szCs w:val="20"/>
              </w:rPr>
              <w:t>35,52</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2D2498" w:rsidRPr="00B45239" w:rsidRDefault="002D2498">
            <w:pPr>
              <w:jc w:val="center"/>
              <w:rPr>
                <w:color w:val="000000"/>
                <w:sz w:val="20"/>
                <w:szCs w:val="20"/>
              </w:rPr>
            </w:pPr>
            <w:r w:rsidRPr="00B45239">
              <w:rPr>
                <w:color w:val="000000"/>
                <w:sz w:val="20"/>
                <w:szCs w:val="20"/>
              </w:rPr>
              <w:t>54,90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2D2498" w:rsidRPr="00B45239" w:rsidRDefault="001D1E33">
            <w:pPr>
              <w:jc w:val="center"/>
              <w:rPr>
                <w:color w:val="000000"/>
                <w:sz w:val="20"/>
                <w:szCs w:val="20"/>
              </w:rPr>
            </w:pPr>
            <w:r w:rsidRPr="00B45239">
              <w:rPr>
                <w:color w:val="000000"/>
                <w:sz w:val="20"/>
                <w:szCs w:val="20"/>
              </w:rPr>
              <w:t>55,21</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2D2498" w:rsidRPr="00B45239" w:rsidRDefault="002D2498" w:rsidP="001D1E33">
            <w:pPr>
              <w:jc w:val="center"/>
              <w:rPr>
                <w:color w:val="000000"/>
                <w:sz w:val="20"/>
                <w:szCs w:val="20"/>
              </w:rPr>
            </w:pPr>
            <w:r w:rsidRPr="00B45239">
              <w:rPr>
                <w:color w:val="000000"/>
                <w:sz w:val="20"/>
                <w:szCs w:val="20"/>
              </w:rPr>
              <w:t>55,</w:t>
            </w:r>
            <w:r w:rsidR="001D1E33" w:rsidRPr="00B45239">
              <w:rPr>
                <w:color w:val="000000"/>
                <w:sz w:val="20"/>
                <w:szCs w:val="20"/>
              </w:rPr>
              <w:t>73</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2D2498" w:rsidRPr="00B45239" w:rsidRDefault="002D2498">
            <w:pPr>
              <w:jc w:val="center"/>
              <w:rPr>
                <w:color w:val="000000"/>
                <w:sz w:val="20"/>
                <w:szCs w:val="20"/>
              </w:rPr>
            </w:pPr>
            <w:r w:rsidRPr="00B45239">
              <w:rPr>
                <w:color w:val="000000"/>
                <w:sz w:val="20"/>
                <w:szCs w:val="20"/>
              </w:rPr>
              <w:t>67,21</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2D2498" w:rsidRPr="00B45239" w:rsidRDefault="002D2498"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57F1B" w:rsidRPr="00B45239" w:rsidTr="00D74DC6">
        <w:trPr>
          <w:trHeight w:val="423"/>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57F1B" w:rsidRPr="00B45239" w:rsidRDefault="00857F1B" w:rsidP="00022E83">
            <w:pPr>
              <w:rPr>
                <w:rFonts w:eastAsia="Times New Roman" w:cs="Times New Roman"/>
                <w:sz w:val="16"/>
                <w:szCs w:val="16"/>
                <w:lang w:eastAsia="ru-RU"/>
              </w:rPr>
            </w:pPr>
            <w:r w:rsidRPr="00B45239">
              <w:rPr>
                <w:rFonts w:eastAsia="Times New Roman" w:cs="Times New Roman"/>
                <w:sz w:val="16"/>
                <w:szCs w:val="16"/>
                <w:lang w:eastAsia="ru-RU"/>
              </w:rPr>
              <w:t>32.</w:t>
            </w:r>
          </w:p>
        </w:tc>
        <w:tc>
          <w:tcPr>
            <w:tcW w:w="4651" w:type="dxa"/>
            <w:tcBorders>
              <w:top w:val="nil"/>
              <w:left w:val="nil"/>
              <w:bottom w:val="single" w:sz="4" w:space="0" w:color="auto"/>
              <w:right w:val="single" w:sz="4" w:space="0" w:color="auto"/>
            </w:tcBorders>
            <w:shd w:val="clear" w:color="auto" w:fill="auto"/>
            <w:vAlign w:val="center"/>
            <w:hideMark/>
          </w:tcPr>
          <w:p w:rsidR="00857F1B" w:rsidRPr="00B45239" w:rsidRDefault="00857F1B">
            <w:pPr>
              <w:rPr>
                <w:rFonts w:eastAsia="Times New Roman" w:cs="Times New Roman"/>
                <w:sz w:val="16"/>
                <w:szCs w:val="16"/>
                <w:lang w:eastAsia="ru-RU"/>
              </w:rPr>
            </w:pPr>
            <w:r w:rsidRPr="00B45239">
              <w:rPr>
                <w:rFonts w:eastAsia="Times New Roman" w:cs="Times New Roman"/>
                <w:sz w:val="16"/>
                <w:szCs w:val="16"/>
                <w:lang w:eastAsia="ru-RU"/>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322" w:type="dxa"/>
            <w:tcBorders>
              <w:top w:val="nil"/>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color w:val="000000"/>
                <w:sz w:val="20"/>
                <w:szCs w:val="20"/>
              </w:rPr>
            </w:pPr>
            <w:r w:rsidRPr="00B45239">
              <w:rPr>
                <w:color w:val="000000"/>
                <w:sz w:val="20"/>
                <w:szCs w:val="20"/>
              </w:rPr>
              <w:t>0,000</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color w:val="000000"/>
                <w:sz w:val="20"/>
                <w:szCs w:val="20"/>
              </w:rPr>
            </w:pPr>
            <w:r w:rsidRPr="00B45239">
              <w:rPr>
                <w:color w:val="000000"/>
                <w:sz w:val="20"/>
                <w:szCs w:val="20"/>
              </w:rPr>
              <w:t>0,000</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pPr>
            <w:r w:rsidRPr="00B45239">
              <w:rPr>
                <w:color w:val="000000"/>
                <w:sz w:val="20"/>
                <w:szCs w:val="20"/>
              </w:rPr>
              <w:t>0,000</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2D2498" w:rsidP="00C8663E">
            <w:pPr>
              <w:jc w:val="center"/>
            </w:pPr>
            <w:r w:rsidRPr="00B45239">
              <w:rPr>
                <w:sz w:val="20"/>
                <w:szCs w:val="20"/>
              </w:rPr>
              <w:t>0,000</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C8663E">
            <w:pPr>
              <w:jc w:val="center"/>
            </w:pPr>
            <w:r w:rsidRPr="00B45239">
              <w:rPr>
                <w:sz w:val="20"/>
                <w:szCs w:val="20"/>
              </w:rPr>
              <w:t>0,000</w:t>
            </w: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857F1B" w:rsidP="00C8663E">
            <w:pPr>
              <w:jc w:val="center"/>
            </w:pPr>
            <w:r w:rsidRPr="00B45239">
              <w:rPr>
                <w:sz w:val="20"/>
                <w:szCs w:val="20"/>
              </w:rPr>
              <w:t>0,000</w:t>
            </w: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857F1B" w:rsidP="00C8663E">
            <w:pPr>
              <w:jc w:val="center"/>
            </w:pPr>
            <w:r w:rsidRPr="00B45239">
              <w:rPr>
                <w:sz w:val="20"/>
                <w:szCs w:val="20"/>
              </w:rPr>
              <w:t>0,000</w:t>
            </w: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pPr>
              <w:jc w:val="center"/>
              <w:rPr>
                <w:bCs/>
                <w:sz w:val="16"/>
                <w:szCs w:val="16"/>
              </w:rPr>
            </w:pPr>
          </w:p>
        </w:tc>
      </w:tr>
      <w:tr w:rsidR="00C876CD" w:rsidRPr="00B45239" w:rsidTr="00D74DC6">
        <w:trPr>
          <w:cantSplit/>
          <w:trHeight w:val="699"/>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6CD" w:rsidRPr="00B45239" w:rsidRDefault="00C876CD" w:rsidP="00022E83">
            <w:pPr>
              <w:rPr>
                <w:rFonts w:eastAsia="Times New Roman" w:cs="Times New Roman"/>
                <w:color w:val="FF0000"/>
                <w:sz w:val="16"/>
                <w:szCs w:val="16"/>
                <w:lang w:eastAsia="ru-RU"/>
              </w:rPr>
            </w:pPr>
            <w:r w:rsidRPr="00B45239">
              <w:rPr>
                <w:rFonts w:eastAsia="Times New Roman" w:cs="Times New Roman"/>
                <w:sz w:val="16"/>
                <w:szCs w:val="16"/>
                <w:lang w:eastAsia="ru-RU"/>
              </w:rPr>
              <w:t>33.</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C876CD" w:rsidRPr="00B45239" w:rsidRDefault="00C876CD">
            <w:pPr>
              <w:rPr>
                <w:rFonts w:eastAsia="Times New Roman" w:cs="Times New Roman"/>
                <w:sz w:val="16"/>
                <w:szCs w:val="16"/>
                <w:lang w:eastAsia="ru-RU"/>
              </w:rPr>
            </w:pPr>
            <w:r w:rsidRPr="00B45239">
              <w:rPr>
                <w:rFonts w:eastAsia="Times New Roman" w:cs="Times New Roman"/>
                <w:sz w:val="16"/>
                <w:szCs w:val="16"/>
                <w:lang w:eastAsia="ru-RU"/>
              </w:rPr>
              <w:t>Объем незавершенного в установленные сроки строительства, осуществляемого за счет средств бюджета городского округа, муниципального округа и муниципального района</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C876CD" w:rsidRPr="00B45239" w:rsidRDefault="00C876CD">
            <w:pPr>
              <w:jc w:val="center"/>
              <w:rPr>
                <w:rFonts w:eastAsia="Times New Roman" w:cs="Times New Roman"/>
                <w:sz w:val="16"/>
                <w:szCs w:val="16"/>
                <w:lang w:eastAsia="ru-RU"/>
              </w:rPr>
            </w:pPr>
            <w:r w:rsidRPr="00B45239">
              <w:rPr>
                <w:rFonts w:eastAsia="Times New Roman" w:cs="Times New Roman"/>
                <w:sz w:val="16"/>
                <w:szCs w:val="16"/>
                <w:lang w:eastAsia="ru-RU"/>
              </w:rPr>
              <w:t>тыс. рублей</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C876CD" w:rsidRPr="00B45239" w:rsidRDefault="00C876CD" w:rsidP="003B3ACE">
            <w:pPr>
              <w:jc w:val="center"/>
              <w:rPr>
                <w:color w:val="000000"/>
                <w:sz w:val="20"/>
                <w:szCs w:val="20"/>
              </w:rPr>
            </w:pPr>
            <w:r w:rsidRPr="00B45239">
              <w:rPr>
                <w:color w:val="000000"/>
                <w:sz w:val="20"/>
                <w:szCs w:val="20"/>
              </w:rPr>
              <w:t>942 528,40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C876CD" w:rsidRPr="00B45239" w:rsidRDefault="00C876CD" w:rsidP="003B3ACE">
            <w:pPr>
              <w:jc w:val="center"/>
              <w:rPr>
                <w:color w:val="000000"/>
                <w:sz w:val="20"/>
                <w:szCs w:val="20"/>
              </w:rPr>
            </w:pPr>
            <w:r w:rsidRPr="00B45239">
              <w:rPr>
                <w:color w:val="000000"/>
                <w:sz w:val="20"/>
                <w:szCs w:val="20"/>
              </w:rPr>
              <w:t>1 302 107,00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C876CD" w:rsidRPr="00B45239" w:rsidRDefault="00C876CD" w:rsidP="003B3ACE">
            <w:pPr>
              <w:jc w:val="center"/>
              <w:rPr>
                <w:sz w:val="20"/>
              </w:rPr>
            </w:pPr>
            <w:r w:rsidRPr="00B45239">
              <w:rPr>
                <w:sz w:val="20"/>
              </w:rPr>
              <w:t>1 669 555,00</w:t>
            </w:r>
          </w:p>
        </w:tc>
        <w:tc>
          <w:tcPr>
            <w:tcW w:w="1321" w:type="dxa"/>
            <w:tcBorders>
              <w:top w:val="single" w:sz="4" w:space="0" w:color="auto"/>
              <w:left w:val="nil"/>
              <w:bottom w:val="single" w:sz="4" w:space="0" w:color="auto"/>
              <w:right w:val="single" w:sz="4" w:space="0" w:color="auto"/>
            </w:tcBorders>
            <w:shd w:val="clear" w:color="auto" w:fill="auto"/>
            <w:noWrap/>
          </w:tcPr>
          <w:p w:rsidR="00C876CD" w:rsidRPr="00B45239" w:rsidRDefault="00C876CD">
            <w:pPr>
              <w:jc w:val="center"/>
              <w:rPr>
                <w:color w:val="000000"/>
                <w:sz w:val="20"/>
                <w:szCs w:val="20"/>
              </w:rPr>
            </w:pPr>
          </w:p>
          <w:p w:rsidR="00C876CD" w:rsidRPr="00B45239" w:rsidRDefault="00C876CD">
            <w:pPr>
              <w:jc w:val="center"/>
              <w:rPr>
                <w:color w:val="000000"/>
                <w:sz w:val="20"/>
                <w:szCs w:val="20"/>
              </w:rPr>
            </w:pPr>
            <w:r w:rsidRPr="00B45239">
              <w:rPr>
                <w:color w:val="000000"/>
                <w:sz w:val="20"/>
                <w:szCs w:val="20"/>
              </w:rPr>
              <w:t>1 321 083,20</w:t>
            </w:r>
          </w:p>
        </w:tc>
        <w:tc>
          <w:tcPr>
            <w:tcW w:w="1266" w:type="dxa"/>
            <w:tcBorders>
              <w:top w:val="single" w:sz="4" w:space="0" w:color="auto"/>
              <w:left w:val="nil"/>
              <w:bottom w:val="single" w:sz="4" w:space="0" w:color="auto"/>
              <w:right w:val="single" w:sz="4" w:space="0" w:color="auto"/>
            </w:tcBorders>
            <w:shd w:val="clear" w:color="auto" w:fill="auto"/>
            <w:noWrap/>
          </w:tcPr>
          <w:p w:rsidR="00C876CD" w:rsidRPr="00B45239" w:rsidRDefault="00C876CD">
            <w:pPr>
              <w:jc w:val="center"/>
              <w:rPr>
                <w:color w:val="000000"/>
                <w:sz w:val="20"/>
                <w:szCs w:val="20"/>
              </w:rPr>
            </w:pPr>
          </w:p>
          <w:p w:rsidR="00C876CD" w:rsidRPr="00B45239" w:rsidRDefault="00C876CD">
            <w:pPr>
              <w:jc w:val="center"/>
              <w:rPr>
                <w:color w:val="000000"/>
                <w:sz w:val="20"/>
                <w:szCs w:val="20"/>
              </w:rPr>
            </w:pPr>
            <w:r w:rsidRPr="00B45239">
              <w:rPr>
                <w:color w:val="000000"/>
                <w:sz w:val="20"/>
                <w:szCs w:val="20"/>
              </w:rPr>
              <w:t>1 120 120,49</w:t>
            </w:r>
          </w:p>
        </w:tc>
        <w:tc>
          <w:tcPr>
            <w:tcW w:w="1427" w:type="dxa"/>
            <w:tcBorders>
              <w:top w:val="single" w:sz="4" w:space="0" w:color="auto"/>
              <w:left w:val="nil"/>
              <w:bottom w:val="single" w:sz="4" w:space="0" w:color="auto"/>
              <w:right w:val="single" w:sz="4" w:space="0" w:color="auto"/>
            </w:tcBorders>
            <w:shd w:val="clear" w:color="auto" w:fill="auto"/>
            <w:noWrap/>
          </w:tcPr>
          <w:p w:rsidR="00C876CD" w:rsidRPr="00B45239" w:rsidRDefault="00C876CD">
            <w:pPr>
              <w:jc w:val="center"/>
              <w:rPr>
                <w:color w:val="000000"/>
                <w:sz w:val="20"/>
                <w:szCs w:val="20"/>
              </w:rPr>
            </w:pPr>
          </w:p>
          <w:p w:rsidR="00C876CD" w:rsidRPr="00B45239" w:rsidRDefault="00C876CD">
            <w:pPr>
              <w:jc w:val="center"/>
              <w:rPr>
                <w:color w:val="000000"/>
                <w:sz w:val="20"/>
                <w:szCs w:val="20"/>
              </w:rPr>
            </w:pPr>
            <w:r w:rsidRPr="00B45239">
              <w:rPr>
                <w:color w:val="000000"/>
                <w:sz w:val="20"/>
                <w:szCs w:val="20"/>
              </w:rPr>
              <w:t>829 134,09</w:t>
            </w:r>
          </w:p>
        </w:tc>
        <w:tc>
          <w:tcPr>
            <w:tcW w:w="1136" w:type="dxa"/>
            <w:tcBorders>
              <w:top w:val="single" w:sz="4" w:space="0" w:color="auto"/>
              <w:left w:val="nil"/>
              <w:bottom w:val="single" w:sz="4" w:space="0" w:color="auto"/>
              <w:right w:val="single" w:sz="4" w:space="0" w:color="auto"/>
            </w:tcBorders>
            <w:shd w:val="clear" w:color="auto" w:fill="auto"/>
            <w:noWrap/>
          </w:tcPr>
          <w:p w:rsidR="00C876CD" w:rsidRPr="00B45239" w:rsidRDefault="00C876CD">
            <w:pPr>
              <w:jc w:val="center"/>
              <w:rPr>
                <w:color w:val="000000"/>
                <w:sz w:val="20"/>
                <w:szCs w:val="20"/>
              </w:rPr>
            </w:pPr>
          </w:p>
          <w:p w:rsidR="00C876CD" w:rsidRPr="00B45239" w:rsidRDefault="00C876CD">
            <w:pPr>
              <w:jc w:val="center"/>
              <w:rPr>
                <w:color w:val="000000"/>
                <w:sz w:val="20"/>
                <w:szCs w:val="20"/>
              </w:rPr>
            </w:pPr>
            <w:r w:rsidRPr="00B45239">
              <w:rPr>
                <w:color w:val="000000"/>
                <w:sz w:val="20"/>
                <w:szCs w:val="20"/>
              </w:rPr>
              <w:t>781 417,10</w:t>
            </w:r>
          </w:p>
        </w:tc>
        <w:tc>
          <w:tcPr>
            <w:tcW w:w="529" w:type="dxa"/>
            <w:tcBorders>
              <w:top w:val="single" w:sz="4" w:space="0" w:color="auto"/>
              <w:left w:val="nil"/>
              <w:bottom w:val="single" w:sz="4" w:space="0" w:color="auto"/>
              <w:right w:val="single" w:sz="4" w:space="0" w:color="auto"/>
            </w:tcBorders>
            <w:shd w:val="clear" w:color="auto" w:fill="auto"/>
            <w:textDirection w:val="btLr"/>
            <w:vAlign w:val="center"/>
            <w:hideMark/>
          </w:tcPr>
          <w:p w:rsidR="00C876CD" w:rsidRPr="00B45239" w:rsidRDefault="00C876CD" w:rsidP="00035211">
            <w:pPr>
              <w:rPr>
                <w:rFonts w:eastAsia="Times New Roman" w:cs="Times New Roman"/>
                <w:color w:val="FF0000"/>
                <w:sz w:val="16"/>
                <w:szCs w:val="16"/>
                <w:lang w:eastAsia="ru-RU"/>
              </w:rPr>
            </w:pPr>
          </w:p>
        </w:tc>
      </w:tr>
      <w:tr w:rsidR="00857F1B" w:rsidRPr="00B45239" w:rsidTr="00D74DC6">
        <w:trPr>
          <w:trHeight w:val="111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57F1B" w:rsidRPr="00B45239" w:rsidRDefault="00857F1B" w:rsidP="00022E83">
            <w:pPr>
              <w:rPr>
                <w:rFonts w:eastAsia="Times New Roman" w:cs="Times New Roman"/>
                <w:sz w:val="16"/>
                <w:szCs w:val="16"/>
                <w:lang w:eastAsia="ru-RU"/>
              </w:rPr>
            </w:pPr>
            <w:r w:rsidRPr="00B45239">
              <w:rPr>
                <w:rFonts w:eastAsia="Times New Roman" w:cs="Times New Roman"/>
                <w:sz w:val="16"/>
                <w:szCs w:val="16"/>
                <w:lang w:eastAsia="ru-RU"/>
              </w:rPr>
              <w:t>34.</w:t>
            </w:r>
          </w:p>
        </w:tc>
        <w:tc>
          <w:tcPr>
            <w:tcW w:w="4651" w:type="dxa"/>
            <w:tcBorders>
              <w:top w:val="nil"/>
              <w:left w:val="nil"/>
              <w:bottom w:val="single" w:sz="4" w:space="0" w:color="auto"/>
              <w:right w:val="single" w:sz="4" w:space="0" w:color="auto"/>
            </w:tcBorders>
            <w:shd w:val="clear" w:color="auto" w:fill="auto"/>
            <w:vAlign w:val="center"/>
            <w:hideMark/>
          </w:tcPr>
          <w:p w:rsidR="00857F1B" w:rsidRPr="00B45239" w:rsidRDefault="00857F1B">
            <w:pPr>
              <w:rPr>
                <w:rFonts w:eastAsia="Times New Roman" w:cs="Times New Roman"/>
                <w:sz w:val="16"/>
                <w:szCs w:val="16"/>
                <w:lang w:eastAsia="ru-RU"/>
              </w:rPr>
            </w:pPr>
            <w:r w:rsidRPr="00B45239">
              <w:rPr>
                <w:rFonts w:eastAsia="Times New Roman" w:cs="Times New Roman"/>
                <w:sz w:val="16"/>
                <w:szCs w:val="16"/>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322" w:type="dxa"/>
            <w:tcBorders>
              <w:top w:val="nil"/>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процентов</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color w:val="000000"/>
                <w:sz w:val="20"/>
                <w:szCs w:val="20"/>
              </w:rPr>
            </w:pPr>
            <w:r w:rsidRPr="00B45239">
              <w:rPr>
                <w:color w:val="000000"/>
                <w:sz w:val="20"/>
                <w:szCs w:val="20"/>
              </w:rPr>
              <w:t>0</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color w:val="000000"/>
                <w:sz w:val="20"/>
                <w:szCs w:val="20"/>
              </w:rPr>
            </w:pPr>
            <w:r w:rsidRPr="00B45239">
              <w:rPr>
                <w:color w:val="000000"/>
                <w:sz w:val="20"/>
                <w:szCs w:val="20"/>
              </w:rPr>
              <w:t>0</w:t>
            </w:r>
          </w:p>
        </w:tc>
        <w:tc>
          <w:tcPr>
            <w:tcW w:w="1266" w:type="dxa"/>
            <w:tcBorders>
              <w:top w:val="nil"/>
              <w:left w:val="nil"/>
              <w:bottom w:val="single" w:sz="4" w:space="0" w:color="auto"/>
              <w:right w:val="single" w:sz="4" w:space="0" w:color="auto"/>
            </w:tcBorders>
            <w:shd w:val="clear" w:color="auto" w:fill="auto"/>
            <w:noWrap/>
          </w:tcPr>
          <w:p w:rsidR="00857F1B" w:rsidRPr="00B45239" w:rsidRDefault="00857F1B" w:rsidP="003B3ACE">
            <w:pPr>
              <w:rPr>
                <w:color w:val="000000"/>
                <w:sz w:val="20"/>
                <w:szCs w:val="20"/>
              </w:rPr>
            </w:pPr>
          </w:p>
          <w:p w:rsidR="00C51F36" w:rsidRPr="00B45239" w:rsidRDefault="00C51F36" w:rsidP="003B3ACE">
            <w:pPr>
              <w:jc w:val="center"/>
              <w:rPr>
                <w:color w:val="000000"/>
                <w:sz w:val="20"/>
                <w:szCs w:val="20"/>
              </w:rPr>
            </w:pPr>
          </w:p>
          <w:p w:rsidR="00857F1B" w:rsidRPr="00B45239" w:rsidRDefault="00857F1B" w:rsidP="003B3ACE">
            <w:pPr>
              <w:jc w:val="center"/>
            </w:pPr>
            <w:r w:rsidRPr="00B45239">
              <w:rPr>
                <w:color w:val="000000"/>
                <w:sz w:val="20"/>
                <w:szCs w:val="20"/>
              </w:rPr>
              <w:t>0</w:t>
            </w:r>
          </w:p>
        </w:tc>
        <w:tc>
          <w:tcPr>
            <w:tcW w:w="1321" w:type="dxa"/>
            <w:tcBorders>
              <w:top w:val="nil"/>
              <w:left w:val="nil"/>
              <w:bottom w:val="single" w:sz="4" w:space="0" w:color="auto"/>
              <w:right w:val="single" w:sz="4" w:space="0" w:color="auto"/>
            </w:tcBorders>
            <w:shd w:val="clear" w:color="auto" w:fill="auto"/>
            <w:noWrap/>
          </w:tcPr>
          <w:p w:rsidR="00C51F36" w:rsidRPr="00B45239" w:rsidRDefault="00C51F36" w:rsidP="00766CBB">
            <w:pPr>
              <w:jc w:val="center"/>
              <w:rPr>
                <w:color w:val="000000"/>
                <w:sz w:val="20"/>
                <w:szCs w:val="20"/>
              </w:rPr>
            </w:pPr>
          </w:p>
          <w:p w:rsidR="00C51F36" w:rsidRPr="00B45239" w:rsidRDefault="00C51F36" w:rsidP="00766CBB">
            <w:pPr>
              <w:jc w:val="center"/>
              <w:rPr>
                <w:color w:val="000000"/>
                <w:sz w:val="20"/>
                <w:szCs w:val="20"/>
              </w:rPr>
            </w:pPr>
          </w:p>
          <w:p w:rsidR="00857F1B" w:rsidRPr="00B45239" w:rsidRDefault="00F161F7" w:rsidP="00766CBB">
            <w:pPr>
              <w:jc w:val="center"/>
            </w:pPr>
            <w:r w:rsidRPr="00B45239">
              <w:rPr>
                <w:color w:val="000000"/>
                <w:sz w:val="20"/>
                <w:szCs w:val="20"/>
              </w:rPr>
              <w:t>0</w:t>
            </w:r>
          </w:p>
        </w:tc>
        <w:tc>
          <w:tcPr>
            <w:tcW w:w="1266" w:type="dxa"/>
            <w:tcBorders>
              <w:top w:val="nil"/>
              <w:left w:val="nil"/>
              <w:bottom w:val="single" w:sz="4" w:space="0" w:color="auto"/>
              <w:right w:val="single" w:sz="4" w:space="0" w:color="auto"/>
            </w:tcBorders>
            <w:shd w:val="clear" w:color="auto" w:fill="auto"/>
            <w:noWrap/>
          </w:tcPr>
          <w:p w:rsidR="00857F1B" w:rsidRPr="00B45239" w:rsidRDefault="00857F1B" w:rsidP="00766CBB">
            <w:pPr>
              <w:jc w:val="center"/>
              <w:rPr>
                <w:sz w:val="20"/>
                <w:szCs w:val="20"/>
              </w:rPr>
            </w:pPr>
          </w:p>
          <w:p w:rsidR="00C51F36" w:rsidRPr="00B45239" w:rsidRDefault="00C51F36" w:rsidP="00766CBB">
            <w:pPr>
              <w:jc w:val="center"/>
              <w:rPr>
                <w:sz w:val="20"/>
                <w:szCs w:val="20"/>
              </w:rPr>
            </w:pPr>
          </w:p>
          <w:p w:rsidR="00857F1B" w:rsidRPr="00B45239" w:rsidRDefault="00857F1B" w:rsidP="00C51F36">
            <w:pPr>
              <w:jc w:val="center"/>
            </w:pPr>
            <w:r w:rsidRPr="00B45239">
              <w:rPr>
                <w:sz w:val="20"/>
                <w:szCs w:val="20"/>
              </w:rPr>
              <w:t>0</w:t>
            </w:r>
          </w:p>
        </w:tc>
        <w:tc>
          <w:tcPr>
            <w:tcW w:w="1427" w:type="dxa"/>
            <w:tcBorders>
              <w:top w:val="nil"/>
              <w:left w:val="nil"/>
              <w:bottom w:val="single" w:sz="4" w:space="0" w:color="auto"/>
              <w:right w:val="single" w:sz="4" w:space="0" w:color="auto"/>
            </w:tcBorders>
            <w:shd w:val="clear" w:color="auto" w:fill="auto"/>
            <w:noWrap/>
          </w:tcPr>
          <w:p w:rsidR="00857F1B" w:rsidRPr="00B45239" w:rsidRDefault="00857F1B" w:rsidP="00766CBB">
            <w:pPr>
              <w:jc w:val="center"/>
              <w:rPr>
                <w:sz w:val="20"/>
                <w:szCs w:val="20"/>
              </w:rPr>
            </w:pPr>
          </w:p>
          <w:p w:rsidR="00C51F36" w:rsidRPr="00B45239" w:rsidRDefault="00C51F36" w:rsidP="00766CBB">
            <w:pPr>
              <w:jc w:val="center"/>
              <w:rPr>
                <w:sz w:val="20"/>
                <w:szCs w:val="20"/>
              </w:rPr>
            </w:pPr>
          </w:p>
          <w:p w:rsidR="00857F1B" w:rsidRPr="00B45239" w:rsidRDefault="00857F1B" w:rsidP="00766CBB">
            <w:pPr>
              <w:jc w:val="center"/>
            </w:pPr>
            <w:r w:rsidRPr="00B45239">
              <w:rPr>
                <w:sz w:val="20"/>
                <w:szCs w:val="20"/>
              </w:rPr>
              <w:t>0</w:t>
            </w:r>
          </w:p>
        </w:tc>
        <w:tc>
          <w:tcPr>
            <w:tcW w:w="1136" w:type="dxa"/>
            <w:tcBorders>
              <w:top w:val="nil"/>
              <w:left w:val="nil"/>
              <w:bottom w:val="single" w:sz="4" w:space="0" w:color="auto"/>
              <w:right w:val="single" w:sz="4" w:space="0" w:color="auto"/>
            </w:tcBorders>
            <w:shd w:val="clear" w:color="auto" w:fill="auto"/>
            <w:noWrap/>
          </w:tcPr>
          <w:p w:rsidR="00857F1B" w:rsidRPr="00B45239" w:rsidRDefault="00857F1B" w:rsidP="00766CBB">
            <w:pPr>
              <w:jc w:val="center"/>
              <w:rPr>
                <w:sz w:val="20"/>
                <w:szCs w:val="20"/>
              </w:rPr>
            </w:pPr>
          </w:p>
          <w:p w:rsidR="00C51F36" w:rsidRPr="00B45239" w:rsidRDefault="00C51F36" w:rsidP="00766CBB">
            <w:pPr>
              <w:jc w:val="center"/>
              <w:rPr>
                <w:sz w:val="20"/>
                <w:szCs w:val="20"/>
              </w:rPr>
            </w:pPr>
          </w:p>
          <w:p w:rsidR="00857F1B" w:rsidRPr="00B45239" w:rsidRDefault="00857F1B" w:rsidP="00766CBB">
            <w:pPr>
              <w:jc w:val="center"/>
            </w:pPr>
            <w:r w:rsidRPr="00B45239">
              <w:rPr>
                <w:sz w:val="20"/>
                <w:szCs w:val="20"/>
              </w:rPr>
              <w:t>0</w:t>
            </w:r>
          </w:p>
        </w:tc>
        <w:tc>
          <w:tcPr>
            <w:tcW w:w="529" w:type="dxa"/>
            <w:tcBorders>
              <w:top w:val="nil"/>
              <w:left w:val="nil"/>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E1101E" w:rsidRPr="00B45239" w:rsidTr="00D74DC6">
        <w:trPr>
          <w:trHeight w:val="682"/>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E1101E" w:rsidRPr="00B45239" w:rsidRDefault="00E1101E" w:rsidP="007F4EF7">
            <w:pPr>
              <w:rPr>
                <w:rFonts w:eastAsia="Times New Roman" w:cs="Times New Roman"/>
                <w:sz w:val="16"/>
                <w:szCs w:val="16"/>
                <w:lang w:eastAsia="ru-RU"/>
              </w:rPr>
            </w:pPr>
            <w:r w:rsidRPr="00B45239">
              <w:rPr>
                <w:rFonts w:eastAsia="Times New Roman" w:cs="Times New Roman"/>
                <w:sz w:val="16"/>
                <w:szCs w:val="16"/>
                <w:lang w:eastAsia="ru-RU"/>
              </w:rPr>
              <w:t>35.</w:t>
            </w:r>
          </w:p>
        </w:tc>
        <w:tc>
          <w:tcPr>
            <w:tcW w:w="4651" w:type="dxa"/>
            <w:tcBorders>
              <w:top w:val="nil"/>
              <w:left w:val="nil"/>
              <w:bottom w:val="single" w:sz="4" w:space="0" w:color="auto"/>
              <w:right w:val="single" w:sz="4" w:space="0" w:color="auto"/>
            </w:tcBorders>
            <w:shd w:val="clear" w:color="auto" w:fill="auto"/>
            <w:vAlign w:val="center"/>
            <w:hideMark/>
          </w:tcPr>
          <w:p w:rsidR="00E1101E" w:rsidRPr="00B45239" w:rsidRDefault="00E1101E">
            <w:pPr>
              <w:rPr>
                <w:rFonts w:eastAsia="Times New Roman" w:cs="Times New Roman"/>
                <w:sz w:val="16"/>
                <w:szCs w:val="16"/>
                <w:lang w:eastAsia="ru-RU"/>
              </w:rPr>
            </w:pPr>
            <w:r w:rsidRPr="00B45239">
              <w:rPr>
                <w:rFonts w:eastAsia="Times New Roman" w:cs="Times New Roman"/>
                <w:sz w:val="16"/>
                <w:szCs w:val="16"/>
                <w:lang w:eastAsia="ru-RU"/>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322" w:type="dxa"/>
            <w:tcBorders>
              <w:top w:val="nil"/>
              <w:left w:val="nil"/>
              <w:bottom w:val="single" w:sz="4" w:space="0" w:color="auto"/>
              <w:right w:val="single" w:sz="4" w:space="0" w:color="auto"/>
            </w:tcBorders>
            <w:shd w:val="clear" w:color="auto" w:fill="auto"/>
            <w:vAlign w:val="center"/>
            <w:hideMark/>
          </w:tcPr>
          <w:p w:rsidR="00E1101E" w:rsidRPr="00B45239" w:rsidRDefault="00E1101E">
            <w:pPr>
              <w:jc w:val="center"/>
              <w:rPr>
                <w:rFonts w:eastAsia="Times New Roman" w:cs="Times New Roman"/>
                <w:sz w:val="16"/>
                <w:szCs w:val="16"/>
                <w:lang w:eastAsia="ru-RU"/>
              </w:rPr>
            </w:pPr>
            <w:r w:rsidRPr="00B45239">
              <w:rPr>
                <w:rFonts w:eastAsia="Times New Roman" w:cs="Times New Roman"/>
                <w:sz w:val="16"/>
                <w:szCs w:val="16"/>
                <w:lang w:eastAsia="ru-RU"/>
              </w:rPr>
              <w:t>рублей</w:t>
            </w:r>
          </w:p>
        </w:tc>
        <w:tc>
          <w:tcPr>
            <w:tcW w:w="1116" w:type="dxa"/>
            <w:tcBorders>
              <w:top w:val="nil"/>
              <w:left w:val="nil"/>
              <w:bottom w:val="single" w:sz="4" w:space="0" w:color="auto"/>
              <w:right w:val="single" w:sz="4" w:space="0" w:color="auto"/>
            </w:tcBorders>
            <w:shd w:val="clear" w:color="auto" w:fill="auto"/>
            <w:noWrap/>
            <w:vAlign w:val="center"/>
          </w:tcPr>
          <w:p w:rsidR="00E1101E" w:rsidRPr="00B45239" w:rsidRDefault="00E1101E" w:rsidP="003B3ACE">
            <w:pPr>
              <w:jc w:val="center"/>
              <w:rPr>
                <w:color w:val="000000"/>
                <w:sz w:val="20"/>
                <w:szCs w:val="20"/>
              </w:rPr>
            </w:pPr>
            <w:r w:rsidRPr="00B45239">
              <w:rPr>
                <w:color w:val="000000"/>
                <w:sz w:val="20"/>
                <w:szCs w:val="20"/>
              </w:rPr>
              <w:t>1327,62</w:t>
            </w:r>
          </w:p>
        </w:tc>
        <w:tc>
          <w:tcPr>
            <w:tcW w:w="1296" w:type="dxa"/>
            <w:tcBorders>
              <w:top w:val="nil"/>
              <w:left w:val="nil"/>
              <w:bottom w:val="single" w:sz="4" w:space="0" w:color="auto"/>
              <w:right w:val="single" w:sz="4" w:space="0" w:color="auto"/>
            </w:tcBorders>
            <w:shd w:val="clear" w:color="auto" w:fill="auto"/>
            <w:noWrap/>
            <w:vAlign w:val="center"/>
          </w:tcPr>
          <w:p w:rsidR="00E1101E" w:rsidRPr="00B45239" w:rsidRDefault="00E1101E" w:rsidP="003B3ACE">
            <w:pPr>
              <w:jc w:val="center"/>
              <w:rPr>
                <w:color w:val="000000"/>
                <w:sz w:val="20"/>
                <w:szCs w:val="20"/>
              </w:rPr>
            </w:pPr>
            <w:r w:rsidRPr="00B45239">
              <w:rPr>
                <w:color w:val="000000"/>
                <w:sz w:val="20"/>
                <w:szCs w:val="20"/>
              </w:rPr>
              <w:t>1508,07</w:t>
            </w:r>
          </w:p>
        </w:tc>
        <w:tc>
          <w:tcPr>
            <w:tcW w:w="1266" w:type="dxa"/>
            <w:tcBorders>
              <w:top w:val="nil"/>
              <w:left w:val="nil"/>
              <w:bottom w:val="single" w:sz="4" w:space="0" w:color="auto"/>
              <w:right w:val="single" w:sz="4" w:space="0" w:color="auto"/>
            </w:tcBorders>
            <w:shd w:val="clear" w:color="auto" w:fill="auto"/>
            <w:noWrap/>
            <w:vAlign w:val="center"/>
          </w:tcPr>
          <w:p w:rsidR="00E1101E" w:rsidRPr="00B45239" w:rsidRDefault="00E1101E" w:rsidP="003B3ACE">
            <w:pPr>
              <w:jc w:val="center"/>
              <w:rPr>
                <w:color w:val="000000"/>
                <w:sz w:val="20"/>
                <w:szCs w:val="20"/>
              </w:rPr>
            </w:pPr>
            <w:r w:rsidRPr="00B45239">
              <w:rPr>
                <w:color w:val="000000"/>
                <w:sz w:val="20"/>
                <w:szCs w:val="20"/>
              </w:rPr>
              <w:t>1 926,61</w:t>
            </w:r>
          </w:p>
        </w:tc>
        <w:tc>
          <w:tcPr>
            <w:tcW w:w="1321" w:type="dxa"/>
            <w:tcBorders>
              <w:top w:val="nil"/>
              <w:left w:val="nil"/>
              <w:bottom w:val="single" w:sz="4" w:space="0" w:color="auto"/>
              <w:right w:val="single" w:sz="4" w:space="0" w:color="auto"/>
            </w:tcBorders>
            <w:shd w:val="clear" w:color="auto" w:fill="auto"/>
            <w:noWrap/>
          </w:tcPr>
          <w:p w:rsidR="00E1101E" w:rsidRPr="00B45239" w:rsidRDefault="00E1101E" w:rsidP="00D735EB">
            <w:pPr>
              <w:jc w:val="center"/>
              <w:rPr>
                <w:rFonts w:eastAsia="Times New Roman" w:cs="Times New Roman"/>
                <w:sz w:val="20"/>
                <w:szCs w:val="16"/>
                <w:lang w:eastAsia="ru-RU"/>
              </w:rPr>
            </w:pPr>
          </w:p>
          <w:p w:rsidR="00E1101E" w:rsidRPr="00B45239" w:rsidRDefault="00E1101E" w:rsidP="00D735EB">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E1101E" w:rsidRPr="00B45239" w:rsidRDefault="00E1101E" w:rsidP="00D735EB">
            <w:pPr>
              <w:jc w:val="center"/>
              <w:rPr>
                <w:rFonts w:eastAsia="Times New Roman" w:cs="Times New Roman"/>
                <w:sz w:val="20"/>
                <w:szCs w:val="16"/>
                <w:lang w:eastAsia="ru-RU"/>
              </w:rPr>
            </w:pPr>
          </w:p>
          <w:p w:rsidR="00E1101E" w:rsidRPr="00B45239" w:rsidRDefault="00E1101E" w:rsidP="00D735EB">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E1101E" w:rsidRPr="00B45239" w:rsidRDefault="00E1101E" w:rsidP="00D735EB">
            <w:pPr>
              <w:jc w:val="center"/>
              <w:rPr>
                <w:rFonts w:eastAsia="Times New Roman" w:cs="Times New Roman"/>
                <w:sz w:val="20"/>
                <w:szCs w:val="16"/>
                <w:lang w:eastAsia="ru-RU"/>
              </w:rPr>
            </w:pPr>
          </w:p>
          <w:p w:rsidR="00E1101E" w:rsidRPr="00B45239" w:rsidRDefault="00E1101E" w:rsidP="00D735EB">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E1101E" w:rsidRPr="00B45239" w:rsidRDefault="00E1101E" w:rsidP="00D735EB">
            <w:pPr>
              <w:jc w:val="center"/>
              <w:rPr>
                <w:rFonts w:eastAsia="Times New Roman" w:cs="Times New Roman"/>
                <w:sz w:val="20"/>
                <w:szCs w:val="16"/>
                <w:lang w:eastAsia="ru-RU"/>
              </w:rPr>
            </w:pPr>
          </w:p>
          <w:p w:rsidR="00E1101E" w:rsidRPr="00B45239" w:rsidRDefault="00E1101E" w:rsidP="00D735EB">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vAlign w:val="center"/>
            <w:hideMark/>
          </w:tcPr>
          <w:p w:rsidR="00E1101E" w:rsidRPr="00B45239" w:rsidRDefault="00E1101E"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57F1B" w:rsidRPr="00B45239" w:rsidTr="00D74DC6">
        <w:trPr>
          <w:trHeight w:val="712"/>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B72AF1">
            <w:pPr>
              <w:rPr>
                <w:rFonts w:eastAsia="Times New Roman" w:cs="Times New Roman"/>
                <w:sz w:val="16"/>
                <w:szCs w:val="16"/>
                <w:lang w:eastAsia="ru-RU"/>
              </w:rPr>
            </w:pPr>
            <w:r w:rsidRPr="00B45239">
              <w:rPr>
                <w:rFonts w:eastAsia="Times New Roman" w:cs="Times New Roman"/>
                <w:sz w:val="16"/>
                <w:szCs w:val="16"/>
                <w:lang w:eastAsia="ru-RU"/>
              </w:rPr>
              <w:lastRenderedPageBreak/>
              <w:t>36.</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A54128">
            <w:pPr>
              <w:rPr>
                <w:rFonts w:eastAsia="Times New Roman" w:cs="Times New Roman"/>
                <w:sz w:val="16"/>
                <w:szCs w:val="16"/>
                <w:lang w:eastAsia="ru-RU"/>
              </w:rPr>
            </w:pPr>
            <w:r w:rsidRPr="00B45239">
              <w:rPr>
                <w:rFonts w:eastAsia="Times New Roman" w:cs="Times New Roman"/>
                <w:sz w:val="16"/>
                <w:szCs w:val="16"/>
                <w:lang w:eastAsia="ru-RU"/>
              </w:rPr>
              <w:t>Наличие в городском округе, муниципальном округе и муниципальном районе утвержденного генерального плана городского округа (схемы территориального планирования муниципального района)</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1-да/0-нет</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color w:val="000000"/>
                <w:sz w:val="20"/>
                <w:szCs w:val="16"/>
              </w:rPr>
            </w:pPr>
            <w:r w:rsidRPr="00B45239">
              <w:rPr>
                <w:color w:val="000000"/>
                <w:sz w:val="20"/>
                <w:szCs w:val="16"/>
              </w:rPr>
              <w:t>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color w:val="000000"/>
                <w:sz w:val="20"/>
                <w:szCs w:val="16"/>
              </w:rPr>
            </w:pPr>
            <w:r w:rsidRPr="00B45239">
              <w:rPr>
                <w:color w:val="000000"/>
                <w:sz w:val="20"/>
                <w:szCs w:val="16"/>
              </w:rPr>
              <w:t>1</w:t>
            </w:r>
          </w:p>
        </w:tc>
        <w:tc>
          <w:tcPr>
            <w:tcW w:w="1266" w:type="dxa"/>
            <w:tcBorders>
              <w:top w:val="single" w:sz="4" w:space="0" w:color="auto"/>
              <w:left w:val="nil"/>
              <w:bottom w:val="single" w:sz="4" w:space="0" w:color="auto"/>
              <w:right w:val="single" w:sz="4" w:space="0" w:color="auto"/>
            </w:tcBorders>
            <w:shd w:val="clear" w:color="auto" w:fill="auto"/>
            <w:noWrap/>
          </w:tcPr>
          <w:p w:rsidR="00857F1B" w:rsidRPr="00B45239" w:rsidRDefault="00857F1B" w:rsidP="003B3ACE">
            <w:pPr>
              <w:jc w:val="center"/>
              <w:rPr>
                <w:color w:val="000000"/>
                <w:sz w:val="20"/>
                <w:szCs w:val="16"/>
              </w:rPr>
            </w:pPr>
          </w:p>
          <w:p w:rsidR="00857F1B" w:rsidRPr="00B45239" w:rsidRDefault="00857F1B" w:rsidP="003B3ACE">
            <w:pPr>
              <w:jc w:val="center"/>
            </w:pPr>
            <w:r w:rsidRPr="00B45239">
              <w:rPr>
                <w:color w:val="000000"/>
                <w:sz w:val="20"/>
                <w:szCs w:val="16"/>
              </w:rPr>
              <w:t>1</w:t>
            </w:r>
          </w:p>
        </w:tc>
        <w:tc>
          <w:tcPr>
            <w:tcW w:w="1321" w:type="dxa"/>
            <w:tcBorders>
              <w:top w:val="single" w:sz="4" w:space="0" w:color="auto"/>
              <w:left w:val="nil"/>
              <w:bottom w:val="single" w:sz="4" w:space="0" w:color="auto"/>
              <w:right w:val="single" w:sz="4" w:space="0" w:color="auto"/>
            </w:tcBorders>
            <w:shd w:val="clear" w:color="auto" w:fill="auto"/>
            <w:noWrap/>
          </w:tcPr>
          <w:p w:rsidR="00890D13" w:rsidRPr="00B45239" w:rsidRDefault="00890D13" w:rsidP="00863AB0">
            <w:pPr>
              <w:jc w:val="center"/>
              <w:rPr>
                <w:color w:val="000000"/>
                <w:sz w:val="20"/>
                <w:szCs w:val="16"/>
              </w:rPr>
            </w:pPr>
          </w:p>
          <w:p w:rsidR="00857F1B" w:rsidRPr="00B45239" w:rsidRDefault="00890D13" w:rsidP="00863AB0">
            <w:pPr>
              <w:jc w:val="center"/>
            </w:pPr>
            <w:r w:rsidRPr="00B45239">
              <w:rPr>
                <w:color w:val="000000"/>
                <w:sz w:val="20"/>
                <w:szCs w:val="16"/>
              </w:rPr>
              <w:t>1</w:t>
            </w:r>
          </w:p>
        </w:tc>
        <w:tc>
          <w:tcPr>
            <w:tcW w:w="1266" w:type="dxa"/>
            <w:tcBorders>
              <w:top w:val="single" w:sz="4" w:space="0" w:color="auto"/>
              <w:left w:val="nil"/>
              <w:bottom w:val="single" w:sz="4" w:space="0" w:color="auto"/>
              <w:right w:val="single" w:sz="4" w:space="0" w:color="auto"/>
            </w:tcBorders>
            <w:shd w:val="clear" w:color="auto" w:fill="auto"/>
            <w:noWrap/>
          </w:tcPr>
          <w:p w:rsidR="00857F1B" w:rsidRPr="00B45239" w:rsidRDefault="00857F1B" w:rsidP="00863AB0">
            <w:pPr>
              <w:jc w:val="center"/>
              <w:rPr>
                <w:sz w:val="20"/>
                <w:szCs w:val="16"/>
              </w:rPr>
            </w:pPr>
          </w:p>
          <w:p w:rsidR="00857F1B" w:rsidRPr="00B45239" w:rsidRDefault="00857F1B" w:rsidP="00863AB0">
            <w:pPr>
              <w:jc w:val="center"/>
            </w:pPr>
            <w:r w:rsidRPr="00B45239">
              <w:rPr>
                <w:sz w:val="20"/>
                <w:szCs w:val="16"/>
              </w:rPr>
              <w:t>1</w:t>
            </w:r>
          </w:p>
        </w:tc>
        <w:tc>
          <w:tcPr>
            <w:tcW w:w="1427" w:type="dxa"/>
            <w:tcBorders>
              <w:top w:val="single" w:sz="4" w:space="0" w:color="auto"/>
              <w:left w:val="nil"/>
              <w:bottom w:val="single" w:sz="4" w:space="0" w:color="auto"/>
              <w:right w:val="single" w:sz="4" w:space="0" w:color="auto"/>
            </w:tcBorders>
            <w:shd w:val="clear" w:color="auto" w:fill="auto"/>
            <w:noWrap/>
          </w:tcPr>
          <w:p w:rsidR="00857F1B" w:rsidRPr="00B45239" w:rsidRDefault="00857F1B" w:rsidP="00863AB0">
            <w:pPr>
              <w:jc w:val="center"/>
              <w:rPr>
                <w:sz w:val="20"/>
                <w:szCs w:val="16"/>
              </w:rPr>
            </w:pPr>
          </w:p>
          <w:p w:rsidR="00857F1B" w:rsidRPr="00B45239" w:rsidRDefault="00857F1B" w:rsidP="00863AB0">
            <w:pPr>
              <w:jc w:val="center"/>
              <w:rPr>
                <w:sz w:val="20"/>
                <w:szCs w:val="16"/>
              </w:rPr>
            </w:pPr>
            <w:r w:rsidRPr="00B45239">
              <w:rPr>
                <w:sz w:val="20"/>
                <w:szCs w:val="16"/>
              </w:rPr>
              <w:t>0</w:t>
            </w:r>
          </w:p>
        </w:tc>
        <w:tc>
          <w:tcPr>
            <w:tcW w:w="1136" w:type="dxa"/>
            <w:tcBorders>
              <w:top w:val="single" w:sz="4" w:space="0" w:color="auto"/>
              <w:left w:val="nil"/>
              <w:bottom w:val="single" w:sz="4" w:space="0" w:color="auto"/>
              <w:right w:val="single" w:sz="4" w:space="0" w:color="auto"/>
            </w:tcBorders>
            <w:shd w:val="clear" w:color="auto" w:fill="auto"/>
            <w:noWrap/>
          </w:tcPr>
          <w:p w:rsidR="00857F1B" w:rsidRPr="00B45239" w:rsidRDefault="00857F1B" w:rsidP="00863AB0">
            <w:pPr>
              <w:jc w:val="center"/>
              <w:rPr>
                <w:sz w:val="20"/>
                <w:szCs w:val="16"/>
              </w:rPr>
            </w:pPr>
          </w:p>
          <w:p w:rsidR="00857F1B" w:rsidRPr="00B45239" w:rsidRDefault="00857F1B" w:rsidP="00863AB0">
            <w:pPr>
              <w:jc w:val="center"/>
              <w:rPr>
                <w:sz w:val="20"/>
                <w:szCs w:val="16"/>
              </w:rPr>
            </w:pPr>
            <w:r w:rsidRPr="00B45239">
              <w:rPr>
                <w:sz w:val="20"/>
                <w:szCs w:val="16"/>
              </w:rPr>
              <w:t>0</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57F1B" w:rsidRPr="00B45239" w:rsidTr="00D74DC6">
        <w:trPr>
          <w:trHeight w:val="281"/>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B72AF1">
            <w:pPr>
              <w:rPr>
                <w:rFonts w:eastAsia="Times New Roman" w:cs="Times New Roman"/>
                <w:sz w:val="16"/>
                <w:szCs w:val="16"/>
                <w:lang w:eastAsia="ru-RU"/>
              </w:rPr>
            </w:pPr>
            <w:r w:rsidRPr="00B45239">
              <w:rPr>
                <w:rFonts w:eastAsia="Times New Roman" w:cs="Times New Roman"/>
                <w:sz w:val="16"/>
                <w:szCs w:val="16"/>
                <w:lang w:eastAsia="ru-RU"/>
              </w:rPr>
              <w:t>37.</w:t>
            </w:r>
          </w:p>
        </w:tc>
        <w:tc>
          <w:tcPr>
            <w:tcW w:w="4651" w:type="dxa"/>
            <w:tcBorders>
              <w:top w:val="single" w:sz="4" w:space="0" w:color="auto"/>
              <w:left w:val="nil"/>
              <w:bottom w:val="single" w:sz="4" w:space="0" w:color="auto"/>
              <w:right w:val="single" w:sz="4" w:space="0" w:color="auto"/>
            </w:tcBorders>
            <w:shd w:val="clear" w:color="auto" w:fill="auto"/>
            <w:hideMark/>
          </w:tcPr>
          <w:p w:rsidR="00857F1B" w:rsidRPr="00B45239" w:rsidRDefault="00857F1B" w:rsidP="008E41A7">
            <w:pPr>
              <w:rPr>
                <w:rFonts w:eastAsia="Times New Roman" w:cs="Times New Roman"/>
                <w:sz w:val="16"/>
                <w:szCs w:val="16"/>
                <w:lang w:eastAsia="ru-RU"/>
              </w:rPr>
            </w:pPr>
            <w:r w:rsidRPr="00B45239">
              <w:rPr>
                <w:rFonts w:eastAsia="Times New Roman" w:cs="Times New Roman"/>
                <w:sz w:val="16"/>
                <w:szCs w:val="16"/>
                <w:lang w:eastAsia="ru-RU"/>
              </w:rPr>
              <w:t>Удовлетворенность населения деятельностью органов местного самоуправления городского округа (муниципального района)</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8E41A7">
            <w:pPr>
              <w:jc w:val="center"/>
              <w:rPr>
                <w:rFonts w:eastAsia="Times New Roman" w:cs="Times New Roman"/>
                <w:sz w:val="16"/>
                <w:szCs w:val="16"/>
                <w:lang w:eastAsia="ru-RU"/>
              </w:rPr>
            </w:pPr>
            <w:r w:rsidRPr="00B45239">
              <w:rPr>
                <w:rFonts w:eastAsia="Times New Roman" w:cs="Times New Roman"/>
                <w:sz w:val="16"/>
                <w:szCs w:val="16"/>
                <w:lang w:eastAsia="ru-RU"/>
              </w:rPr>
              <w:t>процентов от числа опрошенных</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73,3</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80,3</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79,1</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F950AE" w:rsidP="002F21FB">
            <w:pPr>
              <w:jc w:val="center"/>
              <w:rPr>
                <w:sz w:val="20"/>
                <w:szCs w:val="20"/>
              </w:rPr>
            </w:pPr>
            <w:r w:rsidRPr="00B45239">
              <w:rPr>
                <w:sz w:val="20"/>
                <w:szCs w:val="20"/>
              </w:rPr>
              <w:t>80,7</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color w:val="FF0000"/>
                <w:sz w:val="16"/>
                <w:szCs w:val="16"/>
                <w:lang w:eastAsia="ru-RU"/>
              </w:rPr>
            </w:pP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color w:val="FF0000"/>
                <w:sz w:val="16"/>
                <w:szCs w:val="16"/>
                <w:lang w:eastAsia="ru-RU"/>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color w:val="FF0000"/>
                <w:sz w:val="16"/>
                <w:szCs w:val="16"/>
                <w:lang w:eastAsia="ru-RU"/>
              </w:rPr>
            </w:pP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57F1B" w:rsidRPr="00B45239" w:rsidTr="00D74DC6">
        <w:trPr>
          <w:trHeight w:val="418"/>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57F1B" w:rsidRPr="00B45239" w:rsidRDefault="00857F1B" w:rsidP="00B72AF1">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hideMark/>
          </w:tcPr>
          <w:p w:rsidR="00857F1B" w:rsidRPr="00B45239" w:rsidRDefault="00857F1B" w:rsidP="008E41A7">
            <w:pPr>
              <w:rPr>
                <w:rFonts w:eastAsia="Times New Roman" w:cs="Times New Roman"/>
                <w:sz w:val="16"/>
                <w:szCs w:val="16"/>
                <w:lang w:eastAsia="ru-RU"/>
              </w:rPr>
            </w:pPr>
            <w:r w:rsidRPr="00B45239">
              <w:rPr>
                <w:rFonts w:eastAsia="Times New Roman" w:cs="Times New Roman"/>
                <w:sz w:val="16"/>
                <w:szCs w:val="16"/>
                <w:lang w:eastAsia="ru-RU"/>
              </w:rPr>
              <w:t>Удовлетворенность населения организацией транспортного обслуживания в муниципальном образовании</w:t>
            </w:r>
          </w:p>
        </w:tc>
        <w:tc>
          <w:tcPr>
            <w:tcW w:w="1322" w:type="dxa"/>
            <w:tcBorders>
              <w:top w:val="nil"/>
              <w:left w:val="nil"/>
              <w:bottom w:val="single" w:sz="4" w:space="0" w:color="auto"/>
              <w:right w:val="single" w:sz="4" w:space="0" w:color="auto"/>
            </w:tcBorders>
            <w:shd w:val="clear" w:color="auto" w:fill="auto"/>
            <w:vAlign w:val="center"/>
            <w:hideMark/>
          </w:tcPr>
          <w:p w:rsidR="00857F1B" w:rsidRPr="00B45239" w:rsidRDefault="00857F1B" w:rsidP="008E41A7">
            <w:pPr>
              <w:jc w:val="center"/>
              <w:rPr>
                <w:rFonts w:eastAsia="Times New Roman" w:cs="Times New Roman"/>
                <w:sz w:val="16"/>
                <w:szCs w:val="16"/>
                <w:lang w:eastAsia="ru-RU"/>
              </w:rPr>
            </w:pPr>
            <w:r w:rsidRPr="00B45239">
              <w:rPr>
                <w:rFonts w:eastAsia="Times New Roman" w:cs="Times New Roman"/>
                <w:sz w:val="16"/>
                <w:szCs w:val="16"/>
                <w:lang w:eastAsia="ru-RU"/>
              </w:rPr>
              <w:t>процентов от числа опрошенных</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48,9</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73,3</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78,1</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8B562F" w:rsidP="002F21FB">
            <w:pPr>
              <w:jc w:val="center"/>
              <w:rPr>
                <w:sz w:val="20"/>
                <w:szCs w:val="20"/>
              </w:rPr>
            </w:pPr>
            <w:r w:rsidRPr="00B45239">
              <w:rPr>
                <w:sz w:val="20"/>
                <w:szCs w:val="20"/>
              </w:rPr>
              <w:t>71,7</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sz w:val="16"/>
                <w:szCs w:val="16"/>
                <w:lang w:eastAsia="ru-RU"/>
              </w:rPr>
            </w:pPr>
          </w:p>
        </w:tc>
        <w:tc>
          <w:tcPr>
            <w:tcW w:w="529" w:type="dxa"/>
            <w:tcBorders>
              <w:top w:val="nil"/>
              <w:left w:val="nil"/>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sz w:val="16"/>
                <w:szCs w:val="16"/>
                <w:lang w:eastAsia="ru-RU"/>
              </w:rPr>
            </w:pPr>
            <w:r w:rsidRPr="00B45239">
              <w:rPr>
                <w:rFonts w:eastAsia="Times New Roman" w:cs="Times New Roman"/>
                <w:sz w:val="16"/>
                <w:szCs w:val="16"/>
                <w:lang w:eastAsia="ru-RU"/>
              </w:rPr>
              <w:t> </w:t>
            </w:r>
          </w:p>
        </w:tc>
      </w:tr>
      <w:tr w:rsidR="00857F1B" w:rsidRPr="00B45239" w:rsidTr="00D74DC6">
        <w:trPr>
          <w:trHeight w:val="386"/>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857F1B" w:rsidRPr="00B45239" w:rsidRDefault="00857F1B" w:rsidP="00B72AF1">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42357F">
            <w:pPr>
              <w:rPr>
                <w:rFonts w:eastAsia="Times New Roman" w:cs="Times New Roman"/>
                <w:sz w:val="16"/>
                <w:szCs w:val="16"/>
                <w:lang w:eastAsia="ru-RU"/>
              </w:rPr>
            </w:pPr>
            <w:r w:rsidRPr="00B45239">
              <w:rPr>
                <w:rFonts w:eastAsia="Times New Roman" w:cs="Times New Roman"/>
                <w:sz w:val="16"/>
                <w:szCs w:val="16"/>
                <w:lang w:eastAsia="ru-RU"/>
              </w:rPr>
              <w:t>Удовлетворенность населения качеством автомобильных дорог в муниципальном образовании</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8E41A7">
            <w:pPr>
              <w:jc w:val="center"/>
              <w:rPr>
                <w:rFonts w:eastAsia="Times New Roman" w:cs="Times New Roman"/>
                <w:sz w:val="16"/>
                <w:szCs w:val="16"/>
                <w:lang w:eastAsia="ru-RU"/>
              </w:rPr>
            </w:pPr>
            <w:r w:rsidRPr="00B45239">
              <w:rPr>
                <w:rFonts w:eastAsia="Times New Roman" w:cs="Times New Roman"/>
                <w:sz w:val="16"/>
                <w:szCs w:val="16"/>
                <w:lang w:eastAsia="ru-RU"/>
              </w:rPr>
              <w:t>процентов от числа опрошенных</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36,8</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34,8</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32,4</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F950AE" w:rsidP="002F21FB">
            <w:pPr>
              <w:jc w:val="center"/>
              <w:rPr>
                <w:sz w:val="20"/>
                <w:szCs w:val="20"/>
              </w:rPr>
            </w:pPr>
            <w:r w:rsidRPr="00B45239">
              <w:rPr>
                <w:sz w:val="20"/>
                <w:szCs w:val="20"/>
              </w:rPr>
              <w:t>41,1</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sz w:val="16"/>
                <w:szCs w:val="16"/>
                <w:lang w:eastAsia="ru-RU"/>
              </w:rPr>
            </w:pP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sz w:val="16"/>
                <w:szCs w:val="16"/>
                <w:lang w:eastAsia="ru-RU"/>
              </w:rPr>
            </w:pPr>
            <w:r w:rsidRPr="00B45239">
              <w:rPr>
                <w:rFonts w:eastAsia="Times New Roman" w:cs="Times New Roman"/>
                <w:sz w:val="16"/>
                <w:szCs w:val="16"/>
                <w:lang w:eastAsia="ru-RU"/>
              </w:rPr>
              <w:t> </w:t>
            </w:r>
          </w:p>
        </w:tc>
      </w:tr>
      <w:tr w:rsidR="00857F1B" w:rsidRPr="00B45239" w:rsidTr="00D74DC6">
        <w:trPr>
          <w:trHeight w:val="139"/>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857F1B" w:rsidRPr="00B45239" w:rsidRDefault="00857F1B" w:rsidP="00B72AF1">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42357F">
            <w:pPr>
              <w:rPr>
                <w:rFonts w:eastAsia="Times New Roman" w:cs="Times New Roman"/>
                <w:sz w:val="16"/>
                <w:szCs w:val="16"/>
                <w:lang w:eastAsia="ru-RU"/>
              </w:rPr>
            </w:pPr>
            <w:r w:rsidRPr="00B45239">
              <w:rPr>
                <w:rFonts w:eastAsia="Times New Roman" w:cs="Times New Roman"/>
                <w:sz w:val="16"/>
                <w:szCs w:val="16"/>
                <w:lang w:eastAsia="ru-RU"/>
              </w:rPr>
              <w:t>Удовлетворенность населения жилищно-коммунальными услугами: уровнем организации теплоснабжения (снабжения населения топливом), водоснабжения (водоотведения), электроснабжения, газоснабжения</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8E41A7">
            <w:pPr>
              <w:jc w:val="center"/>
              <w:rPr>
                <w:rFonts w:eastAsia="Times New Roman" w:cs="Times New Roman"/>
                <w:sz w:val="16"/>
                <w:szCs w:val="16"/>
                <w:lang w:eastAsia="ru-RU"/>
              </w:rPr>
            </w:pPr>
            <w:r w:rsidRPr="00B45239">
              <w:rPr>
                <w:rFonts w:eastAsia="Times New Roman" w:cs="Times New Roman"/>
                <w:sz w:val="16"/>
                <w:szCs w:val="16"/>
                <w:lang w:eastAsia="ru-RU"/>
              </w:rPr>
              <w:t>процентов от числа опрошенных</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84,7</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90,0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88,0</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F950AE" w:rsidP="002F21FB">
            <w:pPr>
              <w:jc w:val="center"/>
              <w:rPr>
                <w:sz w:val="20"/>
                <w:szCs w:val="20"/>
              </w:rPr>
            </w:pPr>
            <w:r w:rsidRPr="00B45239">
              <w:rPr>
                <w:sz w:val="20"/>
                <w:szCs w:val="20"/>
              </w:rPr>
              <w:t>89,5</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sz w:val="16"/>
                <w:szCs w:val="16"/>
                <w:lang w:eastAsia="ru-RU"/>
              </w:rPr>
            </w:pP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sz w:val="16"/>
                <w:szCs w:val="16"/>
                <w:lang w:eastAsia="ru-RU"/>
              </w:rPr>
            </w:pPr>
            <w:r w:rsidRPr="00B45239">
              <w:rPr>
                <w:rFonts w:eastAsia="Times New Roman" w:cs="Times New Roman"/>
                <w:sz w:val="16"/>
                <w:szCs w:val="16"/>
                <w:lang w:eastAsia="ru-RU"/>
              </w:rPr>
              <w:t> </w:t>
            </w:r>
          </w:p>
        </w:tc>
      </w:tr>
      <w:tr w:rsidR="00857F1B" w:rsidRPr="00B45239" w:rsidTr="00D74DC6">
        <w:trPr>
          <w:trHeight w:val="70"/>
        </w:trPr>
        <w:tc>
          <w:tcPr>
            <w:tcW w:w="654" w:type="dxa"/>
            <w:tcBorders>
              <w:top w:val="nil"/>
              <w:left w:val="single" w:sz="4" w:space="0" w:color="auto"/>
              <w:bottom w:val="single" w:sz="4" w:space="0" w:color="auto"/>
              <w:right w:val="single" w:sz="4" w:space="0" w:color="auto"/>
            </w:tcBorders>
            <w:shd w:val="clear" w:color="auto" w:fill="auto"/>
            <w:vAlign w:val="center"/>
          </w:tcPr>
          <w:p w:rsidR="00857F1B" w:rsidRPr="00B45239" w:rsidRDefault="00857F1B" w:rsidP="00B72AF1">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tcPr>
          <w:p w:rsidR="00857F1B" w:rsidRPr="00B45239" w:rsidRDefault="00857F1B" w:rsidP="0042357F">
            <w:pPr>
              <w:rPr>
                <w:rFonts w:eastAsia="Times New Roman" w:cs="Times New Roman"/>
                <w:sz w:val="16"/>
                <w:szCs w:val="16"/>
                <w:lang w:eastAsia="ru-RU"/>
              </w:rPr>
            </w:pPr>
            <w:r w:rsidRPr="00B45239">
              <w:rPr>
                <w:rFonts w:eastAsia="Times New Roman" w:cs="Times New Roman"/>
                <w:sz w:val="16"/>
                <w:szCs w:val="16"/>
                <w:lang w:eastAsia="ru-RU"/>
              </w:rPr>
              <w:t>уровнем организации теплоснабжения (снабжения населения топливом)</w:t>
            </w:r>
          </w:p>
        </w:tc>
        <w:tc>
          <w:tcPr>
            <w:tcW w:w="1322" w:type="dxa"/>
            <w:tcBorders>
              <w:top w:val="nil"/>
              <w:left w:val="nil"/>
              <w:bottom w:val="single" w:sz="4" w:space="0" w:color="auto"/>
              <w:right w:val="single" w:sz="4" w:space="0" w:color="auto"/>
            </w:tcBorders>
            <w:shd w:val="clear" w:color="auto" w:fill="auto"/>
            <w:vAlign w:val="center"/>
          </w:tcPr>
          <w:p w:rsidR="00857F1B" w:rsidRPr="00B45239" w:rsidRDefault="00857F1B" w:rsidP="008E41A7">
            <w:pPr>
              <w:jc w:val="center"/>
              <w:rPr>
                <w:rFonts w:eastAsia="Times New Roman" w:cs="Times New Roman"/>
                <w:sz w:val="16"/>
                <w:szCs w:val="16"/>
                <w:lang w:eastAsia="ru-RU"/>
              </w:rPr>
            </w:pPr>
            <w:r w:rsidRPr="00B45239">
              <w:rPr>
                <w:rFonts w:eastAsia="Times New Roman" w:cs="Times New Roman"/>
                <w:sz w:val="16"/>
                <w:szCs w:val="16"/>
                <w:lang w:eastAsia="ru-RU"/>
              </w:rPr>
              <w:t>процентов от числа опрошенных</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83,4</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85,8</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80,7</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1C5044" w:rsidP="002F21FB">
            <w:pPr>
              <w:jc w:val="center"/>
              <w:rPr>
                <w:sz w:val="20"/>
                <w:szCs w:val="20"/>
              </w:rPr>
            </w:pPr>
            <w:r w:rsidRPr="00B45239">
              <w:rPr>
                <w:sz w:val="20"/>
                <w:szCs w:val="20"/>
              </w:rPr>
              <w:t>85,9</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sz w:val="16"/>
                <w:szCs w:val="16"/>
                <w:lang w:eastAsia="ru-RU"/>
              </w:rPr>
            </w:pP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rsidP="007F4EF7">
            <w:pPr>
              <w:rPr>
                <w:rFonts w:eastAsia="Times New Roman" w:cs="Times New Roman"/>
                <w:sz w:val="16"/>
                <w:szCs w:val="16"/>
                <w:lang w:eastAsia="ru-RU"/>
              </w:rPr>
            </w:pPr>
          </w:p>
        </w:tc>
      </w:tr>
      <w:tr w:rsidR="00857F1B" w:rsidRPr="00B45239" w:rsidTr="00D74DC6">
        <w:trPr>
          <w:trHeight w:val="138"/>
        </w:trPr>
        <w:tc>
          <w:tcPr>
            <w:tcW w:w="654" w:type="dxa"/>
            <w:tcBorders>
              <w:top w:val="nil"/>
              <w:left w:val="single" w:sz="4" w:space="0" w:color="auto"/>
              <w:bottom w:val="single" w:sz="4" w:space="0" w:color="auto"/>
              <w:right w:val="single" w:sz="4" w:space="0" w:color="auto"/>
            </w:tcBorders>
            <w:shd w:val="clear" w:color="auto" w:fill="auto"/>
            <w:vAlign w:val="center"/>
          </w:tcPr>
          <w:p w:rsidR="00857F1B" w:rsidRPr="00B45239" w:rsidRDefault="00857F1B" w:rsidP="00B72AF1">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tcPr>
          <w:p w:rsidR="00857F1B" w:rsidRPr="00B45239" w:rsidRDefault="00857F1B" w:rsidP="0042357F">
            <w:pPr>
              <w:rPr>
                <w:rFonts w:eastAsia="Times New Roman" w:cs="Times New Roman"/>
                <w:sz w:val="16"/>
                <w:szCs w:val="16"/>
                <w:lang w:eastAsia="ru-RU"/>
              </w:rPr>
            </w:pPr>
            <w:r w:rsidRPr="00B45239">
              <w:rPr>
                <w:rFonts w:eastAsia="Times New Roman" w:cs="Times New Roman"/>
                <w:sz w:val="16"/>
                <w:szCs w:val="16"/>
                <w:lang w:eastAsia="ru-RU"/>
              </w:rPr>
              <w:t>уровнем организации водоснабжения</w:t>
            </w:r>
          </w:p>
        </w:tc>
        <w:tc>
          <w:tcPr>
            <w:tcW w:w="1322" w:type="dxa"/>
            <w:tcBorders>
              <w:top w:val="nil"/>
              <w:left w:val="nil"/>
              <w:bottom w:val="single" w:sz="4" w:space="0" w:color="auto"/>
              <w:right w:val="single" w:sz="4" w:space="0" w:color="auto"/>
            </w:tcBorders>
            <w:shd w:val="clear" w:color="auto" w:fill="auto"/>
            <w:vAlign w:val="center"/>
          </w:tcPr>
          <w:p w:rsidR="00857F1B" w:rsidRPr="00B45239" w:rsidRDefault="00857F1B" w:rsidP="008E41A7">
            <w:pPr>
              <w:jc w:val="center"/>
              <w:rPr>
                <w:rFonts w:eastAsia="Times New Roman" w:cs="Times New Roman"/>
                <w:sz w:val="16"/>
                <w:szCs w:val="16"/>
                <w:lang w:eastAsia="ru-RU"/>
              </w:rPr>
            </w:pPr>
            <w:r w:rsidRPr="00B45239">
              <w:rPr>
                <w:rFonts w:eastAsia="Times New Roman" w:cs="Times New Roman"/>
                <w:sz w:val="16"/>
                <w:szCs w:val="16"/>
                <w:lang w:eastAsia="ru-RU"/>
              </w:rPr>
              <w:t>процентов от числа опрошенных</w:t>
            </w:r>
          </w:p>
        </w:tc>
        <w:tc>
          <w:tcPr>
            <w:tcW w:w="111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78,3</w:t>
            </w:r>
          </w:p>
        </w:tc>
        <w:tc>
          <w:tcPr>
            <w:tcW w:w="129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87,0</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85,1</w:t>
            </w:r>
          </w:p>
        </w:tc>
        <w:tc>
          <w:tcPr>
            <w:tcW w:w="1321" w:type="dxa"/>
            <w:tcBorders>
              <w:top w:val="nil"/>
              <w:left w:val="nil"/>
              <w:bottom w:val="single" w:sz="4" w:space="0" w:color="auto"/>
              <w:right w:val="single" w:sz="4" w:space="0" w:color="auto"/>
            </w:tcBorders>
            <w:shd w:val="clear" w:color="auto" w:fill="auto"/>
            <w:noWrap/>
            <w:vAlign w:val="center"/>
          </w:tcPr>
          <w:p w:rsidR="00857F1B" w:rsidRPr="00B45239" w:rsidRDefault="001C5044" w:rsidP="002F21FB">
            <w:pPr>
              <w:jc w:val="center"/>
              <w:rPr>
                <w:sz w:val="20"/>
                <w:szCs w:val="20"/>
              </w:rPr>
            </w:pPr>
            <w:r w:rsidRPr="00B45239">
              <w:rPr>
                <w:sz w:val="20"/>
                <w:szCs w:val="20"/>
              </w:rPr>
              <w:t>85,7</w:t>
            </w:r>
          </w:p>
        </w:tc>
        <w:tc>
          <w:tcPr>
            <w:tcW w:w="1266"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427" w:type="dxa"/>
            <w:tcBorders>
              <w:top w:val="nil"/>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136" w:type="dxa"/>
            <w:tcBorders>
              <w:top w:val="nil"/>
              <w:left w:val="nil"/>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sz w:val="16"/>
                <w:szCs w:val="16"/>
                <w:lang w:eastAsia="ru-RU"/>
              </w:rPr>
            </w:pPr>
          </w:p>
        </w:tc>
        <w:tc>
          <w:tcPr>
            <w:tcW w:w="529" w:type="dxa"/>
            <w:tcBorders>
              <w:top w:val="nil"/>
              <w:left w:val="nil"/>
              <w:bottom w:val="single" w:sz="4" w:space="0" w:color="auto"/>
              <w:right w:val="single" w:sz="4" w:space="0" w:color="auto"/>
            </w:tcBorders>
            <w:shd w:val="clear" w:color="auto" w:fill="auto"/>
            <w:vAlign w:val="center"/>
          </w:tcPr>
          <w:p w:rsidR="00857F1B" w:rsidRPr="00B45239" w:rsidRDefault="00857F1B" w:rsidP="007F4EF7">
            <w:pPr>
              <w:rPr>
                <w:rFonts w:eastAsia="Times New Roman" w:cs="Times New Roman"/>
                <w:sz w:val="16"/>
                <w:szCs w:val="16"/>
                <w:lang w:eastAsia="ru-RU"/>
              </w:rPr>
            </w:pPr>
          </w:p>
        </w:tc>
      </w:tr>
      <w:tr w:rsidR="00857F1B" w:rsidRPr="00B45239" w:rsidTr="00D74DC6">
        <w:trPr>
          <w:trHeight w:val="136"/>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857F1B" w:rsidRPr="00B45239" w:rsidRDefault="00857F1B" w:rsidP="00B72AF1">
            <w:pPr>
              <w:rPr>
                <w:rFonts w:eastAsia="Times New Roman" w:cs="Times New Roman"/>
                <w:sz w:val="16"/>
                <w:szCs w:val="16"/>
                <w:lang w:eastAsia="ru-RU"/>
              </w:rPr>
            </w:pPr>
          </w:p>
        </w:tc>
        <w:tc>
          <w:tcPr>
            <w:tcW w:w="4651" w:type="dxa"/>
            <w:tcBorders>
              <w:top w:val="single" w:sz="4" w:space="0" w:color="auto"/>
              <w:left w:val="single" w:sz="4" w:space="0" w:color="auto"/>
              <w:bottom w:val="single" w:sz="4" w:space="0" w:color="auto"/>
              <w:right w:val="single" w:sz="4" w:space="0" w:color="auto"/>
            </w:tcBorders>
            <w:shd w:val="clear" w:color="auto" w:fill="auto"/>
            <w:vAlign w:val="center"/>
          </w:tcPr>
          <w:p w:rsidR="00857F1B" w:rsidRPr="00B45239" w:rsidRDefault="00857F1B" w:rsidP="0042357F">
            <w:pPr>
              <w:rPr>
                <w:rFonts w:eastAsia="Times New Roman" w:cs="Times New Roman"/>
                <w:sz w:val="16"/>
                <w:szCs w:val="16"/>
                <w:lang w:eastAsia="ru-RU"/>
              </w:rPr>
            </w:pPr>
            <w:r w:rsidRPr="00B45239">
              <w:rPr>
                <w:rFonts w:eastAsia="Times New Roman" w:cs="Times New Roman"/>
                <w:sz w:val="16"/>
                <w:szCs w:val="16"/>
                <w:lang w:eastAsia="ru-RU"/>
              </w:rPr>
              <w:t>уровнем организации электроснабжения</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857F1B" w:rsidRPr="00B45239" w:rsidRDefault="00857F1B" w:rsidP="008E41A7">
            <w:pPr>
              <w:jc w:val="center"/>
              <w:rPr>
                <w:rFonts w:eastAsia="Times New Roman" w:cs="Times New Roman"/>
                <w:sz w:val="16"/>
                <w:szCs w:val="16"/>
                <w:lang w:eastAsia="ru-RU"/>
              </w:rPr>
            </w:pPr>
            <w:r w:rsidRPr="00B45239">
              <w:rPr>
                <w:rFonts w:eastAsia="Times New Roman" w:cs="Times New Roman"/>
                <w:sz w:val="16"/>
                <w:szCs w:val="16"/>
                <w:lang w:eastAsia="ru-RU"/>
              </w:rPr>
              <w:t>процентов от числа опрошенных</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90,7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93,3</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90,3</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F1B" w:rsidRPr="00B45239" w:rsidRDefault="001C5044" w:rsidP="002F21FB">
            <w:pPr>
              <w:jc w:val="center"/>
              <w:rPr>
                <w:sz w:val="20"/>
                <w:szCs w:val="20"/>
              </w:rPr>
            </w:pPr>
            <w:r w:rsidRPr="00B45239">
              <w:rPr>
                <w:sz w:val="20"/>
                <w:szCs w:val="20"/>
              </w:rPr>
              <w:t>94,7</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sz w:val="16"/>
                <w:szCs w:val="16"/>
                <w:lang w:eastAsia="ru-RU"/>
              </w:rPr>
            </w:pP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57F1B" w:rsidRPr="00B45239" w:rsidRDefault="00857F1B" w:rsidP="007F4EF7">
            <w:pPr>
              <w:rPr>
                <w:rFonts w:eastAsia="Times New Roman" w:cs="Times New Roman"/>
                <w:sz w:val="16"/>
                <w:szCs w:val="16"/>
                <w:lang w:eastAsia="ru-RU"/>
              </w:rPr>
            </w:pPr>
          </w:p>
        </w:tc>
      </w:tr>
      <w:tr w:rsidR="00857F1B" w:rsidRPr="00B45239" w:rsidTr="00D74DC6">
        <w:trPr>
          <w:trHeight w:val="136"/>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857F1B" w:rsidRPr="00B45239" w:rsidRDefault="00857F1B" w:rsidP="00B72AF1">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tcPr>
          <w:p w:rsidR="00857F1B" w:rsidRPr="00B45239" w:rsidRDefault="00857F1B" w:rsidP="0042357F">
            <w:pPr>
              <w:rPr>
                <w:rFonts w:eastAsia="Times New Roman" w:cs="Times New Roman"/>
                <w:sz w:val="16"/>
                <w:szCs w:val="16"/>
                <w:lang w:eastAsia="ru-RU"/>
              </w:rPr>
            </w:pPr>
            <w:r w:rsidRPr="00B45239">
              <w:rPr>
                <w:rFonts w:eastAsia="Times New Roman" w:cs="Times New Roman"/>
                <w:sz w:val="16"/>
                <w:szCs w:val="16"/>
                <w:lang w:eastAsia="ru-RU"/>
              </w:rPr>
              <w:t>уровнем организации газоснабжения</w:t>
            </w:r>
          </w:p>
        </w:tc>
        <w:tc>
          <w:tcPr>
            <w:tcW w:w="1322" w:type="dxa"/>
            <w:tcBorders>
              <w:top w:val="single" w:sz="4" w:space="0" w:color="auto"/>
              <w:left w:val="nil"/>
              <w:bottom w:val="single" w:sz="4" w:space="0" w:color="auto"/>
              <w:right w:val="single" w:sz="4" w:space="0" w:color="auto"/>
            </w:tcBorders>
            <w:shd w:val="clear" w:color="auto" w:fill="auto"/>
            <w:vAlign w:val="center"/>
          </w:tcPr>
          <w:p w:rsidR="00857F1B" w:rsidRPr="00B45239" w:rsidRDefault="00857F1B" w:rsidP="008E41A7">
            <w:pPr>
              <w:jc w:val="center"/>
              <w:rPr>
                <w:rFonts w:eastAsia="Times New Roman" w:cs="Times New Roman"/>
                <w:sz w:val="16"/>
                <w:szCs w:val="16"/>
                <w:lang w:eastAsia="ru-RU"/>
              </w:rPr>
            </w:pPr>
            <w:r w:rsidRPr="00B45239">
              <w:rPr>
                <w:rFonts w:eastAsia="Times New Roman" w:cs="Times New Roman"/>
                <w:sz w:val="16"/>
                <w:szCs w:val="16"/>
                <w:lang w:eastAsia="ru-RU"/>
              </w:rPr>
              <w:t>процентов от числа опрошенных</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95,4</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98,8</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sz w:val="20"/>
                <w:szCs w:val="20"/>
              </w:rPr>
            </w:pPr>
            <w:r w:rsidRPr="00B45239">
              <w:rPr>
                <w:sz w:val="20"/>
                <w:szCs w:val="20"/>
              </w:rPr>
              <w:t>97,3</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1C5044" w:rsidP="002F21FB">
            <w:pPr>
              <w:jc w:val="center"/>
              <w:rPr>
                <w:sz w:val="20"/>
                <w:szCs w:val="20"/>
              </w:rPr>
            </w:pPr>
            <w:r w:rsidRPr="00B45239">
              <w:rPr>
                <w:sz w:val="20"/>
                <w:szCs w:val="20"/>
              </w:rPr>
              <w:t>98,2</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16"/>
                <w:szCs w:val="16"/>
                <w:lang w:eastAsia="ru-RU"/>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sz w:val="16"/>
                <w:szCs w:val="16"/>
                <w:lang w:eastAsia="ru-RU"/>
              </w:rPr>
            </w:pPr>
          </w:p>
        </w:tc>
        <w:tc>
          <w:tcPr>
            <w:tcW w:w="529" w:type="dxa"/>
            <w:tcBorders>
              <w:top w:val="single" w:sz="4" w:space="0" w:color="auto"/>
              <w:left w:val="nil"/>
              <w:bottom w:val="single" w:sz="4" w:space="0" w:color="auto"/>
              <w:right w:val="single" w:sz="4" w:space="0" w:color="auto"/>
            </w:tcBorders>
            <w:shd w:val="clear" w:color="auto" w:fill="auto"/>
            <w:vAlign w:val="center"/>
          </w:tcPr>
          <w:p w:rsidR="00857F1B" w:rsidRPr="00B45239" w:rsidRDefault="00857F1B" w:rsidP="007F4EF7">
            <w:pPr>
              <w:rPr>
                <w:rFonts w:eastAsia="Times New Roman" w:cs="Times New Roman"/>
                <w:sz w:val="16"/>
                <w:szCs w:val="16"/>
                <w:lang w:eastAsia="ru-RU"/>
              </w:rPr>
            </w:pPr>
          </w:p>
        </w:tc>
      </w:tr>
      <w:tr w:rsidR="008A1C40" w:rsidRPr="00B45239" w:rsidTr="00D74DC6">
        <w:trPr>
          <w:trHeight w:val="63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8A1C40" w:rsidRPr="00B45239" w:rsidRDefault="008A1C40" w:rsidP="00D45937">
            <w:pPr>
              <w:rPr>
                <w:rFonts w:eastAsia="Times New Roman" w:cs="Times New Roman"/>
                <w:sz w:val="16"/>
                <w:szCs w:val="16"/>
                <w:lang w:eastAsia="ru-RU"/>
              </w:rPr>
            </w:pPr>
            <w:r w:rsidRPr="00B45239">
              <w:rPr>
                <w:rFonts w:eastAsia="Times New Roman" w:cs="Times New Roman"/>
                <w:sz w:val="16"/>
                <w:szCs w:val="16"/>
                <w:lang w:eastAsia="ru-RU"/>
              </w:rPr>
              <w:t>38.</w:t>
            </w:r>
          </w:p>
        </w:tc>
        <w:tc>
          <w:tcPr>
            <w:tcW w:w="4651" w:type="dxa"/>
            <w:tcBorders>
              <w:top w:val="nil"/>
              <w:left w:val="nil"/>
              <w:bottom w:val="single" w:sz="4" w:space="0" w:color="auto"/>
              <w:right w:val="single" w:sz="4" w:space="0" w:color="auto"/>
            </w:tcBorders>
            <w:shd w:val="clear" w:color="auto" w:fill="auto"/>
            <w:vAlign w:val="center"/>
            <w:hideMark/>
          </w:tcPr>
          <w:p w:rsidR="008A1C40" w:rsidRPr="00B45239" w:rsidRDefault="008A1C40" w:rsidP="0042357F">
            <w:pPr>
              <w:rPr>
                <w:rFonts w:eastAsia="Times New Roman" w:cs="Times New Roman"/>
                <w:sz w:val="16"/>
                <w:szCs w:val="16"/>
                <w:lang w:eastAsia="ru-RU"/>
              </w:rPr>
            </w:pPr>
            <w:r w:rsidRPr="00B45239">
              <w:rPr>
                <w:rFonts w:eastAsia="Times New Roman" w:cs="Times New Roman"/>
                <w:sz w:val="16"/>
                <w:szCs w:val="16"/>
                <w:lang w:eastAsia="ru-RU"/>
              </w:rPr>
              <w:t>Среднегодовая численность постоянного населения</w:t>
            </w:r>
          </w:p>
        </w:tc>
        <w:tc>
          <w:tcPr>
            <w:tcW w:w="1322" w:type="dxa"/>
            <w:tcBorders>
              <w:top w:val="nil"/>
              <w:left w:val="nil"/>
              <w:bottom w:val="single" w:sz="4" w:space="0" w:color="auto"/>
              <w:right w:val="single" w:sz="4" w:space="0" w:color="auto"/>
            </w:tcBorders>
            <w:shd w:val="clear" w:color="auto" w:fill="auto"/>
            <w:vAlign w:val="center"/>
            <w:hideMark/>
          </w:tcPr>
          <w:p w:rsidR="008A1C40" w:rsidRPr="00B45239" w:rsidRDefault="008A1C40" w:rsidP="008E41A7">
            <w:pPr>
              <w:jc w:val="center"/>
              <w:rPr>
                <w:rFonts w:eastAsia="Times New Roman" w:cs="Times New Roman"/>
                <w:sz w:val="16"/>
                <w:szCs w:val="16"/>
                <w:lang w:eastAsia="ru-RU"/>
              </w:rPr>
            </w:pPr>
            <w:r w:rsidRPr="00B45239">
              <w:rPr>
                <w:rFonts w:eastAsia="Times New Roman" w:cs="Times New Roman"/>
                <w:sz w:val="16"/>
                <w:szCs w:val="16"/>
                <w:lang w:eastAsia="ru-RU"/>
              </w:rPr>
              <w:t>тыс. человек</w:t>
            </w:r>
          </w:p>
        </w:tc>
        <w:tc>
          <w:tcPr>
            <w:tcW w:w="111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rFonts w:eastAsia="Times New Roman" w:cs="Times New Roman"/>
                <w:sz w:val="20"/>
                <w:szCs w:val="16"/>
                <w:lang w:eastAsia="ru-RU"/>
              </w:rPr>
            </w:pPr>
            <w:r w:rsidRPr="00B45239">
              <w:rPr>
                <w:rFonts w:eastAsia="Times New Roman" w:cs="Times New Roman"/>
                <w:sz w:val="20"/>
                <w:szCs w:val="16"/>
                <w:lang w:eastAsia="ru-RU"/>
              </w:rPr>
              <w:t>471,579</w:t>
            </w:r>
          </w:p>
        </w:tc>
        <w:tc>
          <w:tcPr>
            <w:tcW w:w="129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rFonts w:eastAsia="Times New Roman" w:cs="Times New Roman"/>
                <w:sz w:val="20"/>
                <w:szCs w:val="16"/>
                <w:lang w:eastAsia="ru-RU"/>
              </w:rPr>
            </w:pPr>
            <w:r w:rsidRPr="00B45239">
              <w:rPr>
                <w:rFonts w:eastAsia="Times New Roman" w:cs="Times New Roman"/>
                <w:sz w:val="20"/>
                <w:szCs w:val="16"/>
                <w:lang w:eastAsia="ru-RU"/>
              </w:rPr>
              <w:t>467,183</w:t>
            </w:r>
          </w:p>
        </w:tc>
        <w:tc>
          <w:tcPr>
            <w:tcW w:w="126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rFonts w:eastAsia="Times New Roman" w:cs="Times New Roman"/>
                <w:sz w:val="20"/>
                <w:szCs w:val="16"/>
                <w:lang w:eastAsia="ru-RU"/>
              </w:rPr>
            </w:pPr>
            <w:r w:rsidRPr="00B45239">
              <w:rPr>
                <w:rStyle w:val="FontStyle31"/>
                <w:sz w:val="20"/>
                <w:szCs w:val="20"/>
              </w:rPr>
              <w:t>465,757</w:t>
            </w:r>
          </w:p>
        </w:tc>
        <w:tc>
          <w:tcPr>
            <w:tcW w:w="1321"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vAlign w:val="center"/>
            <w:hideMark/>
          </w:tcPr>
          <w:p w:rsidR="008A1C40" w:rsidRPr="00B45239" w:rsidRDefault="008A1C40">
            <w:pPr>
              <w:jc w:val="center"/>
              <w:rPr>
                <w:rFonts w:eastAsia="Times New Roman" w:cs="Times New Roman"/>
                <w:sz w:val="16"/>
                <w:szCs w:val="16"/>
                <w:lang w:eastAsia="ru-RU"/>
              </w:rPr>
            </w:pPr>
          </w:p>
        </w:tc>
      </w:tr>
      <w:tr w:rsidR="0076674B" w:rsidRPr="00B45239" w:rsidTr="00D74DC6">
        <w:trPr>
          <w:trHeight w:val="109"/>
        </w:trPr>
        <w:tc>
          <w:tcPr>
            <w:tcW w:w="1598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6674B" w:rsidRPr="00B45239" w:rsidRDefault="0076674B" w:rsidP="008E41A7">
            <w:pPr>
              <w:jc w:val="center"/>
              <w:rPr>
                <w:rFonts w:eastAsia="Times New Roman" w:cs="Times New Roman"/>
                <w:color w:val="FF0000"/>
                <w:sz w:val="16"/>
                <w:szCs w:val="16"/>
                <w:lang w:eastAsia="ru-RU"/>
              </w:rPr>
            </w:pPr>
            <w:r w:rsidRPr="00B45239">
              <w:rPr>
                <w:rFonts w:eastAsia="Times New Roman" w:cs="Times New Roman"/>
                <w:sz w:val="16"/>
                <w:szCs w:val="16"/>
                <w:lang w:eastAsia="ru-RU"/>
              </w:rPr>
              <w:t>IX. Энергосбережение и повышение энергетической эффективности</w:t>
            </w:r>
          </w:p>
        </w:tc>
      </w:tr>
      <w:tr w:rsidR="0076674B" w:rsidRPr="00B45239" w:rsidTr="00D74DC6">
        <w:trPr>
          <w:trHeight w:val="229"/>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6674B" w:rsidRPr="00B45239" w:rsidRDefault="0076674B" w:rsidP="007F4EF7">
            <w:pPr>
              <w:rPr>
                <w:rFonts w:eastAsia="Times New Roman" w:cs="Times New Roman"/>
                <w:sz w:val="16"/>
                <w:szCs w:val="16"/>
                <w:lang w:eastAsia="ru-RU"/>
              </w:rPr>
            </w:pPr>
            <w:r w:rsidRPr="00B45239">
              <w:rPr>
                <w:rFonts w:eastAsia="Times New Roman" w:cs="Times New Roman"/>
                <w:sz w:val="16"/>
                <w:szCs w:val="16"/>
                <w:lang w:eastAsia="ru-RU"/>
              </w:rPr>
              <w:t>39.</w:t>
            </w:r>
          </w:p>
        </w:tc>
        <w:tc>
          <w:tcPr>
            <w:tcW w:w="4651" w:type="dxa"/>
            <w:tcBorders>
              <w:top w:val="nil"/>
              <w:left w:val="nil"/>
              <w:bottom w:val="single" w:sz="4" w:space="0" w:color="auto"/>
              <w:right w:val="single" w:sz="4" w:space="0" w:color="auto"/>
            </w:tcBorders>
            <w:shd w:val="clear" w:color="auto" w:fill="auto"/>
            <w:vAlign w:val="center"/>
            <w:hideMark/>
          </w:tcPr>
          <w:p w:rsidR="0076674B" w:rsidRPr="00B45239" w:rsidRDefault="0076674B">
            <w:pPr>
              <w:rPr>
                <w:rFonts w:eastAsia="Times New Roman" w:cs="Times New Roman"/>
                <w:sz w:val="16"/>
                <w:szCs w:val="16"/>
                <w:lang w:eastAsia="ru-RU"/>
              </w:rPr>
            </w:pPr>
            <w:r w:rsidRPr="00B45239">
              <w:rPr>
                <w:rFonts w:eastAsia="Times New Roman" w:cs="Times New Roman"/>
                <w:sz w:val="16"/>
                <w:szCs w:val="16"/>
                <w:lang w:eastAsia="ru-RU"/>
              </w:rPr>
              <w:t>Удельная величина потребления энергетических ресурсов в многоквартирных домах:</w:t>
            </w:r>
          </w:p>
        </w:tc>
        <w:tc>
          <w:tcPr>
            <w:tcW w:w="1322" w:type="dxa"/>
            <w:tcBorders>
              <w:top w:val="nil"/>
              <w:left w:val="nil"/>
              <w:bottom w:val="single" w:sz="4" w:space="0" w:color="auto"/>
              <w:right w:val="single" w:sz="4" w:space="0" w:color="auto"/>
            </w:tcBorders>
            <w:shd w:val="clear" w:color="auto" w:fill="auto"/>
            <w:vAlign w:val="center"/>
            <w:hideMark/>
          </w:tcPr>
          <w:p w:rsidR="0076674B" w:rsidRPr="00B45239" w:rsidRDefault="0076674B" w:rsidP="008E41A7">
            <w:pPr>
              <w:jc w:val="center"/>
              <w:rPr>
                <w:rFonts w:eastAsia="Times New Roman" w:cs="Times New Roman"/>
                <w:sz w:val="16"/>
                <w:szCs w:val="16"/>
                <w:lang w:eastAsia="ru-RU"/>
              </w:rPr>
            </w:pPr>
          </w:p>
        </w:tc>
        <w:tc>
          <w:tcPr>
            <w:tcW w:w="1116" w:type="dxa"/>
            <w:tcBorders>
              <w:top w:val="nil"/>
              <w:left w:val="nil"/>
              <w:bottom w:val="single" w:sz="4" w:space="0" w:color="auto"/>
              <w:right w:val="single" w:sz="4" w:space="0" w:color="auto"/>
            </w:tcBorders>
            <w:shd w:val="clear" w:color="auto" w:fill="auto"/>
            <w:noWrap/>
            <w:vAlign w:val="center"/>
          </w:tcPr>
          <w:p w:rsidR="0076674B" w:rsidRPr="00B45239" w:rsidRDefault="0076674B">
            <w:pPr>
              <w:jc w:val="center"/>
              <w:rPr>
                <w:b/>
                <w:bCs/>
                <w:sz w:val="16"/>
                <w:szCs w:val="16"/>
              </w:rPr>
            </w:pPr>
          </w:p>
        </w:tc>
        <w:tc>
          <w:tcPr>
            <w:tcW w:w="1296" w:type="dxa"/>
            <w:tcBorders>
              <w:top w:val="nil"/>
              <w:left w:val="nil"/>
              <w:bottom w:val="single" w:sz="4" w:space="0" w:color="auto"/>
              <w:right w:val="single" w:sz="4" w:space="0" w:color="auto"/>
            </w:tcBorders>
            <w:shd w:val="clear" w:color="auto" w:fill="auto"/>
            <w:noWrap/>
            <w:vAlign w:val="center"/>
          </w:tcPr>
          <w:p w:rsidR="0076674B" w:rsidRPr="00B45239" w:rsidRDefault="0076674B">
            <w:pPr>
              <w:jc w:val="center"/>
              <w:rPr>
                <w:b/>
                <w:bCs/>
                <w:sz w:val="16"/>
                <w:szCs w:val="16"/>
              </w:rPr>
            </w:pPr>
          </w:p>
        </w:tc>
        <w:tc>
          <w:tcPr>
            <w:tcW w:w="1266" w:type="dxa"/>
            <w:tcBorders>
              <w:top w:val="nil"/>
              <w:left w:val="nil"/>
              <w:bottom w:val="single" w:sz="4" w:space="0" w:color="auto"/>
              <w:right w:val="single" w:sz="4" w:space="0" w:color="auto"/>
            </w:tcBorders>
            <w:shd w:val="clear" w:color="auto" w:fill="auto"/>
            <w:noWrap/>
            <w:vAlign w:val="center"/>
          </w:tcPr>
          <w:p w:rsidR="0076674B" w:rsidRPr="00B45239" w:rsidRDefault="0076674B">
            <w:pPr>
              <w:jc w:val="center"/>
              <w:rPr>
                <w:b/>
                <w:bCs/>
                <w:sz w:val="16"/>
                <w:szCs w:val="16"/>
              </w:rPr>
            </w:pPr>
          </w:p>
        </w:tc>
        <w:tc>
          <w:tcPr>
            <w:tcW w:w="1321" w:type="dxa"/>
            <w:tcBorders>
              <w:top w:val="nil"/>
              <w:left w:val="nil"/>
              <w:bottom w:val="single" w:sz="4" w:space="0" w:color="auto"/>
              <w:right w:val="single" w:sz="4" w:space="0" w:color="auto"/>
            </w:tcBorders>
            <w:shd w:val="clear" w:color="auto" w:fill="auto"/>
            <w:noWrap/>
            <w:vAlign w:val="center"/>
          </w:tcPr>
          <w:p w:rsidR="0076674B" w:rsidRPr="00B45239" w:rsidRDefault="0076674B">
            <w:pPr>
              <w:jc w:val="center"/>
              <w:rPr>
                <w:b/>
                <w:bCs/>
                <w:sz w:val="16"/>
                <w:szCs w:val="16"/>
              </w:rPr>
            </w:pPr>
          </w:p>
        </w:tc>
        <w:tc>
          <w:tcPr>
            <w:tcW w:w="1266" w:type="dxa"/>
            <w:tcBorders>
              <w:top w:val="nil"/>
              <w:left w:val="nil"/>
              <w:bottom w:val="single" w:sz="4" w:space="0" w:color="auto"/>
              <w:right w:val="single" w:sz="4" w:space="0" w:color="auto"/>
            </w:tcBorders>
            <w:shd w:val="clear" w:color="auto" w:fill="auto"/>
            <w:noWrap/>
            <w:vAlign w:val="center"/>
          </w:tcPr>
          <w:p w:rsidR="0076674B" w:rsidRPr="00B45239" w:rsidRDefault="0076674B">
            <w:pPr>
              <w:jc w:val="center"/>
              <w:rPr>
                <w:b/>
                <w:bCs/>
                <w:sz w:val="16"/>
                <w:szCs w:val="16"/>
              </w:rPr>
            </w:pPr>
          </w:p>
        </w:tc>
        <w:tc>
          <w:tcPr>
            <w:tcW w:w="1427" w:type="dxa"/>
            <w:tcBorders>
              <w:top w:val="nil"/>
              <w:left w:val="nil"/>
              <w:bottom w:val="single" w:sz="4" w:space="0" w:color="auto"/>
              <w:right w:val="single" w:sz="4" w:space="0" w:color="auto"/>
            </w:tcBorders>
            <w:shd w:val="clear" w:color="auto" w:fill="auto"/>
            <w:noWrap/>
            <w:vAlign w:val="center"/>
          </w:tcPr>
          <w:p w:rsidR="0076674B" w:rsidRPr="00B45239" w:rsidRDefault="0076674B">
            <w:pPr>
              <w:jc w:val="center"/>
              <w:rPr>
                <w:b/>
                <w:bCs/>
                <w:sz w:val="16"/>
                <w:szCs w:val="16"/>
              </w:rPr>
            </w:pPr>
          </w:p>
        </w:tc>
        <w:tc>
          <w:tcPr>
            <w:tcW w:w="1136" w:type="dxa"/>
            <w:tcBorders>
              <w:top w:val="nil"/>
              <w:left w:val="nil"/>
              <w:bottom w:val="single" w:sz="4" w:space="0" w:color="auto"/>
              <w:right w:val="single" w:sz="4" w:space="0" w:color="auto"/>
            </w:tcBorders>
            <w:shd w:val="clear" w:color="auto" w:fill="auto"/>
            <w:noWrap/>
            <w:vAlign w:val="center"/>
          </w:tcPr>
          <w:p w:rsidR="0076674B" w:rsidRPr="00B45239" w:rsidRDefault="0076674B">
            <w:pPr>
              <w:jc w:val="center"/>
              <w:rPr>
                <w:b/>
                <w:bCs/>
                <w:sz w:val="16"/>
                <w:szCs w:val="16"/>
              </w:rPr>
            </w:pPr>
          </w:p>
        </w:tc>
        <w:tc>
          <w:tcPr>
            <w:tcW w:w="529" w:type="dxa"/>
            <w:tcBorders>
              <w:top w:val="nil"/>
              <w:left w:val="nil"/>
              <w:bottom w:val="single" w:sz="4" w:space="0" w:color="auto"/>
              <w:right w:val="single" w:sz="4" w:space="0" w:color="auto"/>
            </w:tcBorders>
            <w:shd w:val="clear" w:color="auto" w:fill="auto"/>
            <w:vAlign w:val="center"/>
            <w:hideMark/>
          </w:tcPr>
          <w:p w:rsidR="0076674B" w:rsidRPr="00B45239" w:rsidRDefault="0076674B"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6D16ED" w:rsidRPr="00B45239" w:rsidTr="00D74DC6">
        <w:trPr>
          <w:trHeight w:val="372"/>
        </w:trPr>
        <w:tc>
          <w:tcPr>
            <w:tcW w:w="654" w:type="dxa"/>
            <w:tcBorders>
              <w:top w:val="nil"/>
              <w:left w:val="single" w:sz="4" w:space="0" w:color="auto"/>
              <w:bottom w:val="single" w:sz="4" w:space="0" w:color="auto"/>
              <w:right w:val="single" w:sz="4" w:space="0" w:color="auto"/>
            </w:tcBorders>
            <w:shd w:val="clear" w:color="auto" w:fill="auto"/>
            <w:vAlign w:val="center"/>
          </w:tcPr>
          <w:p w:rsidR="006D16ED" w:rsidRPr="00B45239" w:rsidRDefault="006D16ED" w:rsidP="007F4EF7">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hideMark/>
          </w:tcPr>
          <w:p w:rsidR="006D16ED" w:rsidRPr="00B45239" w:rsidRDefault="006D16ED">
            <w:pPr>
              <w:rPr>
                <w:rFonts w:eastAsia="Times New Roman" w:cs="Times New Roman"/>
                <w:sz w:val="16"/>
                <w:szCs w:val="16"/>
                <w:lang w:eastAsia="ru-RU"/>
              </w:rPr>
            </w:pPr>
            <w:r w:rsidRPr="00B45239">
              <w:rPr>
                <w:rFonts w:eastAsia="Times New Roman" w:cs="Times New Roman"/>
                <w:sz w:val="16"/>
                <w:szCs w:val="16"/>
                <w:lang w:eastAsia="ru-RU"/>
              </w:rPr>
              <w:t>электрическая энергия</w:t>
            </w:r>
          </w:p>
        </w:tc>
        <w:tc>
          <w:tcPr>
            <w:tcW w:w="1322" w:type="dxa"/>
            <w:tcBorders>
              <w:top w:val="nil"/>
              <w:left w:val="nil"/>
              <w:bottom w:val="single" w:sz="4" w:space="0" w:color="auto"/>
              <w:right w:val="single" w:sz="4" w:space="0" w:color="auto"/>
            </w:tcBorders>
            <w:shd w:val="clear" w:color="auto" w:fill="auto"/>
            <w:vAlign w:val="center"/>
            <w:hideMark/>
          </w:tcPr>
          <w:p w:rsidR="006D16ED" w:rsidRPr="00B45239" w:rsidRDefault="006D16ED">
            <w:pPr>
              <w:jc w:val="center"/>
              <w:rPr>
                <w:rFonts w:eastAsia="Times New Roman" w:cs="Times New Roman"/>
                <w:sz w:val="16"/>
                <w:szCs w:val="16"/>
                <w:lang w:eastAsia="ru-RU"/>
              </w:rPr>
            </w:pPr>
            <w:r w:rsidRPr="00B45239">
              <w:rPr>
                <w:rFonts w:eastAsia="Times New Roman" w:cs="Times New Roman"/>
                <w:sz w:val="16"/>
                <w:szCs w:val="16"/>
                <w:lang w:eastAsia="ru-RU"/>
              </w:rPr>
              <w:t>кВт</w:t>
            </w:r>
            <w:proofErr w:type="gramStart"/>
            <w:r w:rsidRPr="00B45239">
              <w:rPr>
                <w:rFonts w:eastAsia="Times New Roman" w:cs="Times New Roman"/>
                <w:sz w:val="16"/>
                <w:szCs w:val="16"/>
                <w:lang w:eastAsia="ru-RU"/>
              </w:rPr>
              <w:t>.</w:t>
            </w:r>
            <w:proofErr w:type="gramEnd"/>
            <w:r w:rsidRPr="00B45239">
              <w:rPr>
                <w:rFonts w:eastAsia="Times New Roman" w:cs="Times New Roman"/>
                <w:sz w:val="16"/>
                <w:szCs w:val="16"/>
                <w:lang w:eastAsia="ru-RU"/>
              </w:rPr>
              <w:t xml:space="preserve"> </w:t>
            </w:r>
            <w:proofErr w:type="gramStart"/>
            <w:r w:rsidRPr="00B45239">
              <w:rPr>
                <w:rFonts w:eastAsia="Times New Roman" w:cs="Times New Roman"/>
                <w:sz w:val="16"/>
                <w:szCs w:val="16"/>
                <w:lang w:eastAsia="ru-RU"/>
              </w:rPr>
              <w:t>ч</w:t>
            </w:r>
            <w:proofErr w:type="gramEnd"/>
            <w:r w:rsidRPr="00B45239">
              <w:rPr>
                <w:rFonts w:eastAsia="Times New Roman" w:cs="Times New Roman"/>
                <w:sz w:val="16"/>
                <w:szCs w:val="16"/>
                <w:lang w:eastAsia="ru-RU"/>
              </w:rPr>
              <w:t xml:space="preserve"> на 1 проживающего</w:t>
            </w:r>
          </w:p>
        </w:tc>
        <w:tc>
          <w:tcPr>
            <w:tcW w:w="1116" w:type="dxa"/>
            <w:tcBorders>
              <w:top w:val="nil"/>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846,14</w:t>
            </w:r>
          </w:p>
        </w:tc>
        <w:tc>
          <w:tcPr>
            <w:tcW w:w="1296" w:type="dxa"/>
            <w:tcBorders>
              <w:top w:val="nil"/>
              <w:left w:val="nil"/>
              <w:bottom w:val="single" w:sz="4" w:space="0" w:color="auto"/>
              <w:right w:val="single" w:sz="4" w:space="0" w:color="auto"/>
            </w:tcBorders>
            <w:shd w:val="clear" w:color="auto" w:fill="auto"/>
            <w:noWrap/>
            <w:vAlign w:val="center"/>
          </w:tcPr>
          <w:p w:rsidR="006D16ED" w:rsidRPr="00B45239" w:rsidRDefault="006D16ED" w:rsidP="003B3ACE">
            <w:pPr>
              <w:jc w:val="center"/>
              <w:rPr>
                <w:rFonts w:eastAsia="Times New Roman" w:cs="Times New Roman"/>
                <w:sz w:val="20"/>
                <w:szCs w:val="16"/>
                <w:lang w:eastAsia="ru-RU"/>
              </w:rPr>
            </w:pPr>
            <w:r w:rsidRPr="00B45239">
              <w:rPr>
                <w:rFonts w:eastAsia="Times New Roman" w:cs="Times New Roman"/>
                <w:sz w:val="20"/>
                <w:szCs w:val="16"/>
                <w:lang w:eastAsia="ru-RU"/>
              </w:rPr>
              <w:t>817,38</w:t>
            </w:r>
          </w:p>
        </w:tc>
        <w:tc>
          <w:tcPr>
            <w:tcW w:w="1266" w:type="dxa"/>
            <w:tcBorders>
              <w:top w:val="nil"/>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816,35</w:t>
            </w:r>
          </w:p>
        </w:tc>
        <w:tc>
          <w:tcPr>
            <w:tcW w:w="1321"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831,72</w:t>
            </w:r>
          </w:p>
        </w:tc>
        <w:tc>
          <w:tcPr>
            <w:tcW w:w="1266"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831,74</w:t>
            </w:r>
          </w:p>
        </w:tc>
        <w:tc>
          <w:tcPr>
            <w:tcW w:w="1427"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831,74</w:t>
            </w:r>
          </w:p>
        </w:tc>
        <w:tc>
          <w:tcPr>
            <w:tcW w:w="1136"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831,74</w:t>
            </w:r>
          </w:p>
        </w:tc>
        <w:tc>
          <w:tcPr>
            <w:tcW w:w="529" w:type="dxa"/>
            <w:tcBorders>
              <w:top w:val="nil"/>
              <w:left w:val="nil"/>
              <w:bottom w:val="single" w:sz="4" w:space="0" w:color="auto"/>
              <w:right w:val="single" w:sz="4" w:space="0" w:color="auto"/>
            </w:tcBorders>
            <w:shd w:val="clear" w:color="auto" w:fill="auto"/>
            <w:vAlign w:val="center"/>
            <w:hideMark/>
          </w:tcPr>
          <w:p w:rsidR="006D16ED" w:rsidRPr="00B45239" w:rsidRDefault="006D16ED" w:rsidP="007F4EF7">
            <w:pPr>
              <w:rPr>
                <w:rFonts w:eastAsia="Times New Roman" w:cs="Times New Roman"/>
                <w:color w:val="FF0000"/>
                <w:sz w:val="16"/>
                <w:szCs w:val="16"/>
                <w:lang w:eastAsia="ru-RU"/>
              </w:rPr>
            </w:pPr>
            <w:r w:rsidRPr="00B45239">
              <w:rPr>
                <w:rFonts w:eastAsia="Times New Roman" w:cs="Times New Roman"/>
                <w:sz w:val="16"/>
                <w:szCs w:val="16"/>
                <w:lang w:eastAsia="ru-RU"/>
              </w:rPr>
              <w:t> </w:t>
            </w:r>
          </w:p>
        </w:tc>
      </w:tr>
      <w:tr w:rsidR="006D16ED" w:rsidRPr="00B45239" w:rsidTr="00D74DC6">
        <w:trPr>
          <w:trHeight w:val="647"/>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6D16ED" w:rsidRPr="00B45239" w:rsidRDefault="006D16ED" w:rsidP="00B72AF1">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6D16ED" w:rsidRPr="00B45239" w:rsidRDefault="006D16ED">
            <w:pPr>
              <w:rPr>
                <w:rFonts w:eastAsia="Times New Roman" w:cs="Times New Roman"/>
                <w:sz w:val="16"/>
                <w:szCs w:val="16"/>
                <w:lang w:eastAsia="ru-RU"/>
              </w:rPr>
            </w:pPr>
            <w:r w:rsidRPr="00B45239">
              <w:rPr>
                <w:rFonts w:eastAsia="Times New Roman" w:cs="Times New Roman"/>
                <w:sz w:val="16"/>
                <w:szCs w:val="16"/>
                <w:lang w:eastAsia="ru-RU"/>
              </w:rPr>
              <w:t>тепловая энергия</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6D16ED" w:rsidRPr="00B45239" w:rsidRDefault="006D16ED">
            <w:pPr>
              <w:jc w:val="center"/>
              <w:rPr>
                <w:rFonts w:eastAsia="Times New Roman" w:cs="Times New Roman"/>
                <w:sz w:val="16"/>
                <w:szCs w:val="16"/>
                <w:lang w:eastAsia="ru-RU"/>
              </w:rPr>
            </w:pPr>
            <w:r w:rsidRPr="00B45239">
              <w:rPr>
                <w:rFonts w:eastAsia="Times New Roman" w:cs="Times New Roman"/>
                <w:sz w:val="16"/>
                <w:szCs w:val="16"/>
                <w:lang w:eastAsia="ru-RU"/>
              </w:rPr>
              <w:t>Гкал на 1 кв. метр общей площади</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0,17</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rsidP="003B3ACE">
            <w:pPr>
              <w:jc w:val="center"/>
              <w:rPr>
                <w:rFonts w:eastAsia="Times New Roman" w:cs="Times New Roman"/>
                <w:sz w:val="20"/>
                <w:szCs w:val="16"/>
                <w:lang w:eastAsia="ru-RU"/>
              </w:rPr>
            </w:pPr>
            <w:r w:rsidRPr="00B45239">
              <w:rPr>
                <w:rFonts w:eastAsia="Times New Roman" w:cs="Times New Roman"/>
                <w:sz w:val="20"/>
                <w:szCs w:val="16"/>
                <w:lang w:eastAsia="ru-RU"/>
              </w:rPr>
              <w:t>0,17</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0,17</w:t>
            </w:r>
          </w:p>
        </w:tc>
        <w:tc>
          <w:tcPr>
            <w:tcW w:w="1321" w:type="dxa"/>
            <w:tcBorders>
              <w:top w:val="single" w:sz="4" w:space="0" w:color="auto"/>
              <w:left w:val="nil"/>
              <w:bottom w:val="single" w:sz="4" w:space="0" w:color="auto"/>
              <w:right w:val="single" w:sz="4" w:space="0" w:color="auto"/>
            </w:tcBorders>
            <w:shd w:val="clear" w:color="auto" w:fill="auto"/>
            <w:noWrap/>
          </w:tcPr>
          <w:p w:rsidR="006D16ED" w:rsidRPr="00B45239" w:rsidRDefault="006D16ED" w:rsidP="006D16ED">
            <w:pPr>
              <w:jc w:val="center"/>
              <w:rPr>
                <w:bCs/>
                <w:sz w:val="20"/>
                <w:szCs w:val="20"/>
              </w:rPr>
            </w:pPr>
          </w:p>
          <w:p w:rsidR="006D16ED" w:rsidRPr="00B45239" w:rsidRDefault="006D16ED" w:rsidP="006D16ED">
            <w:pPr>
              <w:jc w:val="center"/>
            </w:pPr>
            <w:r w:rsidRPr="00B45239">
              <w:rPr>
                <w:bCs/>
                <w:sz w:val="20"/>
                <w:szCs w:val="20"/>
              </w:rPr>
              <w:t>0,17</w:t>
            </w:r>
          </w:p>
        </w:tc>
        <w:tc>
          <w:tcPr>
            <w:tcW w:w="1266" w:type="dxa"/>
            <w:tcBorders>
              <w:top w:val="single" w:sz="4" w:space="0" w:color="auto"/>
              <w:left w:val="nil"/>
              <w:bottom w:val="single" w:sz="4" w:space="0" w:color="auto"/>
              <w:right w:val="single" w:sz="4" w:space="0" w:color="auto"/>
            </w:tcBorders>
            <w:shd w:val="clear" w:color="auto" w:fill="auto"/>
            <w:noWrap/>
          </w:tcPr>
          <w:p w:rsidR="006D16ED" w:rsidRPr="00B45239" w:rsidRDefault="006D16ED" w:rsidP="006D16ED">
            <w:pPr>
              <w:jc w:val="center"/>
              <w:rPr>
                <w:bCs/>
                <w:sz w:val="20"/>
                <w:szCs w:val="20"/>
              </w:rPr>
            </w:pPr>
          </w:p>
          <w:p w:rsidR="006D16ED" w:rsidRPr="00B45239" w:rsidRDefault="006D16ED" w:rsidP="006D16ED">
            <w:pPr>
              <w:jc w:val="center"/>
            </w:pPr>
            <w:r w:rsidRPr="00B45239">
              <w:rPr>
                <w:bCs/>
                <w:sz w:val="20"/>
                <w:szCs w:val="20"/>
              </w:rPr>
              <w:t>0,18</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9759EA" w:rsidP="009759EA">
            <w:pPr>
              <w:jc w:val="center"/>
            </w:pPr>
            <w:r w:rsidRPr="00B45239">
              <w:rPr>
                <w:bCs/>
                <w:sz w:val="20"/>
                <w:szCs w:val="20"/>
              </w:rPr>
              <w:t>0,18</w:t>
            </w:r>
          </w:p>
        </w:tc>
        <w:tc>
          <w:tcPr>
            <w:tcW w:w="1136" w:type="dxa"/>
            <w:tcBorders>
              <w:top w:val="single" w:sz="4" w:space="0" w:color="auto"/>
              <w:left w:val="nil"/>
              <w:bottom w:val="single" w:sz="4" w:space="0" w:color="auto"/>
              <w:right w:val="single" w:sz="4" w:space="0" w:color="auto"/>
            </w:tcBorders>
            <w:shd w:val="clear" w:color="auto" w:fill="auto"/>
            <w:noWrap/>
          </w:tcPr>
          <w:p w:rsidR="006D16ED" w:rsidRPr="00B45239" w:rsidRDefault="006D16ED" w:rsidP="006D16ED">
            <w:pPr>
              <w:jc w:val="center"/>
              <w:rPr>
                <w:bCs/>
                <w:sz w:val="20"/>
                <w:szCs w:val="20"/>
              </w:rPr>
            </w:pPr>
          </w:p>
          <w:p w:rsidR="006D16ED" w:rsidRPr="00B45239" w:rsidRDefault="006D16ED" w:rsidP="009759EA">
            <w:pPr>
              <w:jc w:val="center"/>
            </w:pPr>
            <w:r w:rsidRPr="00B45239">
              <w:rPr>
                <w:bCs/>
                <w:sz w:val="20"/>
                <w:szCs w:val="20"/>
              </w:rPr>
              <w:t>0,1</w:t>
            </w:r>
            <w:r w:rsidR="009759EA" w:rsidRPr="00B45239">
              <w:rPr>
                <w:bCs/>
                <w:sz w:val="20"/>
                <w:szCs w:val="20"/>
              </w:rPr>
              <w:t>8</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6D16ED" w:rsidRPr="00B45239" w:rsidRDefault="006D16ED"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6D16ED" w:rsidRPr="00B45239" w:rsidTr="00D74DC6">
        <w:trPr>
          <w:trHeight w:val="526"/>
        </w:trPr>
        <w:tc>
          <w:tcPr>
            <w:tcW w:w="654" w:type="dxa"/>
            <w:tcBorders>
              <w:top w:val="nil"/>
              <w:left w:val="single" w:sz="4" w:space="0" w:color="auto"/>
              <w:bottom w:val="single" w:sz="4" w:space="0" w:color="auto"/>
              <w:right w:val="single" w:sz="4" w:space="0" w:color="auto"/>
            </w:tcBorders>
            <w:shd w:val="clear" w:color="auto" w:fill="auto"/>
            <w:vAlign w:val="center"/>
          </w:tcPr>
          <w:p w:rsidR="006D16ED" w:rsidRPr="00B45239" w:rsidRDefault="006D16ED" w:rsidP="007F4EF7">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hideMark/>
          </w:tcPr>
          <w:p w:rsidR="006D16ED" w:rsidRPr="00B45239" w:rsidRDefault="006D16ED">
            <w:pPr>
              <w:rPr>
                <w:rFonts w:eastAsia="Times New Roman" w:cs="Times New Roman"/>
                <w:sz w:val="16"/>
                <w:szCs w:val="16"/>
                <w:lang w:eastAsia="ru-RU"/>
              </w:rPr>
            </w:pPr>
            <w:r w:rsidRPr="00B45239">
              <w:rPr>
                <w:rFonts w:eastAsia="Times New Roman" w:cs="Times New Roman"/>
                <w:sz w:val="16"/>
                <w:szCs w:val="16"/>
                <w:lang w:eastAsia="ru-RU"/>
              </w:rPr>
              <w:t>горячая вода</w:t>
            </w:r>
          </w:p>
        </w:tc>
        <w:tc>
          <w:tcPr>
            <w:tcW w:w="1322" w:type="dxa"/>
            <w:tcBorders>
              <w:top w:val="nil"/>
              <w:left w:val="nil"/>
              <w:bottom w:val="single" w:sz="4" w:space="0" w:color="auto"/>
              <w:right w:val="single" w:sz="4" w:space="0" w:color="auto"/>
            </w:tcBorders>
            <w:shd w:val="clear" w:color="auto" w:fill="auto"/>
            <w:vAlign w:val="center"/>
            <w:hideMark/>
          </w:tcPr>
          <w:p w:rsidR="006D16ED" w:rsidRPr="00B45239" w:rsidRDefault="006D16ED">
            <w:pPr>
              <w:jc w:val="center"/>
              <w:rPr>
                <w:rFonts w:eastAsia="Times New Roman" w:cs="Times New Roman"/>
                <w:sz w:val="16"/>
                <w:szCs w:val="16"/>
                <w:lang w:eastAsia="ru-RU"/>
              </w:rPr>
            </w:pPr>
            <w:r w:rsidRPr="00B45239">
              <w:rPr>
                <w:rFonts w:eastAsia="Times New Roman" w:cs="Times New Roman"/>
                <w:sz w:val="16"/>
                <w:szCs w:val="16"/>
                <w:lang w:eastAsia="ru-RU"/>
              </w:rPr>
              <w:t xml:space="preserve">куб. метров на 1 </w:t>
            </w:r>
            <w:proofErr w:type="gramStart"/>
            <w:r w:rsidRPr="00B45239">
              <w:rPr>
                <w:rFonts w:eastAsia="Times New Roman" w:cs="Times New Roman"/>
                <w:sz w:val="16"/>
                <w:szCs w:val="16"/>
                <w:lang w:eastAsia="ru-RU"/>
              </w:rPr>
              <w:t>проживающего</w:t>
            </w:r>
            <w:proofErr w:type="gramEnd"/>
          </w:p>
        </w:tc>
        <w:tc>
          <w:tcPr>
            <w:tcW w:w="1116" w:type="dxa"/>
            <w:tcBorders>
              <w:top w:val="nil"/>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12,72</w:t>
            </w:r>
          </w:p>
        </w:tc>
        <w:tc>
          <w:tcPr>
            <w:tcW w:w="1296" w:type="dxa"/>
            <w:tcBorders>
              <w:top w:val="nil"/>
              <w:left w:val="nil"/>
              <w:bottom w:val="single" w:sz="4" w:space="0" w:color="auto"/>
              <w:right w:val="single" w:sz="4" w:space="0" w:color="auto"/>
            </w:tcBorders>
            <w:shd w:val="clear" w:color="auto" w:fill="auto"/>
            <w:noWrap/>
            <w:vAlign w:val="center"/>
          </w:tcPr>
          <w:p w:rsidR="006D16ED" w:rsidRPr="00B45239" w:rsidRDefault="006D16ED" w:rsidP="003B3ACE">
            <w:pPr>
              <w:jc w:val="center"/>
              <w:rPr>
                <w:rFonts w:eastAsia="Times New Roman" w:cs="Times New Roman"/>
                <w:sz w:val="20"/>
                <w:szCs w:val="16"/>
                <w:lang w:eastAsia="ru-RU"/>
              </w:rPr>
            </w:pPr>
            <w:r w:rsidRPr="00B45239">
              <w:rPr>
                <w:rFonts w:eastAsia="Times New Roman" w:cs="Times New Roman"/>
                <w:sz w:val="20"/>
                <w:szCs w:val="16"/>
                <w:lang w:eastAsia="ru-RU"/>
              </w:rPr>
              <w:t>12,59</w:t>
            </w:r>
          </w:p>
        </w:tc>
        <w:tc>
          <w:tcPr>
            <w:tcW w:w="1266" w:type="dxa"/>
            <w:tcBorders>
              <w:top w:val="nil"/>
              <w:left w:val="nil"/>
              <w:bottom w:val="single" w:sz="4" w:space="0" w:color="auto"/>
              <w:right w:val="single" w:sz="4" w:space="0" w:color="auto"/>
            </w:tcBorders>
            <w:shd w:val="clear" w:color="auto" w:fill="auto"/>
            <w:noWrap/>
            <w:vAlign w:val="center"/>
          </w:tcPr>
          <w:p w:rsidR="006D16ED" w:rsidRPr="00B45239" w:rsidRDefault="006D16ED" w:rsidP="003B3ACE">
            <w:pPr>
              <w:jc w:val="center"/>
              <w:rPr>
                <w:rFonts w:eastAsia="Times New Roman" w:cs="Times New Roman"/>
                <w:sz w:val="20"/>
                <w:szCs w:val="20"/>
                <w:lang w:eastAsia="ru-RU"/>
              </w:rPr>
            </w:pPr>
            <w:r w:rsidRPr="00B45239">
              <w:rPr>
                <w:rFonts w:eastAsia="Times New Roman" w:cs="Times New Roman"/>
                <w:sz w:val="20"/>
                <w:szCs w:val="20"/>
                <w:lang w:eastAsia="ru-RU"/>
              </w:rPr>
              <w:t>13,00</w:t>
            </w:r>
          </w:p>
        </w:tc>
        <w:tc>
          <w:tcPr>
            <w:tcW w:w="1321"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13,15</w:t>
            </w:r>
          </w:p>
        </w:tc>
        <w:tc>
          <w:tcPr>
            <w:tcW w:w="1266"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13,05</w:t>
            </w:r>
          </w:p>
        </w:tc>
        <w:tc>
          <w:tcPr>
            <w:tcW w:w="1427"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13,07</w:t>
            </w:r>
          </w:p>
        </w:tc>
        <w:tc>
          <w:tcPr>
            <w:tcW w:w="1136"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13,07</w:t>
            </w:r>
          </w:p>
        </w:tc>
        <w:tc>
          <w:tcPr>
            <w:tcW w:w="529" w:type="dxa"/>
            <w:tcBorders>
              <w:top w:val="nil"/>
              <w:left w:val="nil"/>
              <w:bottom w:val="single" w:sz="4" w:space="0" w:color="auto"/>
              <w:right w:val="single" w:sz="4" w:space="0" w:color="auto"/>
            </w:tcBorders>
            <w:shd w:val="clear" w:color="auto" w:fill="auto"/>
            <w:vAlign w:val="center"/>
            <w:hideMark/>
          </w:tcPr>
          <w:p w:rsidR="006D16ED" w:rsidRPr="00B45239" w:rsidRDefault="006D16ED" w:rsidP="007F4EF7">
            <w:pPr>
              <w:rPr>
                <w:rFonts w:eastAsia="Times New Roman" w:cs="Times New Roman"/>
                <w:sz w:val="16"/>
                <w:szCs w:val="16"/>
                <w:lang w:eastAsia="ru-RU"/>
              </w:rPr>
            </w:pPr>
            <w:r w:rsidRPr="00B45239">
              <w:rPr>
                <w:rFonts w:eastAsia="Times New Roman" w:cs="Times New Roman"/>
                <w:sz w:val="16"/>
                <w:szCs w:val="16"/>
                <w:lang w:eastAsia="ru-RU"/>
              </w:rPr>
              <w:t> </w:t>
            </w:r>
          </w:p>
        </w:tc>
      </w:tr>
      <w:tr w:rsidR="006D16ED" w:rsidRPr="00B45239" w:rsidTr="00D74DC6">
        <w:trPr>
          <w:trHeight w:val="462"/>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6D16ED" w:rsidRPr="00B45239" w:rsidRDefault="006D16ED" w:rsidP="007F4EF7">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6D16ED" w:rsidRPr="00B45239" w:rsidRDefault="006D16ED">
            <w:pPr>
              <w:rPr>
                <w:rFonts w:eastAsia="Times New Roman" w:cs="Times New Roman"/>
                <w:sz w:val="16"/>
                <w:szCs w:val="16"/>
                <w:lang w:eastAsia="ru-RU"/>
              </w:rPr>
            </w:pPr>
            <w:r w:rsidRPr="00B45239">
              <w:rPr>
                <w:rFonts w:eastAsia="Times New Roman" w:cs="Times New Roman"/>
                <w:sz w:val="16"/>
                <w:szCs w:val="16"/>
                <w:lang w:eastAsia="ru-RU"/>
              </w:rPr>
              <w:t>холодная вода</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6D16ED" w:rsidRPr="00B45239" w:rsidRDefault="006D16ED">
            <w:pPr>
              <w:jc w:val="center"/>
              <w:rPr>
                <w:rFonts w:eastAsia="Times New Roman" w:cs="Times New Roman"/>
                <w:sz w:val="16"/>
                <w:szCs w:val="16"/>
                <w:lang w:eastAsia="ru-RU"/>
              </w:rPr>
            </w:pPr>
            <w:r w:rsidRPr="00B45239">
              <w:rPr>
                <w:rFonts w:eastAsia="Times New Roman" w:cs="Times New Roman"/>
                <w:sz w:val="16"/>
                <w:szCs w:val="16"/>
                <w:lang w:eastAsia="ru-RU"/>
              </w:rPr>
              <w:t xml:space="preserve">куб. метров на 1 </w:t>
            </w:r>
            <w:proofErr w:type="gramStart"/>
            <w:r w:rsidRPr="00B45239">
              <w:rPr>
                <w:rFonts w:eastAsia="Times New Roman" w:cs="Times New Roman"/>
                <w:sz w:val="16"/>
                <w:szCs w:val="16"/>
                <w:lang w:eastAsia="ru-RU"/>
              </w:rPr>
              <w:t>проживающего</w:t>
            </w:r>
            <w:proofErr w:type="gramEnd"/>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49,10</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59,14</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60,40</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63,13</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63,03</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62,70</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62,70</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6D16ED" w:rsidRPr="00B45239" w:rsidRDefault="006D16ED"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r w:rsidRPr="00B45239">
              <w:rPr>
                <w:rFonts w:eastAsia="Times New Roman" w:cs="Times New Roman"/>
                <w:sz w:val="16"/>
                <w:szCs w:val="16"/>
                <w:lang w:eastAsia="ru-RU"/>
              </w:rPr>
              <w:t> </w:t>
            </w:r>
          </w:p>
        </w:tc>
      </w:tr>
      <w:tr w:rsidR="006D16ED" w:rsidRPr="00B45239" w:rsidTr="00D74DC6">
        <w:trPr>
          <w:trHeight w:val="584"/>
        </w:trPr>
        <w:tc>
          <w:tcPr>
            <w:tcW w:w="654" w:type="dxa"/>
            <w:tcBorders>
              <w:top w:val="nil"/>
              <w:left w:val="single" w:sz="4" w:space="0" w:color="auto"/>
              <w:bottom w:val="single" w:sz="4" w:space="0" w:color="auto"/>
              <w:right w:val="single" w:sz="4" w:space="0" w:color="auto"/>
            </w:tcBorders>
            <w:shd w:val="clear" w:color="auto" w:fill="auto"/>
            <w:vAlign w:val="center"/>
          </w:tcPr>
          <w:p w:rsidR="006D16ED" w:rsidRPr="00B45239" w:rsidRDefault="006D16ED" w:rsidP="007F4EF7">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hideMark/>
          </w:tcPr>
          <w:p w:rsidR="006D16ED" w:rsidRPr="00B45239" w:rsidRDefault="006D16ED">
            <w:pPr>
              <w:rPr>
                <w:rFonts w:eastAsia="Times New Roman" w:cs="Times New Roman"/>
                <w:sz w:val="16"/>
                <w:szCs w:val="16"/>
                <w:lang w:eastAsia="ru-RU"/>
              </w:rPr>
            </w:pPr>
            <w:r w:rsidRPr="00B45239">
              <w:rPr>
                <w:rFonts w:eastAsia="Times New Roman" w:cs="Times New Roman"/>
                <w:sz w:val="16"/>
                <w:szCs w:val="16"/>
                <w:lang w:eastAsia="ru-RU"/>
              </w:rPr>
              <w:t>природный газ</w:t>
            </w:r>
          </w:p>
        </w:tc>
        <w:tc>
          <w:tcPr>
            <w:tcW w:w="1322" w:type="dxa"/>
            <w:tcBorders>
              <w:top w:val="nil"/>
              <w:left w:val="nil"/>
              <w:bottom w:val="single" w:sz="4" w:space="0" w:color="auto"/>
              <w:right w:val="single" w:sz="4" w:space="0" w:color="auto"/>
            </w:tcBorders>
            <w:shd w:val="clear" w:color="auto" w:fill="auto"/>
            <w:vAlign w:val="center"/>
            <w:hideMark/>
          </w:tcPr>
          <w:p w:rsidR="006D16ED" w:rsidRPr="00B45239" w:rsidRDefault="006D16ED">
            <w:pPr>
              <w:jc w:val="center"/>
              <w:rPr>
                <w:rFonts w:eastAsia="Times New Roman" w:cs="Times New Roman"/>
                <w:sz w:val="16"/>
                <w:szCs w:val="16"/>
                <w:lang w:eastAsia="ru-RU"/>
              </w:rPr>
            </w:pPr>
            <w:r w:rsidRPr="00B45239">
              <w:rPr>
                <w:rFonts w:eastAsia="Times New Roman" w:cs="Times New Roman"/>
                <w:sz w:val="16"/>
                <w:szCs w:val="16"/>
                <w:lang w:eastAsia="ru-RU"/>
              </w:rPr>
              <w:t xml:space="preserve">куб. метров на 1 </w:t>
            </w:r>
            <w:proofErr w:type="gramStart"/>
            <w:r w:rsidRPr="00B45239">
              <w:rPr>
                <w:rFonts w:eastAsia="Times New Roman" w:cs="Times New Roman"/>
                <w:sz w:val="16"/>
                <w:szCs w:val="16"/>
                <w:lang w:eastAsia="ru-RU"/>
              </w:rPr>
              <w:t>проживающего</w:t>
            </w:r>
            <w:proofErr w:type="gramEnd"/>
          </w:p>
        </w:tc>
        <w:tc>
          <w:tcPr>
            <w:tcW w:w="1116" w:type="dxa"/>
            <w:tcBorders>
              <w:top w:val="nil"/>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257,58</w:t>
            </w:r>
          </w:p>
        </w:tc>
        <w:tc>
          <w:tcPr>
            <w:tcW w:w="1296" w:type="dxa"/>
            <w:tcBorders>
              <w:top w:val="nil"/>
              <w:left w:val="nil"/>
              <w:bottom w:val="single" w:sz="4" w:space="0" w:color="auto"/>
              <w:right w:val="single" w:sz="4" w:space="0" w:color="auto"/>
            </w:tcBorders>
            <w:shd w:val="clear" w:color="auto" w:fill="auto"/>
            <w:noWrap/>
            <w:vAlign w:val="center"/>
          </w:tcPr>
          <w:p w:rsidR="006D16ED" w:rsidRPr="00B45239" w:rsidRDefault="006D16ED" w:rsidP="003B3ACE">
            <w:pPr>
              <w:jc w:val="center"/>
              <w:rPr>
                <w:rFonts w:eastAsia="Times New Roman" w:cs="Times New Roman"/>
                <w:sz w:val="20"/>
                <w:szCs w:val="16"/>
                <w:lang w:eastAsia="ru-RU"/>
              </w:rPr>
            </w:pPr>
            <w:r w:rsidRPr="00B45239">
              <w:rPr>
                <w:rFonts w:eastAsia="Times New Roman" w:cs="Times New Roman"/>
                <w:sz w:val="20"/>
                <w:szCs w:val="16"/>
                <w:lang w:eastAsia="ru-RU"/>
              </w:rPr>
              <w:t>247,71</w:t>
            </w:r>
          </w:p>
        </w:tc>
        <w:tc>
          <w:tcPr>
            <w:tcW w:w="1266" w:type="dxa"/>
            <w:tcBorders>
              <w:top w:val="nil"/>
              <w:left w:val="nil"/>
              <w:bottom w:val="single" w:sz="4" w:space="0" w:color="auto"/>
              <w:right w:val="single" w:sz="4" w:space="0" w:color="auto"/>
            </w:tcBorders>
            <w:shd w:val="clear" w:color="auto" w:fill="auto"/>
            <w:noWrap/>
            <w:vAlign w:val="center"/>
          </w:tcPr>
          <w:p w:rsidR="006D16ED" w:rsidRPr="00B45239" w:rsidRDefault="006D16ED" w:rsidP="003B3ACE">
            <w:pPr>
              <w:jc w:val="center"/>
              <w:rPr>
                <w:bCs/>
                <w:sz w:val="20"/>
                <w:szCs w:val="20"/>
              </w:rPr>
            </w:pPr>
            <w:r w:rsidRPr="00B45239">
              <w:rPr>
                <w:bCs/>
                <w:sz w:val="20"/>
                <w:szCs w:val="20"/>
              </w:rPr>
              <w:t>258,11</w:t>
            </w:r>
          </w:p>
        </w:tc>
        <w:tc>
          <w:tcPr>
            <w:tcW w:w="1321" w:type="dxa"/>
            <w:tcBorders>
              <w:top w:val="nil"/>
              <w:left w:val="nil"/>
              <w:bottom w:val="single" w:sz="4" w:space="0" w:color="auto"/>
              <w:right w:val="single" w:sz="4" w:space="0" w:color="auto"/>
            </w:tcBorders>
            <w:shd w:val="clear" w:color="auto" w:fill="auto"/>
            <w:noWrap/>
            <w:vAlign w:val="center"/>
          </w:tcPr>
          <w:p w:rsidR="006D16ED" w:rsidRPr="00B45239" w:rsidRDefault="00CC0D1B">
            <w:pPr>
              <w:jc w:val="center"/>
              <w:rPr>
                <w:bCs/>
                <w:sz w:val="20"/>
                <w:szCs w:val="20"/>
              </w:rPr>
            </w:pPr>
            <w:r w:rsidRPr="00B45239">
              <w:rPr>
                <w:bCs/>
                <w:sz w:val="20"/>
                <w:szCs w:val="20"/>
              </w:rPr>
              <w:t>258,61</w:t>
            </w:r>
          </w:p>
        </w:tc>
        <w:tc>
          <w:tcPr>
            <w:tcW w:w="1266"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238,39</w:t>
            </w:r>
          </w:p>
        </w:tc>
        <w:tc>
          <w:tcPr>
            <w:tcW w:w="1427"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238,39</w:t>
            </w:r>
          </w:p>
        </w:tc>
        <w:tc>
          <w:tcPr>
            <w:tcW w:w="1136" w:type="dxa"/>
            <w:tcBorders>
              <w:top w:val="nil"/>
              <w:left w:val="nil"/>
              <w:bottom w:val="single" w:sz="4" w:space="0" w:color="auto"/>
              <w:right w:val="single" w:sz="4" w:space="0" w:color="auto"/>
            </w:tcBorders>
            <w:shd w:val="clear" w:color="auto" w:fill="auto"/>
            <w:noWrap/>
            <w:vAlign w:val="center"/>
          </w:tcPr>
          <w:p w:rsidR="006D16ED" w:rsidRPr="00B45239" w:rsidRDefault="006D16ED">
            <w:pPr>
              <w:jc w:val="center"/>
              <w:rPr>
                <w:bCs/>
                <w:sz w:val="20"/>
                <w:szCs w:val="20"/>
              </w:rPr>
            </w:pPr>
            <w:r w:rsidRPr="00B45239">
              <w:rPr>
                <w:bCs/>
                <w:sz w:val="20"/>
                <w:szCs w:val="20"/>
              </w:rPr>
              <w:t>238,39</w:t>
            </w:r>
          </w:p>
        </w:tc>
        <w:tc>
          <w:tcPr>
            <w:tcW w:w="529" w:type="dxa"/>
            <w:tcBorders>
              <w:top w:val="nil"/>
              <w:left w:val="nil"/>
              <w:bottom w:val="single" w:sz="4" w:space="0" w:color="auto"/>
              <w:right w:val="single" w:sz="4" w:space="0" w:color="auto"/>
            </w:tcBorders>
            <w:shd w:val="clear" w:color="auto" w:fill="auto"/>
            <w:vAlign w:val="center"/>
            <w:hideMark/>
          </w:tcPr>
          <w:p w:rsidR="006D16ED" w:rsidRPr="00B45239" w:rsidRDefault="006D16ED" w:rsidP="007F4EF7">
            <w:pPr>
              <w:rPr>
                <w:rFonts w:eastAsia="Times New Roman" w:cs="Times New Roman"/>
                <w:sz w:val="16"/>
                <w:szCs w:val="16"/>
                <w:lang w:eastAsia="ru-RU"/>
              </w:rPr>
            </w:pPr>
            <w:r w:rsidRPr="00B45239">
              <w:rPr>
                <w:rFonts w:eastAsia="Times New Roman" w:cs="Times New Roman"/>
                <w:sz w:val="16"/>
                <w:szCs w:val="16"/>
                <w:lang w:eastAsia="ru-RU"/>
              </w:rPr>
              <w:t>  </w:t>
            </w:r>
          </w:p>
        </w:tc>
      </w:tr>
      <w:tr w:rsidR="00857F1B" w:rsidRPr="00B45239" w:rsidTr="00D74DC6">
        <w:trPr>
          <w:trHeight w:val="56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022E83">
            <w:pPr>
              <w:rPr>
                <w:rFonts w:eastAsia="Times New Roman" w:cs="Times New Roman"/>
                <w:sz w:val="16"/>
                <w:szCs w:val="16"/>
                <w:lang w:eastAsia="ru-RU"/>
              </w:rPr>
            </w:pPr>
            <w:r w:rsidRPr="00B45239">
              <w:rPr>
                <w:rFonts w:eastAsia="Times New Roman" w:cs="Times New Roman"/>
                <w:sz w:val="16"/>
                <w:szCs w:val="16"/>
                <w:lang w:eastAsia="ru-RU"/>
              </w:rPr>
              <w:lastRenderedPageBreak/>
              <w:t>40.</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pPr>
              <w:rPr>
                <w:rFonts w:eastAsia="Times New Roman" w:cs="Times New Roman"/>
                <w:sz w:val="16"/>
                <w:szCs w:val="16"/>
                <w:lang w:eastAsia="ru-RU"/>
              </w:rPr>
            </w:pPr>
            <w:r w:rsidRPr="00B45239">
              <w:rPr>
                <w:rFonts w:eastAsia="Times New Roman" w:cs="Times New Roman"/>
                <w:sz w:val="16"/>
                <w:szCs w:val="16"/>
                <w:lang w:eastAsia="ru-RU"/>
              </w:rPr>
              <w:t>Удельная величина потребления энергетических ресурсов муниципальными бюджетными учреждениями</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pPr>
              <w:jc w:val="center"/>
              <w:rPr>
                <w:rFonts w:eastAsia="Times New Roman" w:cs="Times New Roman"/>
                <w:sz w:val="16"/>
                <w:szCs w:val="16"/>
                <w:lang w:eastAsia="ru-RU"/>
              </w:rPr>
            </w:pPr>
            <w:r w:rsidRPr="00B45239">
              <w:rPr>
                <w:rFonts w:eastAsia="Times New Roman" w:cs="Times New Roman"/>
                <w:sz w:val="16"/>
                <w:szCs w:val="16"/>
                <w:lang w:eastAsia="ru-RU"/>
              </w:rPr>
              <w:t> </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eastAsia="Times New Roman" w:cs="Times New Roman"/>
                <w:color w:val="FF0000"/>
                <w:sz w:val="16"/>
                <w:szCs w:val="16"/>
                <w:lang w:eastAsia="ru-RU"/>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eastAsia="Times New Roman" w:cs="Times New Roman"/>
                <w:sz w:val="20"/>
                <w:szCs w:val="16"/>
                <w:lang w:eastAsia="ru-RU"/>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rFonts w:eastAsia="Times New Roman" w:cs="Times New Roman"/>
                <w:sz w:val="20"/>
                <w:szCs w:val="16"/>
                <w:lang w:eastAsia="ru-RU"/>
              </w:rPr>
            </w:pP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20"/>
                <w:szCs w:val="16"/>
                <w:lang w:eastAsia="ru-RU"/>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20"/>
                <w:szCs w:val="16"/>
                <w:lang w:eastAsia="ru-RU"/>
              </w:rPr>
            </w:pP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rFonts w:eastAsia="Times New Roman" w:cs="Times New Roman"/>
                <w:sz w:val="20"/>
                <w:szCs w:val="16"/>
                <w:lang w:eastAsia="ru-RU"/>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7F4EF7">
            <w:pPr>
              <w:jc w:val="center"/>
              <w:rPr>
                <w:rFonts w:eastAsia="Times New Roman" w:cs="Times New Roman"/>
                <w:sz w:val="20"/>
                <w:szCs w:val="16"/>
                <w:lang w:eastAsia="ru-RU"/>
              </w:rPr>
            </w:pP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7F4EF7">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A1C40" w:rsidRPr="00B45239" w:rsidTr="00D74DC6">
        <w:trPr>
          <w:trHeight w:val="717"/>
        </w:trPr>
        <w:tc>
          <w:tcPr>
            <w:tcW w:w="654" w:type="dxa"/>
            <w:tcBorders>
              <w:top w:val="nil"/>
              <w:left w:val="single" w:sz="4" w:space="0" w:color="auto"/>
              <w:bottom w:val="single" w:sz="4" w:space="0" w:color="auto"/>
              <w:right w:val="single" w:sz="4" w:space="0" w:color="auto"/>
            </w:tcBorders>
            <w:shd w:val="clear" w:color="auto" w:fill="auto"/>
            <w:vAlign w:val="center"/>
          </w:tcPr>
          <w:p w:rsidR="008A1C40" w:rsidRPr="00B45239" w:rsidRDefault="008A1C40" w:rsidP="00D71DCC">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hideMark/>
          </w:tcPr>
          <w:p w:rsidR="008A1C40" w:rsidRPr="00B45239" w:rsidRDefault="008A1C40">
            <w:pPr>
              <w:rPr>
                <w:rFonts w:eastAsia="Times New Roman" w:cs="Times New Roman"/>
                <w:sz w:val="16"/>
                <w:szCs w:val="16"/>
                <w:lang w:eastAsia="ru-RU"/>
              </w:rPr>
            </w:pPr>
            <w:r w:rsidRPr="00B45239">
              <w:rPr>
                <w:rFonts w:eastAsia="Times New Roman" w:cs="Times New Roman"/>
                <w:sz w:val="16"/>
                <w:szCs w:val="16"/>
                <w:lang w:eastAsia="ru-RU"/>
              </w:rPr>
              <w:t>электрическая энергия</w:t>
            </w:r>
          </w:p>
        </w:tc>
        <w:tc>
          <w:tcPr>
            <w:tcW w:w="1322" w:type="dxa"/>
            <w:tcBorders>
              <w:top w:val="nil"/>
              <w:left w:val="nil"/>
              <w:bottom w:val="single" w:sz="4" w:space="0" w:color="auto"/>
              <w:right w:val="single" w:sz="4" w:space="0" w:color="auto"/>
            </w:tcBorders>
            <w:shd w:val="clear" w:color="auto" w:fill="auto"/>
            <w:vAlign w:val="center"/>
            <w:hideMark/>
          </w:tcPr>
          <w:p w:rsidR="008A1C40" w:rsidRPr="00B45239" w:rsidRDefault="008A1C40">
            <w:pPr>
              <w:jc w:val="center"/>
              <w:rPr>
                <w:rFonts w:eastAsia="Times New Roman" w:cs="Times New Roman"/>
                <w:sz w:val="16"/>
                <w:szCs w:val="16"/>
                <w:lang w:eastAsia="ru-RU"/>
              </w:rPr>
            </w:pPr>
            <w:r w:rsidRPr="00B45239">
              <w:rPr>
                <w:rFonts w:eastAsia="Times New Roman" w:cs="Times New Roman"/>
                <w:sz w:val="16"/>
                <w:szCs w:val="16"/>
                <w:lang w:eastAsia="ru-RU"/>
              </w:rPr>
              <w:t>кВт</w:t>
            </w:r>
            <w:proofErr w:type="gramStart"/>
            <w:r w:rsidRPr="00B45239">
              <w:rPr>
                <w:rFonts w:eastAsia="Times New Roman" w:cs="Times New Roman"/>
                <w:sz w:val="16"/>
                <w:szCs w:val="16"/>
                <w:lang w:eastAsia="ru-RU"/>
              </w:rPr>
              <w:t>.</w:t>
            </w:r>
            <w:proofErr w:type="gramEnd"/>
            <w:r w:rsidRPr="00B45239">
              <w:rPr>
                <w:rFonts w:eastAsia="Times New Roman" w:cs="Times New Roman"/>
                <w:sz w:val="16"/>
                <w:szCs w:val="16"/>
                <w:lang w:eastAsia="ru-RU"/>
              </w:rPr>
              <w:t xml:space="preserve"> </w:t>
            </w:r>
            <w:proofErr w:type="gramStart"/>
            <w:r w:rsidRPr="00B45239">
              <w:rPr>
                <w:rFonts w:eastAsia="Times New Roman" w:cs="Times New Roman"/>
                <w:sz w:val="16"/>
                <w:szCs w:val="16"/>
                <w:lang w:eastAsia="ru-RU"/>
              </w:rPr>
              <w:t>ч</w:t>
            </w:r>
            <w:proofErr w:type="gramEnd"/>
            <w:r w:rsidRPr="00B45239">
              <w:rPr>
                <w:rFonts w:eastAsia="Times New Roman" w:cs="Times New Roman"/>
                <w:sz w:val="16"/>
                <w:szCs w:val="16"/>
                <w:lang w:eastAsia="ru-RU"/>
              </w:rPr>
              <w:t xml:space="preserve"> на 1 проживающего</w:t>
            </w:r>
          </w:p>
        </w:tc>
        <w:tc>
          <w:tcPr>
            <w:tcW w:w="111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22,89</w:t>
            </w:r>
          </w:p>
        </w:tc>
        <w:tc>
          <w:tcPr>
            <w:tcW w:w="129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rFonts w:eastAsia="Times New Roman" w:cs="Times New Roman"/>
                <w:sz w:val="20"/>
                <w:szCs w:val="16"/>
                <w:lang w:eastAsia="ru-RU"/>
              </w:rPr>
            </w:pPr>
            <w:r w:rsidRPr="00B45239">
              <w:rPr>
                <w:rFonts w:eastAsia="Times New Roman" w:cs="Times New Roman"/>
                <w:sz w:val="20"/>
                <w:szCs w:val="16"/>
                <w:lang w:eastAsia="ru-RU"/>
              </w:rPr>
              <w:t>23,02</w:t>
            </w:r>
          </w:p>
        </w:tc>
        <w:tc>
          <w:tcPr>
            <w:tcW w:w="126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22,88</w:t>
            </w:r>
          </w:p>
        </w:tc>
        <w:tc>
          <w:tcPr>
            <w:tcW w:w="1321"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hideMark/>
          </w:tcPr>
          <w:p w:rsidR="008A1C40" w:rsidRPr="00B45239" w:rsidRDefault="008A1C40"/>
        </w:tc>
      </w:tr>
      <w:tr w:rsidR="0088712B" w:rsidRPr="00B45239" w:rsidTr="00D74DC6">
        <w:trPr>
          <w:trHeight w:val="699"/>
        </w:trPr>
        <w:tc>
          <w:tcPr>
            <w:tcW w:w="654" w:type="dxa"/>
            <w:tcBorders>
              <w:top w:val="nil"/>
              <w:left w:val="single" w:sz="4" w:space="0" w:color="auto"/>
              <w:bottom w:val="single" w:sz="4" w:space="0" w:color="auto"/>
              <w:right w:val="single" w:sz="4" w:space="0" w:color="auto"/>
            </w:tcBorders>
            <w:shd w:val="clear" w:color="auto" w:fill="auto"/>
            <w:vAlign w:val="center"/>
          </w:tcPr>
          <w:p w:rsidR="0088712B" w:rsidRPr="00B45239" w:rsidRDefault="0088712B" w:rsidP="00D71DCC">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hideMark/>
          </w:tcPr>
          <w:p w:rsidR="0088712B" w:rsidRPr="00B45239" w:rsidRDefault="0088712B" w:rsidP="0042357F">
            <w:pPr>
              <w:rPr>
                <w:rFonts w:eastAsia="Times New Roman" w:cs="Times New Roman"/>
                <w:sz w:val="16"/>
                <w:szCs w:val="16"/>
                <w:lang w:eastAsia="ru-RU"/>
              </w:rPr>
            </w:pPr>
            <w:r w:rsidRPr="00B45239">
              <w:rPr>
                <w:rFonts w:eastAsia="Times New Roman" w:cs="Times New Roman"/>
                <w:sz w:val="16"/>
                <w:szCs w:val="16"/>
                <w:lang w:eastAsia="ru-RU"/>
              </w:rPr>
              <w:t>тепловая энергия</w:t>
            </w:r>
          </w:p>
        </w:tc>
        <w:tc>
          <w:tcPr>
            <w:tcW w:w="1322" w:type="dxa"/>
            <w:tcBorders>
              <w:top w:val="nil"/>
              <w:left w:val="nil"/>
              <w:bottom w:val="single" w:sz="4" w:space="0" w:color="auto"/>
              <w:right w:val="single" w:sz="4" w:space="0" w:color="auto"/>
            </w:tcBorders>
            <w:shd w:val="clear" w:color="auto" w:fill="auto"/>
            <w:vAlign w:val="center"/>
            <w:hideMark/>
          </w:tcPr>
          <w:p w:rsidR="0088712B" w:rsidRPr="00B45239" w:rsidRDefault="0088712B" w:rsidP="00D229D3">
            <w:pPr>
              <w:jc w:val="center"/>
              <w:rPr>
                <w:rFonts w:eastAsia="Times New Roman" w:cs="Times New Roman"/>
                <w:sz w:val="16"/>
                <w:szCs w:val="16"/>
                <w:lang w:eastAsia="ru-RU"/>
              </w:rPr>
            </w:pPr>
            <w:r w:rsidRPr="00B45239">
              <w:rPr>
                <w:rFonts w:eastAsia="Times New Roman" w:cs="Times New Roman"/>
                <w:sz w:val="16"/>
                <w:szCs w:val="16"/>
                <w:lang w:eastAsia="ru-RU"/>
              </w:rPr>
              <w:t>Гкал на 1 кв. метр общей площади</w:t>
            </w:r>
          </w:p>
        </w:tc>
        <w:tc>
          <w:tcPr>
            <w:tcW w:w="1116" w:type="dxa"/>
            <w:tcBorders>
              <w:top w:val="nil"/>
              <w:left w:val="nil"/>
              <w:bottom w:val="single" w:sz="4" w:space="0" w:color="auto"/>
              <w:right w:val="single" w:sz="4" w:space="0" w:color="auto"/>
            </w:tcBorders>
            <w:shd w:val="clear" w:color="auto" w:fill="auto"/>
            <w:noWrap/>
            <w:vAlign w:val="center"/>
          </w:tcPr>
          <w:p w:rsidR="0088712B" w:rsidRPr="00B45239" w:rsidRDefault="0088712B" w:rsidP="003B3ACE">
            <w:pPr>
              <w:jc w:val="center"/>
              <w:rPr>
                <w:bCs/>
                <w:sz w:val="20"/>
                <w:szCs w:val="20"/>
              </w:rPr>
            </w:pPr>
            <w:r w:rsidRPr="00B45239">
              <w:rPr>
                <w:bCs/>
                <w:sz w:val="20"/>
                <w:szCs w:val="20"/>
              </w:rPr>
              <w:t>0,06</w:t>
            </w:r>
          </w:p>
        </w:tc>
        <w:tc>
          <w:tcPr>
            <w:tcW w:w="1296" w:type="dxa"/>
            <w:tcBorders>
              <w:top w:val="nil"/>
              <w:left w:val="nil"/>
              <w:bottom w:val="single" w:sz="4" w:space="0" w:color="auto"/>
              <w:right w:val="single" w:sz="4" w:space="0" w:color="auto"/>
            </w:tcBorders>
            <w:shd w:val="clear" w:color="auto" w:fill="auto"/>
            <w:noWrap/>
            <w:vAlign w:val="center"/>
          </w:tcPr>
          <w:p w:rsidR="0088712B" w:rsidRPr="00B45239" w:rsidRDefault="0088712B" w:rsidP="003B3ACE">
            <w:pPr>
              <w:jc w:val="center"/>
              <w:rPr>
                <w:rFonts w:eastAsia="Times New Roman" w:cs="Times New Roman"/>
                <w:sz w:val="20"/>
                <w:szCs w:val="16"/>
                <w:lang w:eastAsia="ru-RU"/>
              </w:rPr>
            </w:pPr>
            <w:r w:rsidRPr="00B45239">
              <w:rPr>
                <w:rFonts w:eastAsia="Times New Roman" w:cs="Times New Roman"/>
                <w:sz w:val="20"/>
                <w:szCs w:val="16"/>
                <w:lang w:eastAsia="ru-RU"/>
              </w:rPr>
              <w:t>0,06</w:t>
            </w:r>
          </w:p>
        </w:tc>
        <w:tc>
          <w:tcPr>
            <w:tcW w:w="1266" w:type="dxa"/>
            <w:tcBorders>
              <w:top w:val="nil"/>
              <w:left w:val="nil"/>
              <w:bottom w:val="single" w:sz="4" w:space="0" w:color="auto"/>
              <w:right w:val="single" w:sz="4" w:space="0" w:color="auto"/>
            </w:tcBorders>
            <w:shd w:val="clear" w:color="auto" w:fill="auto"/>
            <w:noWrap/>
            <w:vAlign w:val="center"/>
          </w:tcPr>
          <w:p w:rsidR="0088712B" w:rsidRPr="00B45239" w:rsidRDefault="0088712B" w:rsidP="003B3ACE">
            <w:pPr>
              <w:jc w:val="center"/>
              <w:rPr>
                <w:bCs/>
                <w:sz w:val="20"/>
                <w:szCs w:val="20"/>
              </w:rPr>
            </w:pPr>
            <w:r w:rsidRPr="00B45239">
              <w:rPr>
                <w:bCs/>
                <w:sz w:val="20"/>
                <w:szCs w:val="20"/>
              </w:rPr>
              <w:t>0,06</w:t>
            </w:r>
          </w:p>
        </w:tc>
        <w:tc>
          <w:tcPr>
            <w:tcW w:w="1321" w:type="dxa"/>
            <w:tcBorders>
              <w:top w:val="nil"/>
              <w:left w:val="nil"/>
              <w:bottom w:val="single" w:sz="4" w:space="0" w:color="auto"/>
              <w:right w:val="single" w:sz="4" w:space="0" w:color="auto"/>
            </w:tcBorders>
            <w:shd w:val="clear" w:color="auto" w:fill="auto"/>
            <w:noWrap/>
          </w:tcPr>
          <w:p w:rsidR="0088712B" w:rsidRPr="00B45239" w:rsidRDefault="0088712B" w:rsidP="0088712B">
            <w:pPr>
              <w:jc w:val="center"/>
              <w:rPr>
                <w:bCs/>
                <w:sz w:val="20"/>
                <w:szCs w:val="20"/>
              </w:rPr>
            </w:pPr>
          </w:p>
          <w:p w:rsidR="0088712B" w:rsidRPr="00B45239" w:rsidRDefault="0088712B" w:rsidP="0088712B">
            <w:pPr>
              <w:jc w:val="center"/>
            </w:pPr>
            <w:r w:rsidRPr="00B45239">
              <w:rPr>
                <w:bCs/>
                <w:sz w:val="20"/>
                <w:szCs w:val="20"/>
              </w:rPr>
              <w:t>0,06</w:t>
            </w:r>
          </w:p>
        </w:tc>
        <w:tc>
          <w:tcPr>
            <w:tcW w:w="1266" w:type="dxa"/>
            <w:tcBorders>
              <w:top w:val="nil"/>
              <w:left w:val="nil"/>
              <w:bottom w:val="single" w:sz="4" w:space="0" w:color="auto"/>
              <w:right w:val="single" w:sz="4" w:space="0" w:color="auto"/>
            </w:tcBorders>
            <w:shd w:val="clear" w:color="auto" w:fill="auto"/>
            <w:noWrap/>
          </w:tcPr>
          <w:p w:rsidR="0088712B" w:rsidRPr="00B45239" w:rsidRDefault="0088712B" w:rsidP="0088712B">
            <w:pPr>
              <w:jc w:val="center"/>
              <w:rPr>
                <w:bCs/>
                <w:sz w:val="20"/>
                <w:szCs w:val="20"/>
              </w:rPr>
            </w:pPr>
          </w:p>
          <w:p w:rsidR="0088712B" w:rsidRPr="00B45239" w:rsidRDefault="0088712B" w:rsidP="0088712B">
            <w:pPr>
              <w:jc w:val="center"/>
            </w:pPr>
            <w:r w:rsidRPr="00B45239">
              <w:rPr>
                <w:bCs/>
                <w:sz w:val="20"/>
                <w:szCs w:val="20"/>
              </w:rPr>
              <w:t>0,06</w:t>
            </w:r>
          </w:p>
        </w:tc>
        <w:tc>
          <w:tcPr>
            <w:tcW w:w="1427" w:type="dxa"/>
            <w:tcBorders>
              <w:top w:val="nil"/>
              <w:left w:val="nil"/>
              <w:bottom w:val="single" w:sz="4" w:space="0" w:color="auto"/>
              <w:right w:val="single" w:sz="4" w:space="0" w:color="auto"/>
            </w:tcBorders>
            <w:shd w:val="clear" w:color="auto" w:fill="auto"/>
            <w:noWrap/>
          </w:tcPr>
          <w:p w:rsidR="0088712B" w:rsidRPr="00B45239" w:rsidRDefault="0088712B" w:rsidP="0088712B">
            <w:pPr>
              <w:jc w:val="center"/>
              <w:rPr>
                <w:bCs/>
                <w:sz w:val="20"/>
                <w:szCs w:val="20"/>
              </w:rPr>
            </w:pPr>
          </w:p>
          <w:p w:rsidR="0088712B" w:rsidRPr="00B45239" w:rsidRDefault="0088712B" w:rsidP="0088712B">
            <w:pPr>
              <w:jc w:val="center"/>
            </w:pPr>
            <w:r w:rsidRPr="00B45239">
              <w:rPr>
                <w:bCs/>
                <w:sz w:val="20"/>
                <w:szCs w:val="20"/>
              </w:rPr>
              <w:t>0,06</w:t>
            </w:r>
          </w:p>
        </w:tc>
        <w:tc>
          <w:tcPr>
            <w:tcW w:w="1136" w:type="dxa"/>
            <w:tcBorders>
              <w:top w:val="nil"/>
              <w:left w:val="nil"/>
              <w:bottom w:val="single" w:sz="4" w:space="0" w:color="auto"/>
              <w:right w:val="single" w:sz="4" w:space="0" w:color="auto"/>
            </w:tcBorders>
            <w:shd w:val="clear" w:color="auto" w:fill="auto"/>
            <w:noWrap/>
          </w:tcPr>
          <w:p w:rsidR="0088712B" w:rsidRPr="00B45239" w:rsidRDefault="0088712B" w:rsidP="0088712B">
            <w:pPr>
              <w:jc w:val="center"/>
              <w:rPr>
                <w:bCs/>
                <w:sz w:val="20"/>
                <w:szCs w:val="20"/>
              </w:rPr>
            </w:pPr>
          </w:p>
          <w:p w:rsidR="0088712B" w:rsidRPr="00B45239" w:rsidRDefault="0088712B" w:rsidP="0088712B">
            <w:pPr>
              <w:jc w:val="center"/>
            </w:pPr>
            <w:r w:rsidRPr="00B45239">
              <w:rPr>
                <w:bCs/>
                <w:sz w:val="20"/>
                <w:szCs w:val="20"/>
              </w:rPr>
              <w:t>0,06</w:t>
            </w:r>
          </w:p>
        </w:tc>
        <w:tc>
          <w:tcPr>
            <w:tcW w:w="529" w:type="dxa"/>
            <w:tcBorders>
              <w:top w:val="nil"/>
              <w:left w:val="nil"/>
              <w:bottom w:val="single" w:sz="4" w:space="0" w:color="auto"/>
              <w:right w:val="single" w:sz="4" w:space="0" w:color="auto"/>
            </w:tcBorders>
            <w:shd w:val="clear" w:color="auto" w:fill="auto"/>
            <w:hideMark/>
          </w:tcPr>
          <w:p w:rsidR="0088712B" w:rsidRPr="00B45239" w:rsidRDefault="0088712B"/>
        </w:tc>
      </w:tr>
      <w:tr w:rsidR="008A1C40" w:rsidRPr="00B45239" w:rsidTr="00D74DC6">
        <w:trPr>
          <w:trHeight w:val="693"/>
        </w:trPr>
        <w:tc>
          <w:tcPr>
            <w:tcW w:w="654" w:type="dxa"/>
            <w:tcBorders>
              <w:top w:val="nil"/>
              <w:left w:val="single" w:sz="4" w:space="0" w:color="auto"/>
              <w:bottom w:val="single" w:sz="4" w:space="0" w:color="auto"/>
              <w:right w:val="single" w:sz="4" w:space="0" w:color="auto"/>
            </w:tcBorders>
            <w:shd w:val="clear" w:color="auto" w:fill="auto"/>
            <w:vAlign w:val="center"/>
          </w:tcPr>
          <w:p w:rsidR="008A1C40" w:rsidRPr="00B45239" w:rsidRDefault="008A1C40" w:rsidP="00022E83">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hideMark/>
          </w:tcPr>
          <w:p w:rsidR="008A1C40" w:rsidRPr="00B45239" w:rsidRDefault="008A1C40" w:rsidP="0042357F">
            <w:pPr>
              <w:rPr>
                <w:rFonts w:eastAsia="Times New Roman" w:cs="Times New Roman"/>
                <w:sz w:val="16"/>
                <w:szCs w:val="16"/>
                <w:lang w:eastAsia="ru-RU"/>
              </w:rPr>
            </w:pPr>
            <w:r w:rsidRPr="00B45239">
              <w:rPr>
                <w:rFonts w:eastAsia="Times New Roman" w:cs="Times New Roman"/>
                <w:sz w:val="16"/>
                <w:szCs w:val="16"/>
                <w:lang w:eastAsia="ru-RU"/>
              </w:rPr>
              <w:t>горячая вода</w:t>
            </w:r>
          </w:p>
        </w:tc>
        <w:tc>
          <w:tcPr>
            <w:tcW w:w="1322" w:type="dxa"/>
            <w:tcBorders>
              <w:top w:val="nil"/>
              <w:left w:val="nil"/>
              <w:bottom w:val="single" w:sz="4" w:space="0" w:color="auto"/>
              <w:right w:val="single" w:sz="4" w:space="0" w:color="auto"/>
            </w:tcBorders>
            <w:shd w:val="clear" w:color="auto" w:fill="auto"/>
            <w:vAlign w:val="center"/>
            <w:hideMark/>
          </w:tcPr>
          <w:p w:rsidR="008A1C40" w:rsidRPr="00B45239" w:rsidRDefault="008A1C40" w:rsidP="00D229D3">
            <w:pPr>
              <w:jc w:val="center"/>
              <w:rPr>
                <w:rFonts w:eastAsia="Times New Roman" w:cs="Times New Roman"/>
                <w:sz w:val="16"/>
                <w:szCs w:val="16"/>
                <w:lang w:eastAsia="ru-RU"/>
              </w:rPr>
            </w:pPr>
            <w:r w:rsidRPr="00B45239">
              <w:rPr>
                <w:rFonts w:eastAsia="Times New Roman" w:cs="Times New Roman"/>
                <w:sz w:val="16"/>
                <w:szCs w:val="16"/>
                <w:lang w:eastAsia="ru-RU"/>
              </w:rPr>
              <w:t>куб. метров на 1 человека населения</w:t>
            </w:r>
          </w:p>
        </w:tc>
        <w:tc>
          <w:tcPr>
            <w:tcW w:w="111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0,17</w:t>
            </w:r>
          </w:p>
        </w:tc>
        <w:tc>
          <w:tcPr>
            <w:tcW w:w="129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0,17</w:t>
            </w:r>
          </w:p>
        </w:tc>
        <w:tc>
          <w:tcPr>
            <w:tcW w:w="126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0,18</w:t>
            </w:r>
          </w:p>
        </w:tc>
        <w:tc>
          <w:tcPr>
            <w:tcW w:w="1321" w:type="dxa"/>
            <w:tcBorders>
              <w:top w:val="nil"/>
              <w:left w:val="nil"/>
              <w:bottom w:val="single" w:sz="4" w:space="0" w:color="auto"/>
              <w:right w:val="single" w:sz="4" w:space="0" w:color="auto"/>
            </w:tcBorders>
            <w:shd w:val="clear" w:color="auto" w:fill="auto"/>
            <w:noWrap/>
          </w:tcPr>
          <w:p w:rsidR="008A1C40" w:rsidRPr="00B45239" w:rsidRDefault="008A1C40" w:rsidP="003B3ACE">
            <w:pPr>
              <w:jc w:val="center"/>
              <w:rPr>
                <w:rFonts w:eastAsia="Times New Roman" w:cs="Times New Roman"/>
                <w:sz w:val="20"/>
                <w:szCs w:val="16"/>
                <w:lang w:eastAsia="ru-RU"/>
              </w:rPr>
            </w:pPr>
          </w:p>
          <w:p w:rsidR="008A1C40" w:rsidRPr="00B45239" w:rsidRDefault="008A1C40" w:rsidP="003B3ACE">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8A1C40" w:rsidRPr="00B45239" w:rsidRDefault="008A1C40" w:rsidP="008A1C40">
            <w:pPr>
              <w:jc w:val="center"/>
              <w:rPr>
                <w:rFonts w:eastAsia="Times New Roman" w:cs="Times New Roman"/>
                <w:sz w:val="20"/>
                <w:szCs w:val="16"/>
                <w:lang w:eastAsia="ru-RU"/>
              </w:rPr>
            </w:pPr>
          </w:p>
          <w:p w:rsidR="008A1C40" w:rsidRPr="00B45239" w:rsidRDefault="008A1C40" w:rsidP="008A1C40">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8A1C40" w:rsidRPr="00B45239" w:rsidRDefault="008A1C40" w:rsidP="008A1C40">
            <w:pPr>
              <w:jc w:val="center"/>
              <w:rPr>
                <w:rFonts w:eastAsia="Times New Roman" w:cs="Times New Roman"/>
                <w:sz w:val="20"/>
                <w:szCs w:val="16"/>
                <w:lang w:eastAsia="ru-RU"/>
              </w:rPr>
            </w:pPr>
          </w:p>
          <w:p w:rsidR="008A1C40" w:rsidRPr="00B45239" w:rsidRDefault="008A1C40" w:rsidP="008A1C40">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8A1C40" w:rsidRPr="00B45239" w:rsidRDefault="008A1C40" w:rsidP="008A1C40">
            <w:pPr>
              <w:jc w:val="center"/>
              <w:rPr>
                <w:rFonts w:eastAsia="Times New Roman" w:cs="Times New Roman"/>
                <w:sz w:val="20"/>
                <w:szCs w:val="16"/>
                <w:lang w:eastAsia="ru-RU"/>
              </w:rPr>
            </w:pPr>
          </w:p>
          <w:p w:rsidR="008A1C40" w:rsidRPr="00B45239" w:rsidRDefault="008A1C40" w:rsidP="008A1C40">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hideMark/>
          </w:tcPr>
          <w:p w:rsidR="008A1C40" w:rsidRPr="00B45239" w:rsidRDefault="008A1C40"/>
        </w:tc>
      </w:tr>
      <w:tr w:rsidR="008A1C40" w:rsidRPr="00B45239" w:rsidTr="00D74DC6">
        <w:trPr>
          <w:trHeight w:val="737"/>
        </w:trPr>
        <w:tc>
          <w:tcPr>
            <w:tcW w:w="654" w:type="dxa"/>
            <w:tcBorders>
              <w:top w:val="nil"/>
              <w:left w:val="single" w:sz="4" w:space="0" w:color="auto"/>
              <w:bottom w:val="single" w:sz="4" w:space="0" w:color="auto"/>
              <w:right w:val="single" w:sz="4" w:space="0" w:color="auto"/>
            </w:tcBorders>
            <w:shd w:val="clear" w:color="auto" w:fill="auto"/>
            <w:vAlign w:val="center"/>
          </w:tcPr>
          <w:p w:rsidR="008A1C40" w:rsidRPr="00B45239" w:rsidRDefault="008A1C40" w:rsidP="00022E83">
            <w:pPr>
              <w:rPr>
                <w:rFonts w:eastAsia="Times New Roman" w:cs="Times New Roman"/>
                <w:sz w:val="16"/>
                <w:szCs w:val="16"/>
                <w:lang w:eastAsia="ru-RU"/>
              </w:rPr>
            </w:pPr>
          </w:p>
        </w:tc>
        <w:tc>
          <w:tcPr>
            <w:tcW w:w="4651" w:type="dxa"/>
            <w:tcBorders>
              <w:top w:val="nil"/>
              <w:left w:val="nil"/>
              <w:bottom w:val="single" w:sz="4" w:space="0" w:color="auto"/>
              <w:right w:val="single" w:sz="4" w:space="0" w:color="auto"/>
            </w:tcBorders>
            <w:shd w:val="clear" w:color="auto" w:fill="auto"/>
            <w:vAlign w:val="center"/>
            <w:hideMark/>
          </w:tcPr>
          <w:p w:rsidR="008A1C40" w:rsidRPr="00B45239" w:rsidRDefault="008A1C40">
            <w:pPr>
              <w:rPr>
                <w:rFonts w:eastAsia="Times New Roman" w:cs="Times New Roman"/>
                <w:sz w:val="16"/>
                <w:szCs w:val="16"/>
                <w:lang w:eastAsia="ru-RU"/>
              </w:rPr>
            </w:pPr>
            <w:r w:rsidRPr="00B45239">
              <w:rPr>
                <w:rFonts w:eastAsia="Times New Roman" w:cs="Times New Roman"/>
                <w:sz w:val="16"/>
                <w:szCs w:val="16"/>
                <w:lang w:eastAsia="ru-RU"/>
              </w:rPr>
              <w:t>холодная вода</w:t>
            </w:r>
          </w:p>
        </w:tc>
        <w:tc>
          <w:tcPr>
            <w:tcW w:w="1322" w:type="dxa"/>
            <w:tcBorders>
              <w:top w:val="nil"/>
              <w:left w:val="nil"/>
              <w:bottom w:val="single" w:sz="4" w:space="0" w:color="auto"/>
              <w:right w:val="single" w:sz="4" w:space="0" w:color="auto"/>
            </w:tcBorders>
            <w:shd w:val="clear" w:color="auto" w:fill="auto"/>
            <w:vAlign w:val="center"/>
            <w:hideMark/>
          </w:tcPr>
          <w:p w:rsidR="008A1C40" w:rsidRPr="00B45239" w:rsidRDefault="008A1C40" w:rsidP="00D229D3">
            <w:pPr>
              <w:jc w:val="center"/>
              <w:rPr>
                <w:rFonts w:eastAsia="Times New Roman" w:cs="Times New Roman"/>
                <w:sz w:val="16"/>
                <w:szCs w:val="16"/>
                <w:lang w:eastAsia="ru-RU"/>
              </w:rPr>
            </w:pPr>
            <w:r w:rsidRPr="00B45239">
              <w:rPr>
                <w:rFonts w:eastAsia="Times New Roman" w:cs="Times New Roman"/>
                <w:sz w:val="16"/>
                <w:szCs w:val="16"/>
                <w:lang w:eastAsia="ru-RU"/>
              </w:rPr>
              <w:t>куб. метров на 1 человека населения</w:t>
            </w:r>
          </w:p>
        </w:tc>
        <w:tc>
          <w:tcPr>
            <w:tcW w:w="111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1,61</w:t>
            </w:r>
          </w:p>
        </w:tc>
        <w:tc>
          <w:tcPr>
            <w:tcW w:w="129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1,61</w:t>
            </w:r>
          </w:p>
        </w:tc>
        <w:tc>
          <w:tcPr>
            <w:tcW w:w="1266" w:type="dxa"/>
            <w:tcBorders>
              <w:top w:val="nil"/>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1,61</w:t>
            </w:r>
          </w:p>
        </w:tc>
        <w:tc>
          <w:tcPr>
            <w:tcW w:w="1321"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266"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427"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136" w:type="dxa"/>
            <w:tcBorders>
              <w:top w:val="nil"/>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529" w:type="dxa"/>
            <w:tcBorders>
              <w:top w:val="nil"/>
              <w:left w:val="nil"/>
              <w:bottom w:val="single" w:sz="4" w:space="0" w:color="auto"/>
              <w:right w:val="single" w:sz="4" w:space="0" w:color="auto"/>
            </w:tcBorders>
            <w:shd w:val="clear" w:color="auto" w:fill="auto"/>
            <w:hideMark/>
          </w:tcPr>
          <w:p w:rsidR="008A1C40" w:rsidRPr="00B45239" w:rsidRDefault="008A1C40"/>
        </w:tc>
      </w:tr>
      <w:tr w:rsidR="008A1C40" w:rsidRPr="00B45239" w:rsidTr="00D74DC6">
        <w:trPr>
          <w:trHeight w:val="56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8A1C40" w:rsidRPr="00B45239" w:rsidRDefault="008A1C40" w:rsidP="00022E83">
            <w:pPr>
              <w:rPr>
                <w:rFonts w:eastAsia="Times New Roman" w:cs="Times New Roman"/>
                <w:sz w:val="16"/>
                <w:szCs w:val="16"/>
                <w:lang w:eastAsia="ru-RU"/>
              </w:rPr>
            </w:pP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A1C40" w:rsidRPr="00B45239" w:rsidRDefault="008A1C40">
            <w:pPr>
              <w:rPr>
                <w:rFonts w:eastAsia="Times New Roman" w:cs="Times New Roman"/>
                <w:sz w:val="16"/>
                <w:szCs w:val="16"/>
                <w:lang w:eastAsia="ru-RU"/>
              </w:rPr>
            </w:pPr>
            <w:r w:rsidRPr="00B45239">
              <w:rPr>
                <w:rFonts w:eastAsia="Times New Roman" w:cs="Times New Roman"/>
                <w:sz w:val="16"/>
                <w:szCs w:val="16"/>
                <w:lang w:eastAsia="ru-RU"/>
              </w:rPr>
              <w:t>природный газ</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A1C40" w:rsidRPr="00B45239" w:rsidRDefault="008A1C40">
            <w:pPr>
              <w:jc w:val="center"/>
              <w:rPr>
                <w:rFonts w:eastAsia="Times New Roman" w:cs="Times New Roman"/>
                <w:sz w:val="16"/>
                <w:szCs w:val="16"/>
                <w:lang w:eastAsia="ru-RU"/>
              </w:rPr>
            </w:pPr>
            <w:r w:rsidRPr="00B45239">
              <w:rPr>
                <w:rFonts w:eastAsia="Times New Roman" w:cs="Times New Roman"/>
                <w:sz w:val="16"/>
                <w:szCs w:val="16"/>
                <w:lang w:eastAsia="ru-RU"/>
              </w:rPr>
              <w:t>куб. метров на 1 человека населения</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0,35</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0,35</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A1C40" w:rsidRPr="00B45239" w:rsidRDefault="008A1C40" w:rsidP="003B3ACE">
            <w:pPr>
              <w:jc w:val="center"/>
              <w:rPr>
                <w:bCs/>
                <w:sz w:val="20"/>
                <w:szCs w:val="20"/>
              </w:rPr>
            </w:pPr>
            <w:r w:rsidRPr="00B45239">
              <w:rPr>
                <w:bCs/>
                <w:sz w:val="20"/>
                <w:szCs w:val="20"/>
              </w:rPr>
              <w:t>0,35</w:t>
            </w:r>
          </w:p>
        </w:tc>
        <w:tc>
          <w:tcPr>
            <w:tcW w:w="1321" w:type="dxa"/>
            <w:tcBorders>
              <w:top w:val="single" w:sz="4" w:space="0" w:color="auto"/>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266" w:type="dxa"/>
            <w:tcBorders>
              <w:top w:val="single" w:sz="4" w:space="0" w:color="auto"/>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427" w:type="dxa"/>
            <w:tcBorders>
              <w:top w:val="single" w:sz="4" w:space="0" w:color="auto"/>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1136" w:type="dxa"/>
            <w:tcBorders>
              <w:top w:val="single" w:sz="4" w:space="0" w:color="auto"/>
              <w:left w:val="nil"/>
              <w:bottom w:val="single" w:sz="4" w:space="0" w:color="auto"/>
              <w:right w:val="single" w:sz="4" w:space="0" w:color="auto"/>
            </w:tcBorders>
            <w:shd w:val="clear" w:color="auto" w:fill="auto"/>
            <w:noWrap/>
          </w:tcPr>
          <w:p w:rsidR="008A1C40" w:rsidRPr="00B45239" w:rsidRDefault="008A1C40" w:rsidP="00171E04">
            <w:pPr>
              <w:jc w:val="center"/>
              <w:rPr>
                <w:rFonts w:eastAsia="Times New Roman" w:cs="Times New Roman"/>
                <w:sz w:val="20"/>
                <w:szCs w:val="16"/>
                <w:lang w:eastAsia="ru-RU"/>
              </w:rPr>
            </w:pPr>
          </w:p>
          <w:p w:rsidR="008A1C40" w:rsidRPr="00B45239" w:rsidRDefault="008A1C40" w:rsidP="00171E04">
            <w:pPr>
              <w:jc w:val="center"/>
            </w:pPr>
            <w:r w:rsidRPr="00B45239">
              <w:rPr>
                <w:rFonts w:eastAsia="Times New Roman" w:cs="Times New Roman"/>
                <w:sz w:val="20"/>
                <w:szCs w:val="16"/>
                <w:lang w:eastAsia="ru-RU"/>
              </w:rPr>
              <w:t>-*</w:t>
            </w:r>
          </w:p>
        </w:tc>
        <w:tc>
          <w:tcPr>
            <w:tcW w:w="529" w:type="dxa"/>
            <w:tcBorders>
              <w:top w:val="single" w:sz="4" w:space="0" w:color="auto"/>
              <w:left w:val="nil"/>
              <w:bottom w:val="single" w:sz="4" w:space="0" w:color="auto"/>
              <w:right w:val="single" w:sz="4" w:space="0" w:color="auto"/>
            </w:tcBorders>
            <w:shd w:val="clear" w:color="auto" w:fill="auto"/>
            <w:hideMark/>
          </w:tcPr>
          <w:p w:rsidR="008A1C40" w:rsidRPr="00B45239" w:rsidRDefault="008A1C40"/>
        </w:tc>
      </w:tr>
      <w:tr w:rsidR="0076674B" w:rsidRPr="00B45239" w:rsidTr="00D74DC6">
        <w:trPr>
          <w:trHeight w:val="56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74B" w:rsidRPr="00B45239" w:rsidRDefault="0076674B" w:rsidP="00E10944">
            <w:pPr>
              <w:rPr>
                <w:rFonts w:eastAsia="Times New Roman" w:cs="Times New Roman"/>
                <w:sz w:val="16"/>
                <w:szCs w:val="16"/>
                <w:lang w:eastAsia="ru-RU"/>
              </w:rPr>
            </w:pPr>
            <w:r w:rsidRPr="00B45239">
              <w:rPr>
                <w:rFonts w:eastAsia="Times New Roman" w:cs="Times New Roman"/>
                <w:sz w:val="16"/>
                <w:szCs w:val="16"/>
                <w:lang w:eastAsia="ru-RU"/>
              </w:rPr>
              <w:t>41.</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76674B" w:rsidRPr="00B45239" w:rsidRDefault="0076674B" w:rsidP="00E73873">
            <w:pPr>
              <w:rPr>
                <w:rFonts w:eastAsia="Times New Roman" w:cs="Times New Roman"/>
                <w:sz w:val="16"/>
                <w:szCs w:val="16"/>
                <w:lang w:eastAsia="ru-RU"/>
              </w:rPr>
            </w:pPr>
            <w:proofErr w:type="gramStart"/>
            <w:r w:rsidRPr="00B45239">
              <w:rPr>
                <w:rFonts w:eastAsia="Times New Roman" w:cs="Times New Roman"/>
                <w:sz w:val="16"/>
                <w:szCs w:val="16"/>
                <w:lang w:eastAsia="ru-RU"/>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roofErr w:type="gramEnd"/>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76674B" w:rsidRPr="00B45239" w:rsidRDefault="0076674B" w:rsidP="00E10944">
            <w:pPr>
              <w:jc w:val="center"/>
              <w:rPr>
                <w:rFonts w:eastAsia="Times New Roman" w:cs="Times New Roman"/>
                <w:sz w:val="16"/>
                <w:szCs w:val="16"/>
                <w:lang w:eastAsia="ru-RU"/>
              </w:rPr>
            </w:pPr>
            <w:r w:rsidRPr="00B45239">
              <w:rPr>
                <w:rFonts w:eastAsia="Times New Roman" w:cs="Times New Roman"/>
                <w:sz w:val="16"/>
                <w:szCs w:val="16"/>
                <w:lang w:eastAsia="ru-RU"/>
              </w:rPr>
              <w:t> </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76674B" w:rsidRPr="00B45239" w:rsidRDefault="0076674B" w:rsidP="002F21FB">
            <w:pPr>
              <w:jc w:val="center"/>
              <w:rPr>
                <w:bCs/>
                <w:color w:val="FF0000"/>
                <w:sz w:val="20"/>
                <w:szCs w:val="20"/>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6674B" w:rsidRPr="00B45239" w:rsidRDefault="0076674B" w:rsidP="002F21FB">
            <w:pPr>
              <w:jc w:val="center"/>
              <w:rPr>
                <w:bCs/>
                <w:color w:val="FF0000"/>
                <w:sz w:val="20"/>
                <w:szCs w:val="20"/>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76674B" w:rsidRPr="00B45239" w:rsidRDefault="0076674B" w:rsidP="002F21FB">
            <w:pPr>
              <w:jc w:val="center"/>
              <w:rPr>
                <w:bCs/>
                <w:color w:val="FF0000"/>
                <w:sz w:val="20"/>
                <w:szCs w:val="20"/>
              </w:rPr>
            </w:pP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76674B" w:rsidRPr="00B45239" w:rsidRDefault="0076674B" w:rsidP="002F21FB">
            <w:pPr>
              <w:jc w:val="center"/>
              <w:rPr>
                <w:bCs/>
                <w:sz w:val="20"/>
                <w:szCs w:val="20"/>
              </w:rPr>
            </w:pPr>
            <w:r w:rsidRPr="00B45239">
              <w:rPr>
                <w:bCs/>
                <w:sz w:val="20"/>
                <w:szCs w:val="20"/>
              </w:rPr>
              <w:t> </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76674B" w:rsidRPr="00B45239" w:rsidRDefault="0076674B" w:rsidP="002F21FB">
            <w:pPr>
              <w:jc w:val="center"/>
              <w:rPr>
                <w:bCs/>
                <w:sz w:val="20"/>
                <w:szCs w:val="20"/>
              </w:rPr>
            </w:pPr>
            <w:r w:rsidRPr="00B45239">
              <w:rPr>
                <w:bCs/>
                <w:sz w:val="20"/>
                <w:szCs w:val="20"/>
              </w:rPr>
              <w:t> </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76674B" w:rsidRPr="00B45239" w:rsidRDefault="0076674B" w:rsidP="002F21FB">
            <w:pPr>
              <w:jc w:val="center"/>
              <w:rPr>
                <w:bCs/>
                <w:sz w:val="20"/>
                <w:szCs w:val="20"/>
              </w:rPr>
            </w:pPr>
            <w:r w:rsidRPr="00B45239">
              <w:rPr>
                <w:bCs/>
                <w:sz w:val="20"/>
                <w:szCs w:val="20"/>
              </w:rPr>
              <w:t> </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76674B" w:rsidRPr="00B45239" w:rsidRDefault="0076674B" w:rsidP="00E10944">
            <w:pPr>
              <w:jc w:val="center"/>
              <w:rPr>
                <w:bCs/>
                <w:sz w:val="20"/>
                <w:szCs w:val="20"/>
              </w:rPr>
            </w:pP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76674B" w:rsidRPr="00B45239" w:rsidRDefault="0076674B" w:rsidP="00E10944">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57F1B" w:rsidRPr="00B45239" w:rsidTr="00D74DC6">
        <w:trPr>
          <w:trHeight w:val="216"/>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sz w:val="16"/>
                <w:szCs w:val="16"/>
                <w:lang w:eastAsia="ru-RU"/>
              </w:rPr>
            </w:pPr>
            <w:r w:rsidRPr="00B45239">
              <w:rPr>
                <w:rFonts w:eastAsia="Times New Roman" w:cs="Times New Roman"/>
                <w:sz w:val="16"/>
                <w:szCs w:val="16"/>
                <w:lang w:eastAsia="ru-RU"/>
              </w:rPr>
              <w:t> </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sz w:val="16"/>
                <w:szCs w:val="16"/>
                <w:lang w:eastAsia="ru-RU"/>
              </w:rPr>
            </w:pPr>
            <w:r w:rsidRPr="00B45239">
              <w:rPr>
                <w:rFonts w:eastAsia="Times New Roman" w:cs="Times New Roman"/>
                <w:sz w:val="16"/>
                <w:szCs w:val="16"/>
                <w:lang w:eastAsia="ru-RU"/>
              </w:rPr>
              <w:t xml:space="preserve">    в сфере культуры</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jc w:val="center"/>
              <w:rPr>
                <w:rFonts w:eastAsia="Times New Roman" w:cs="Times New Roman"/>
                <w:sz w:val="16"/>
                <w:szCs w:val="16"/>
                <w:lang w:eastAsia="ru-RU"/>
              </w:rPr>
            </w:pPr>
            <w:r w:rsidRPr="00B45239">
              <w:rPr>
                <w:rFonts w:eastAsia="Times New Roman" w:cs="Times New Roman"/>
                <w:sz w:val="16"/>
                <w:szCs w:val="16"/>
                <w:lang w:eastAsia="ru-RU"/>
              </w:rPr>
              <w:t>баллы</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х</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60</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х</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bCs/>
                <w:sz w:val="20"/>
                <w:szCs w:val="20"/>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bCs/>
                <w:sz w:val="20"/>
                <w:szCs w:val="20"/>
              </w:rPr>
            </w:pP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bCs/>
                <w:sz w:val="20"/>
                <w:szCs w:val="20"/>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E10944">
            <w:pPr>
              <w:jc w:val="center"/>
              <w:rPr>
                <w:bCs/>
                <w:sz w:val="20"/>
                <w:szCs w:val="20"/>
              </w:rPr>
            </w:pP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57F1B" w:rsidRPr="00B45239" w:rsidTr="00D74DC6">
        <w:trPr>
          <w:trHeight w:val="278"/>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sz w:val="16"/>
                <w:szCs w:val="16"/>
                <w:lang w:eastAsia="ru-RU"/>
              </w:rPr>
            </w:pPr>
            <w:r w:rsidRPr="00B45239">
              <w:rPr>
                <w:rFonts w:eastAsia="Times New Roman" w:cs="Times New Roman"/>
                <w:sz w:val="16"/>
                <w:szCs w:val="16"/>
                <w:lang w:eastAsia="ru-RU"/>
              </w:rPr>
              <w:t> </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sz w:val="16"/>
                <w:szCs w:val="16"/>
                <w:lang w:eastAsia="ru-RU"/>
              </w:rPr>
            </w:pPr>
            <w:r w:rsidRPr="00B45239">
              <w:rPr>
                <w:rFonts w:eastAsia="Times New Roman" w:cs="Times New Roman"/>
                <w:sz w:val="16"/>
                <w:szCs w:val="16"/>
                <w:lang w:eastAsia="ru-RU"/>
              </w:rPr>
              <w:t xml:space="preserve">    в сфере образования</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jc w:val="center"/>
              <w:rPr>
                <w:rFonts w:eastAsia="Times New Roman" w:cs="Times New Roman"/>
                <w:sz w:val="16"/>
                <w:szCs w:val="16"/>
                <w:lang w:eastAsia="ru-RU"/>
              </w:rPr>
            </w:pPr>
            <w:r w:rsidRPr="00B45239">
              <w:rPr>
                <w:rFonts w:eastAsia="Times New Roman" w:cs="Times New Roman"/>
                <w:sz w:val="16"/>
                <w:szCs w:val="16"/>
                <w:lang w:eastAsia="ru-RU"/>
              </w:rPr>
              <w:t>баллы</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х</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91,51</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93,6</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bCs/>
                <w:sz w:val="20"/>
                <w:szCs w:val="20"/>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bCs/>
                <w:sz w:val="20"/>
                <w:szCs w:val="20"/>
              </w:rPr>
            </w:pP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bCs/>
                <w:sz w:val="20"/>
                <w:szCs w:val="20"/>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E81416">
            <w:pPr>
              <w:jc w:val="center"/>
              <w:rPr>
                <w:bCs/>
                <w:sz w:val="20"/>
                <w:szCs w:val="20"/>
              </w:rPr>
            </w:pP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57F1B" w:rsidRPr="00B45239" w:rsidTr="00D74DC6">
        <w:trPr>
          <w:trHeight w:val="128"/>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sz w:val="16"/>
                <w:szCs w:val="16"/>
                <w:lang w:eastAsia="ru-RU"/>
              </w:rPr>
            </w:pPr>
            <w:r w:rsidRPr="00B45239">
              <w:rPr>
                <w:rFonts w:eastAsia="Times New Roman" w:cs="Times New Roman"/>
                <w:sz w:val="16"/>
                <w:szCs w:val="16"/>
                <w:lang w:eastAsia="ru-RU"/>
              </w:rPr>
              <w:t> </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sz w:val="16"/>
                <w:szCs w:val="16"/>
                <w:lang w:eastAsia="ru-RU"/>
              </w:rPr>
            </w:pPr>
            <w:r w:rsidRPr="00B45239">
              <w:rPr>
                <w:rFonts w:eastAsia="Times New Roman" w:cs="Times New Roman"/>
                <w:sz w:val="16"/>
                <w:szCs w:val="16"/>
                <w:lang w:eastAsia="ru-RU"/>
              </w:rPr>
              <w:t xml:space="preserve">    в сфере охраны здоровья</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jc w:val="center"/>
              <w:rPr>
                <w:rFonts w:eastAsia="Times New Roman" w:cs="Times New Roman"/>
                <w:sz w:val="16"/>
                <w:szCs w:val="16"/>
                <w:lang w:eastAsia="ru-RU"/>
              </w:rPr>
            </w:pPr>
            <w:r w:rsidRPr="00B45239">
              <w:rPr>
                <w:rFonts w:eastAsia="Times New Roman" w:cs="Times New Roman"/>
                <w:sz w:val="16"/>
                <w:szCs w:val="16"/>
                <w:lang w:eastAsia="ru-RU"/>
              </w:rPr>
              <w:t>баллы</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1244</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1043</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90</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bCs/>
                <w:sz w:val="20"/>
                <w:szCs w:val="20"/>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bCs/>
                <w:sz w:val="20"/>
                <w:szCs w:val="20"/>
              </w:rPr>
            </w:pP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2F21FB">
            <w:pPr>
              <w:jc w:val="center"/>
              <w:rPr>
                <w:bCs/>
                <w:sz w:val="20"/>
                <w:szCs w:val="20"/>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E81416">
            <w:pPr>
              <w:jc w:val="center"/>
              <w:rPr>
                <w:bCs/>
                <w:sz w:val="20"/>
                <w:szCs w:val="20"/>
              </w:rPr>
            </w:pP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r w:rsidR="00857F1B" w:rsidRPr="00B45239" w:rsidTr="00D74DC6">
        <w:trPr>
          <w:trHeight w:val="284"/>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sz w:val="16"/>
                <w:szCs w:val="16"/>
                <w:lang w:eastAsia="ru-RU"/>
              </w:rPr>
            </w:pPr>
            <w:r w:rsidRPr="00B45239">
              <w:rPr>
                <w:rFonts w:eastAsia="Times New Roman" w:cs="Times New Roman"/>
                <w:sz w:val="16"/>
                <w:szCs w:val="16"/>
                <w:lang w:eastAsia="ru-RU"/>
              </w:rPr>
              <w:t> </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sz w:val="16"/>
                <w:szCs w:val="16"/>
                <w:lang w:eastAsia="ru-RU"/>
              </w:rPr>
            </w:pPr>
            <w:r w:rsidRPr="00B45239">
              <w:rPr>
                <w:rFonts w:eastAsia="Times New Roman" w:cs="Times New Roman"/>
                <w:sz w:val="16"/>
                <w:szCs w:val="16"/>
                <w:lang w:eastAsia="ru-RU"/>
              </w:rPr>
              <w:t xml:space="preserve">    в сфере социального обслуживания</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jc w:val="center"/>
              <w:rPr>
                <w:rFonts w:eastAsia="Times New Roman" w:cs="Times New Roman"/>
                <w:sz w:val="16"/>
                <w:szCs w:val="16"/>
                <w:lang w:eastAsia="ru-RU"/>
              </w:rPr>
            </w:pPr>
            <w:r w:rsidRPr="00B45239">
              <w:rPr>
                <w:rFonts w:eastAsia="Times New Roman" w:cs="Times New Roman"/>
                <w:sz w:val="16"/>
                <w:szCs w:val="16"/>
                <w:lang w:eastAsia="ru-RU"/>
              </w:rPr>
              <w:t>баллы</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х</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х</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3B3ACE">
            <w:pPr>
              <w:jc w:val="center"/>
              <w:rPr>
                <w:bCs/>
                <w:sz w:val="20"/>
                <w:szCs w:val="20"/>
              </w:rPr>
            </w:pPr>
            <w:r w:rsidRPr="00B45239">
              <w:rPr>
                <w:bCs/>
                <w:sz w:val="20"/>
                <w:szCs w:val="20"/>
              </w:rPr>
              <w:t>х</w:t>
            </w:r>
          </w:p>
        </w:tc>
        <w:tc>
          <w:tcPr>
            <w:tcW w:w="1321"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863AB0">
            <w:pPr>
              <w:jc w:val="center"/>
              <w:rPr>
                <w:bCs/>
                <w:sz w:val="20"/>
                <w:szCs w:val="20"/>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863AB0">
            <w:pPr>
              <w:jc w:val="center"/>
              <w:rPr>
                <w:bCs/>
                <w:sz w:val="20"/>
                <w:szCs w:val="20"/>
              </w:rPr>
            </w:pPr>
            <w:r w:rsidRPr="00B45239">
              <w:rPr>
                <w:bCs/>
                <w:sz w:val="20"/>
                <w:szCs w:val="20"/>
              </w:rPr>
              <w:t>х</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863AB0">
            <w:pPr>
              <w:jc w:val="center"/>
              <w:rPr>
                <w:bCs/>
                <w:sz w:val="20"/>
                <w:szCs w:val="20"/>
              </w:rPr>
            </w:pPr>
            <w:r w:rsidRPr="00B45239">
              <w:rPr>
                <w:bCs/>
                <w:sz w:val="20"/>
                <w:szCs w:val="20"/>
              </w:rPr>
              <w:t>х</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857F1B" w:rsidRPr="00B45239" w:rsidRDefault="00857F1B" w:rsidP="00E81416">
            <w:pPr>
              <w:jc w:val="center"/>
              <w:rPr>
                <w:bCs/>
                <w:sz w:val="20"/>
                <w:szCs w:val="20"/>
              </w:rPr>
            </w:pPr>
            <w:r w:rsidRPr="00B45239">
              <w:rPr>
                <w:bCs/>
                <w:sz w:val="20"/>
                <w:szCs w:val="20"/>
              </w:rPr>
              <w:t>х</w:t>
            </w: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857F1B" w:rsidRPr="00B45239" w:rsidRDefault="00857F1B" w:rsidP="00E10944">
            <w:pPr>
              <w:rPr>
                <w:rFonts w:eastAsia="Times New Roman" w:cs="Times New Roman"/>
                <w:color w:val="FF0000"/>
                <w:sz w:val="16"/>
                <w:szCs w:val="16"/>
                <w:lang w:eastAsia="ru-RU"/>
              </w:rPr>
            </w:pPr>
            <w:r w:rsidRPr="00B45239">
              <w:rPr>
                <w:rFonts w:eastAsia="Times New Roman" w:cs="Times New Roman"/>
                <w:color w:val="FF0000"/>
                <w:sz w:val="16"/>
                <w:szCs w:val="16"/>
                <w:lang w:eastAsia="ru-RU"/>
              </w:rPr>
              <w:t> </w:t>
            </w:r>
          </w:p>
        </w:tc>
      </w:tr>
    </w:tbl>
    <w:p w:rsidR="00CA2AE0" w:rsidRPr="00B45239" w:rsidRDefault="00CA2AE0" w:rsidP="00602623">
      <w:pPr>
        <w:jc w:val="center"/>
        <w:rPr>
          <w:rFonts w:eastAsia="Times New Roman" w:cs="Times New Roman"/>
          <w:b/>
          <w:szCs w:val="28"/>
        </w:rPr>
      </w:pPr>
    </w:p>
    <w:p w:rsidR="002D23F4" w:rsidRPr="00B45239" w:rsidRDefault="002D23F4" w:rsidP="00B50A81">
      <w:pPr>
        <w:ind w:firstLine="284"/>
        <w:jc w:val="both"/>
        <w:rPr>
          <w:rFonts w:eastAsia="Times New Roman" w:cs="Times New Roman"/>
          <w:sz w:val="20"/>
          <w:szCs w:val="20"/>
          <w:lang w:eastAsia="ru-RU"/>
        </w:rPr>
      </w:pPr>
      <w:r w:rsidRPr="00B45239">
        <w:rPr>
          <w:rFonts w:eastAsia="Times New Roman" w:cs="Times New Roman"/>
          <w:b/>
          <w:bCs/>
          <w:color w:val="000000"/>
          <w:sz w:val="22"/>
          <w:lang w:eastAsia="ru-RU"/>
        </w:rPr>
        <w:t xml:space="preserve">* </w:t>
      </w:r>
      <w:r w:rsidRPr="00B45239">
        <w:rPr>
          <w:rFonts w:eastAsia="Times New Roman" w:cs="Times New Roman"/>
          <w:sz w:val="20"/>
          <w:szCs w:val="20"/>
          <w:lang w:eastAsia="ru-RU"/>
        </w:rPr>
        <w:t>В соответствии с частью 10 статьи 5 Федерального закона от 29 ноября 2007 года № 282-ФЗ «Об официальном статистическом учете и системе государственной статистики в Российской Федерации» а также согласно решению Правительства Российской Федерации, предоставление и распространен</w:t>
      </w:r>
      <w:r w:rsidR="00AA18EB" w:rsidRPr="00B45239">
        <w:rPr>
          <w:rFonts w:eastAsia="Times New Roman" w:cs="Times New Roman"/>
          <w:sz w:val="20"/>
          <w:szCs w:val="20"/>
          <w:lang w:eastAsia="ru-RU"/>
        </w:rPr>
        <w:t xml:space="preserve">ие </w:t>
      </w:r>
      <w:r w:rsidRPr="00B45239">
        <w:rPr>
          <w:rFonts w:eastAsia="Times New Roman" w:cs="Times New Roman"/>
          <w:sz w:val="20"/>
          <w:szCs w:val="20"/>
          <w:lang w:eastAsia="ru-RU"/>
        </w:rPr>
        <w:t>отдельных показателей приостановлено.</w:t>
      </w:r>
    </w:p>
    <w:p w:rsidR="002D23F4" w:rsidRPr="00B45239" w:rsidRDefault="002D23F4" w:rsidP="00602623">
      <w:pPr>
        <w:jc w:val="center"/>
        <w:rPr>
          <w:rFonts w:eastAsia="Times New Roman" w:cs="Times New Roman"/>
          <w:b/>
          <w:szCs w:val="28"/>
        </w:rPr>
      </w:pPr>
    </w:p>
    <w:p w:rsidR="00BD4A87" w:rsidRPr="00B45239" w:rsidRDefault="00BD4A87" w:rsidP="00B50A81">
      <w:pPr>
        <w:jc w:val="both"/>
        <w:rPr>
          <w:rFonts w:eastAsia="Times New Roman" w:cs="Times New Roman"/>
          <w:sz w:val="20"/>
          <w:szCs w:val="20"/>
          <w:lang w:eastAsia="ru-RU"/>
        </w:rPr>
      </w:pPr>
      <w:r w:rsidRPr="00B45239">
        <w:rPr>
          <w:rFonts w:eastAsia="Times New Roman" w:cs="Times New Roman"/>
          <w:sz w:val="20"/>
          <w:szCs w:val="20"/>
          <w:lang w:eastAsia="ru-RU"/>
        </w:rPr>
        <w:t>**</w:t>
      </w:r>
      <w:proofErr w:type="gramStart"/>
      <w:r w:rsidR="00B50A81" w:rsidRPr="00B45239">
        <w:rPr>
          <w:rFonts w:eastAsia="Times New Roman" w:cs="Times New Roman"/>
          <w:sz w:val="20"/>
          <w:szCs w:val="20"/>
          <w:lang w:eastAsia="ru-RU"/>
        </w:rPr>
        <w:t>Р</w:t>
      </w:r>
      <w:r w:rsidRPr="00B45239">
        <w:rPr>
          <w:rFonts w:eastAsia="Times New Roman" w:cs="Times New Roman"/>
          <w:sz w:val="20"/>
          <w:szCs w:val="20"/>
          <w:lang w:eastAsia="ru-RU"/>
        </w:rPr>
        <w:t>ассчитан</w:t>
      </w:r>
      <w:proofErr w:type="gramEnd"/>
      <w:r w:rsidRPr="00B45239">
        <w:rPr>
          <w:rFonts w:eastAsia="Times New Roman" w:cs="Times New Roman"/>
          <w:sz w:val="20"/>
          <w:szCs w:val="20"/>
          <w:lang w:eastAsia="ru-RU"/>
        </w:rPr>
        <w:t xml:space="preserve"> по Методическим рекомендациям органам государственной власти субъектов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РФ от 23.10.2023 № Р-2879.</w:t>
      </w:r>
    </w:p>
    <w:p w:rsidR="00BD4A87" w:rsidRPr="00B45239" w:rsidRDefault="00BD4A87" w:rsidP="00602623">
      <w:pPr>
        <w:jc w:val="center"/>
        <w:rPr>
          <w:rFonts w:eastAsia="Times New Roman" w:cs="Times New Roman"/>
          <w:b/>
          <w:szCs w:val="28"/>
        </w:rPr>
        <w:sectPr w:rsidR="00BD4A87" w:rsidRPr="00B45239" w:rsidSect="00514CAF">
          <w:pgSz w:w="16838" w:h="11906" w:orient="landscape"/>
          <w:pgMar w:top="720" w:right="720" w:bottom="720" w:left="720" w:header="708" w:footer="708" w:gutter="0"/>
          <w:pgNumType w:start="1"/>
          <w:cols w:space="708"/>
          <w:docGrid w:linePitch="381"/>
        </w:sectPr>
      </w:pPr>
    </w:p>
    <w:p w:rsidR="00602623" w:rsidRPr="00B45239" w:rsidRDefault="00602623" w:rsidP="007B6F2D">
      <w:pPr>
        <w:jc w:val="center"/>
        <w:rPr>
          <w:rFonts w:eastAsia="Times New Roman" w:cs="Times New Roman"/>
          <w:b/>
          <w:szCs w:val="28"/>
        </w:rPr>
      </w:pPr>
      <w:r w:rsidRPr="00B45239">
        <w:rPr>
          <w:rFonts w:eastAsia="Times New Roman" w:cs="Times New Roman"/>
          <w:b/>
          <w:szCs w:val="28"/>
          <w:lang w:val="en-US"/>
        </w:rPr>
        <w:lastRenderedPageBreak/>
        <w:t>II</w:t>
      </w:r>
      <w:r w:rsidRPr="00B45239">
        <w:rPr>
          <w:rFonts w:eastAsia="Times New Roman" w:cs="Times New Roman"/>
          <w:b/>
          <w:szCs w:val="28"/>
        </w:rPr>
        <w:t>. Основные результаты и перспективы деятельности органов</w:t>
      </w:r>
    </w:p>
    <w:p w:rsidR="00602623" w:rsidRPr="00B45239" w:rsidRDefault="00602623" w:rsidP="007B6F2D">
      <w:pPr>
        <w:jc w:val="center"/>
        <w:rPr>
          <w:rFonts w:eastAsia="Times New Roman" w:cs="Times New Roman"/>
          <w:b/>
          <w:szCs w:val="28"/>
        </w:rPr>
      </w:pPr>
      <w:r w:rsidRPr="00B45239">
        <w:rPr>
          <w:rFonts w:eastAsia="Times New Roman" w:cs="Times New Roman"/>
          <w:b/>
          <w:szCs w:val="28"/>
        </w:rPr>
        <w:t>местного самоуправления г.</w:t>
      </w:r>
      <w:r w:rsidR="0003062B" w:rsidRPr="00B45239">
        <w:rPr>
          <w:rFonts w:eastAsia="Times New Roman" w:cs="Times New Roman"/>
          <w:b/>
          <w:szCs w:val="28"/>
        </w:rPr>
        <w:t xml:space="preserve"> </w:t>
      </w:r>
      <w:r w:rsidRPr="00B45239">
        <w:rPr>
          <w:rFonts w:eastAsia="Times New Roman" w:cs="Times New Roman"/>
          <w:b/>
          <w:szCs w:val="28"/>
        </w:rPr>
        <w:t xml:space="preserve">Астрахани по решению вопросов </w:t>
      </w:r>
    </w:p>
    <w:p w:rsidR="00602623" w:rsidRPr="00B45239" w:rsidRDefault="00602623" w:rsidP="007B6F2D">
      <w:pPr>
        <w:jc w:val="center"/>
        <w:rPr>
          <w:rFonts w:eastAsia="Times New Roman" w:cs="Times New Roman"/>
          <w:b/>
          <w:szCs w:val="28"/>
        </w:rPr>
      </w:pPr>
      <w:r w:rsidRPr="00B45239">
        <w:rPr>
          <w:rFonts w:eastAsia="Times New Roman" w:cs="Times New Roman"/>
          <w:b/>
          <w:szCs w:val="28"/>
        </w:rPr>
        <w:t xml:space="preserve">местного значения и социально-экономического развития  </w:t>
      </w:r>
    </w:p>
    <w:p w:rsidR="00602623" w:rsidRPr="00B45239" w:rsidRDefault="00602623" w:rsidP="007B6F2D">
      <w:pPr>
        <w:jc w:val="center"/>
        <w:rPr>
          <w:rFonts w:eastAsia="Times New Roman" w:cs="Times New Roman"/>
          <w:b/>
          <w:szCs w:val="28"/>
        </w:rPr>
      </w:pPr>
      <w:r w:rsidRPr="00B45239">
        <w:rPr>
          <w:rFonts w:eastAsia="Times New Roman" w:cs="Times New Roman"/>
          <w:b/>
          <w:szCs w:val="28"/>
        </w:rPr>
        <w:t>«Муниципального образования «</w:t>
      </w:r>
      <w:r w:rsidRPr="00B45239">
        <w:rPr>
          <w:rFonts w:eastAsia="Times New Roman" w:cs="Times New Roman"/>
          <w:b/>
          <w:color w:val="000000" w:themeColor="text1"/>
          <w:szCs w:val="28"/>
        </w:rPr>
        <w:t>Город</w:t>
      </w:r>
      <w:r w:rsidR="0003062B" w:rsidRPr="00B45239">
        <w:rPr>
          <w:rFonts w:eastAsia="Times New Roman" w:cs="Times New Roman"/>
          <w:b/>
          <w:color w:val="000000" w:themeColor="text1"/>
          <w:szCs w:val="28"/>
        </w:rPr>
        <w:t>ской округ город</w:t>
      </w:r>
      <w:r w:rsidRPr="00B45239">
        <w:rPr>
          <w:rFonts w:eastAsia="Times New Roman" w:cs="Times New Roman"/>
          <w:b/>
          <w:color w:val="000000" w:themeColor="text1"/>
          <w:szCs w:val="28"/>
        </w:rPr>
        <w:t xml:space="preserve"> Астрахань</w:t>
      </w:r>
      <w:r w:rsidRPr="00B45239">
        <w:rPr>
          <w:rFonts w:eastAsia="Times New Roman" w:cs="Times New Roman"/>
          <w:b/>
          <w:szCs w:val="28"/>
        </w:rPr>
        <w:t>»</w:t>
      </w:r>
    </w:p>
    <w:p w:rsidR="00602623" w:rsidRPr="00B45239" w:rsidRDefault="00602623" w:rsidP="007B6F2D">
      <w:pPr>
        <w:jc w:val="center"/>
        <w:rPr>
          <w:rFonts w:eastAsia="Times New Roman" w:cs="Times New Roman"/>
          <w:b/>
          <w:szCs w:val="28"/>
        </w:rPr>
      </w:pPr>
      <w:r w:rsidRPr="00B45239">
        <w:rPr>
          <w:rFonts w:eastAsia="Times New Roman" w:cs="Times New Roman"/>
          <w:b/>
          <w:szCs w:val="28"/>
        </w:rPr>
        <w:t>Астраханской области</w:t>
      </w:r>
    </w:p>
    <w:p w:rsidR="00602623" w:rsidRPr="00B45239" w:rsidRDefault="00602623" w:rsidP="007B6F2D">
      <w:pPr>
        <w:jc w:val="center"/>
        <w:rPr>
          <w:rFonts w:eastAsia="Times New Roman" w:cs="Times New Roman"/>
          <w:szCs w:val="28"/>
          <w:lang w:eastAsia="ru-RU"/>
        </w:rPr>
      </w:pPr>
    </w:p>
    <w:p w:rsidR="00602623" w:rsidRPr="00B45239" w:rsidRDefault="00893248" w:rsidP="007B6F2D">
      <w:pPr>
        <w:autoSpaceDE w:val="0"/>
        <w:autoSpaceDN w:val="0"/>
        <w:adjustRightInd w:val="0"/>
        <w:ind w:firstLine="709"/>
        <w:jc w:val="both"/>
        <w:rPr>
          <w:rFonts w:eastAsia="Times New Roman" w:cs="Times New Roman"/>
          <w:szCs w:val="28"/>
          <w:lang w:eastAsia="ru-RU"/>
        </w:rPr>
      </w:pPr>
      <w:r w:rsidRPr="00B45239">
        <w:rPr>
          <w:rFonts w:eastAsia="Times New Roman" w:cs="Times New Roman"/>
          <w:szCs w:val="28"/>
          <w:lang w:eastAsia="ru-RU"/>
        </w:rPr>
        <w:t xml:space="preserve">Астрахань – </w:t>
      </w:r>
      <w:r w:rsidR="00602623" w:rsidRPr="00B45239">
        <w:rPr>
          <w:rFonts w:eastAsia="Times New Roman" w:cs="Times New Roman"/>
          <w:szCs w:val="28"/>
          <w:lang w:eastAsia="ru-RU"/>
        </w:rPr>
        <w:t>административный центр Астраханской области.</w:t>
      </w:r>
    </w:p>
    <w:p w:rsidR="00602623" w:rsidRPr="00B45239" w:rsidRDefault="00602623" w:rsidP="007B6F2D">
      <w:pPr>
        <w:ind w:firstLine="709"/>
        <w:jc w:val="both"/>
        <w:rPr>
          <w:rFonts w:eastAsia="Times New Roman" w:cs="Times New Roman"/>
          <w:szCs w:val="28"/>
        </w:rPr>
      </w:pPr>
      <w:r w:rsidRPr="00B45239">
        <w:rPr>
          <w:rFonts w:eastAsia="Times New Roman" w:cs="Times New Roman"/>
          <w:szCs w:val="28"/>
        </w:rPr>
        <w:t>Город Астрахань расположен на Прикаспийской низменности, в вер</w:t>
      </w:r>
      <w:r w:rsidR="00893248" w:rsidRPr="00B45239">
        <w:rPr>
          <w:rFonts w:eastAsia="Times New Roman" w:cs="Times New Roman"/>
          <w:szCs w:val="28"/>
        </w:rPr>
        <w:t xml:space="preserve">хней части  дельты р. Волга на </w:t>
      </w:r>
      <w:r w:rsidRPr="00B45239">
        <w:rPr>
          <w:rFonts w:eastAsia="Times New Roman" w:cs="Times New Roman"/>
          <w:szCs w:val="28"/>
        </w:rPr>
        <w:t>одиннадцати островах, занимаемая площадь – 0,21 тыс. кв. километров. Его территория пересечена рукавами и протоками (ериками), отходящими от Волжского русла на юго-восток (</w:t>
      </w:r>
      <w:proofErr w:type="spellStart"/>
      <w:r w:rsidRPr="00B45239">
        <w:rPr>
          <w:rFonts w:eastAsia="Times New Roman" w:cs="Times New Roman"/>
          <w:szCs w:val="28"/>
        </w:rPr>
        <w:t>Болда</w:t>
      </w:r>
      <w:proofErr w:type="spellEnd"/>
      <w:r w:rsidRPr="00B45239">
        <w:rPr>
          <w:rFonts w:eastAsia="Times New Roman" w:cs="Times New Roman"/>
          <w:szCs w:val="28"/>
        </w:rPr>
        <w:t xml:space="preserve">, Кутум, Царев, </w:t>
      </w:r>
      <w:proofErr w:type="spellStart"/>
      <w:r w:rsidRPr="00B45239">
        <w:rPr>
          <w:rFonts w:eastAsia="Times New Roman" w:cs="Times New Roman"/>
          <w:szCs w:val="28"/>
        </w:rPr>
        <w:t>Кизань</w:t>
      </w:r>
      <w:proofErr w:type="spellEnd"/>
      <w:r w:rsidRPr="00B45239">
        <w:rPr>
          <w:rFonts w:eastAsia="Times New Roman" w:cs="Times New Roman"/>
          <w:szCs w:val="28"/>
        </w:rPr>
        <w:t xml:space="preserve"> и др.). </w:t>
      </w:r>
    </w:p>
    <w:p w:rsidR="00602623" w:rsidRPr="00B45239" w:rsidRDefault="00602623" w:rsidP="007B6F2D">
      <w:pPr>
        <w:ind w:firstLine="709"/>
        <w:jc w:val="both"/>
        <w:rPr>
          <w:rFonts w:eastAsia="Times New Roman" w:cs="Times New Roman"/>
          <w:szCs w:val="28"/>
          <w:lang w:eastAsia="ru-RU"/>
        </w:rPr>
      </w:pPr>
      <w:r w:rsidRPr="00B45239">
        <w:rPr>
          <w:rFonts w:eastAsia="Times New Roman" w:cs="Times New Roman"/>
          <w:szCs w:val="28"/>
          <w:lang w:eastAsia="ru-RU"/>
        </w:rPr>
        <w:t>Территориально город разделен на 4 района: Кировский, Ленинский, Советский, Трусовский.</w:t>
      </w:r>
    </w:p>
    <w:p w:rsidR="00602623" w:rsidRPr="00B45239" w:rsidRDefault="00602623" w:rsidP="007B6F2D">
      <w:pPr>
        <w:ind w:firstLine="709"/>
        <w:jc w:val="both"/>
        <w:rPr>
          <w:rFonts w:eastAsia="Times New Roman" w:cs="Times New Roman"/>
          <w:szCs w:val="28"/>
        </w:rPr>
      </w:pPr>
      <w:proofErr w:type="gramStart"/>
      <w:r w:rsidRPr="00B45239">
        <w:rPr>
          <w:rFonts w:eastAsia="Times New Roman" w:cs="Times New Roman"/>
          <w:szCs w:val="28"/>
        </w:rPr>
        <w:t xml:space="preserve">По территории </w:t>
      </w:r>
      <w:r w:rsidR="00F57EF9" w:rsidRPr="00B45239">
        <w:rPr>
          <w:rFonts w:eastAsia="Times New Roman" w:cs="Times New Roman"/>
          <w:szCs w:val="28"/>
        </w:rPr>
        <w:t>города</w:t>
      </w:r>
      <w:r w:rsidRPr="00B45239">
        <w:rPr>
          <w:rFonts w:eastAsia="Times New Roman" w:cs="Times New Roman"/>
          <w:szCs w:val="28"/>
        </w:rPr>
        <w:t xml:space="preserve"> проходит главная водная ар</w:t>
      </w:r>
      <w:r w:rsidR="00AF1852" w:rsidRPr="00B45239">
        <w:rPr>
          <w:rFonts w:eastAsia="Times New Roman" w:cs="Times New Roman"/>
          <w:szCs w:val="28"/>
        </w:rPr>
        <w:t>терия – река Волга,</w:t>
      </w:r>
      <w:r w:rsidR="00B2311E" w:rsidRPr="00B45239">
        <w:rPr>
          <w:rFonts w:eastAsia="Times New Roman" w:cs="Times New Roman"/>
          <w:szCs w:val="28"/>
        </w:rPr>
        <w:t xml:space="preserve">                </w:t>
      </w:r>
      <w:r w:rsidR="00AF1852" w:rsidRPr="00B45239">
        <w:rPr>
          <w:rFonts w:eastAsia="Times New Roman" w:cs="Times New Roman"/>
          <w:szCs w:val="28"/>
        </w:rPr>
        <w:t xml:space="preserve"> а через нее – </w:t>
      </w:r>
      <w:r w:rsidRPr="00B45239">
        <w:rPr>
          <w:rFonts w:eastAsia="Times New Roman" w:cs="Times New Roman"/>
          <w:szCs w:val="28"/>
        </w:rPr>
        <w:t>водные пути из прикаспийских государств в Черное, Средиземное, Балтийск</w:t>
      </w:r>
      <w:r w:rsidR="00893248" w:rsidRPr="00B45239">
        <w:rPr>
          <w:rFonts w:eastAsia="Times New Roman" w:cs="Times New Roman"/>
          <w:szCs w:val="28"/>
        </w:rPr>
        <w:t>ое, Северное моря.</w:t>
      </w:r>
      <w:proofErr w:type="gramEnd"/>
      <w:r w:rsidR="00893248" w:rsidRPr="00B45239">
        <w:rPr>
          <w:rFonts w:eastAsia="Times New Roman" w:cs="Times New Roman"/>
          <w:szCs w:val="28"/>
        </w:rPr>
        <w:t xml:space="preserve">  Астрахань – </w:t>
      </w:r>
      <w:r w:rsidRPr="00B45239">
        <w:rPr>
          <w:rFonts w:eastAsia="Times New Roman" w:cs="Times New Roman"/>
          <w:szCs w:val="28"/>
        </w:rPr>
        <w:t xml:space="preserve">естественный центр транзитной торговли и крупный транспортный узел на стыке Азии и Европы. </w:t>
      </w:r>
    </w:p>
    <w:p w:rsidR="00602623" w:rsidRPr="00B45239" w:rsidRDefault="00602623" w:rsidP="007B6F2D">
      <w:pPr>
        <w:ind w:firstLine="709"/>
        <w:jc w:val="both"/>
        <w:rPr>
          <w:rFonts w:eastAsia="Times New Roman" w:cs="Times New Roman"/>
          <w:szCs w:val="28"/>
        </w:rPr>
      </w:pPr>
      <w:r w:rsidRPr="00B45239">
        <w:rPr>
          <w:rFonts w:eastAsia="Times New Roman" w:cs="Times New Roman"/>
          <w:szCs w:val="28"/>
        </w:rPr>
        <w:t>Расположение Астрахани на Прикаспийской низменности, в дельте Волги с богатыми запасами природных ресурсов способствует развитию плодоовощной, химической и нефтехимической промышленнос</w:t>
      </w:r>
      <w:r w:rsidR="008775E2" w:rsidRPr="00B45239">
        <w:rPr>
          <w:rFonts w:eastAsia="Times New Roman" w:cs="Times New Roman"/>
          <w:szCs w:val="28"/>
        </w:rPr>
        <w:t>ти</w:t>
      </w:r>
      <w:r w:rsidRPr="00B45239">
        <w:rPr>
          <w:rFonts w:eastAsia="Times New Roman" w:cs="Times New Roman"/>
          <w:szCs w:val="28"/>
        </w:rPr>
        <w:t>, судостроения.</w:t>
      </w:r>
    </w:p>
    <w:p w:rsidR="00602623" w:rsidRPr="00B45239" w:rsidRDefault="00602623" w:rsidP="007B6F2D">
      <w:pPr>
        <w:ind w:firstLine="567"/>
        <w:jc w:val="center"/>
        <w:rPr>
          <w:rFonts w:eastAsia="Times New Roman" w:cs="Times New Roman"/>
          <w:b/>
          <w:color w:val="FF0000"/>
          <w:szCs w:val="28"/>
          <w:lang w:eastAsia="ru-RU"/>
        </w:rPr>
      </w:pPr>
    </w:p>
    <w:p w:rsidR="00602623" w:rsidRPr="00B45239" w:rsidRDefault="00041DC0" w:rsidP="0003062B">
      <w:pPr>
        <w:spacing w:after="120"/>
        <w:jc w:val="center"/>
        <w:rPr>
          <w:rFonts w:eastAsia="Times New Roman" w:cs="Times New Roman"/>
          <w:b/>
          <w:szCs w:val="28"/>
          <w:lang w:eastAsia="ru-RU"/>
        </w:rPr>
      </w:pPr>
      <w:r w:rsidRPr="00B45239">
        <w:rPr>
          <w:rFonts w:eastAsia="Times New Roman" w:cs="Times New Roman"/>
          <w:b/>
          <w:szCs w:val="28"/>
          <w:lang w:eastAsia="ru-RU"/>
        </w:rPr>
        <w:t>Экономическое развитие</w:t>
      </w:r>
    </w:p>
    <w:p w:rsidR="0003062B" w:rsidRPr="00B45239" w:rsidRDefault="0003062B" w:rsidP="0003062B">
      <w:pPr>
        <w:ind w:firstLine="709"/>
        <w:jc w:val="both"/>
        <w:rPr>
          <w:rFonts w:eastAsia="Calibri" w:cs="Times New Roman"/>
          <w:color w:val="000000" w:themeColor="text1"/>
          <w:szCs w:val="28"/>
        </w:rPr>
      </w:pPr>
      <w:r w:rsidRPr="00B45239">
        <w:rPr>
          <w:rFonts w:eastAsia="Calibri" w:cs="Times New Roman"/>
          <w:color w:val="000000" w:themeColor="text1"/>
          <w:szCs w:val="28"/>
        </w:rPr>
        <w:t>В течение отчетного периода городская экономика демонстрировала как положительные тенденции, так и отрицательные. По данным официальной статистики 202</w:t>
      </w:r>
      <w:r w:rsidR="00AD1527" w:rsidRPr="00B45239">
        <w:rPr>
          <w:rFonts w:eastAsia="Calibri" w:cs="Times New Roman"/>
          <w:color w:val="000000" w:themeColor="text1"/>
          <w:szCs w:val="28"/>
        </w:rPr>
        <w:t>5</w:t>
      </w:r>
      <w:r w:rsidRPr="00B45239">
        <w:rPr>
          <w:rFonts w:eastAsia="Calibri" w:cs="Times New Roman"/>
          <w:color w:val="000000" w:themeColor="text1"/>
          <w:szCs w:val="28"/>
        </w:rPr>
        <w:t xml:space="preserve"> год в г. Астрахани характеризовался следующими показателями социально-экономического развития.</w:t>
      </w:r>
    </w:p>
    <w:p w:rsidR="0003062B" w:rsidRPr="00B45239" w:rsidRDefault="0003062B" w:rsidP="0003062B">
      <w:pPr>
        <w:ind w:firstLine="709"/>
        <w:jc w:val="both"/>
        <w:rPr>
          <w:rFonts w:eastAsia="Calibri" w:cs="Times New Roman"/>
          <w:color w:val="000000" w:themeColor="text1"/>
          <w:szCs w:val="28"/>
        </w:rPr>
      </w:pPr>
      <w:r w:rsidRPr="00B45239">
        <w:rPr>
          <w:rFonts w:eastAsia="Calibri" w:cs="Times New Roman"/>
          <w:color w:val="000000" w:themeColor="text1"/>
          <w:szCs w:val="28"/>
        </w:rPr>
        <w:t xml:space="preserve">Так, объем отгруженных товаров, произведенных крупными и средними предприятиями промышленности, составил </w:t>
      </w:r>
      <w:r w:rsidR="00AD1527" w:rsidRPr="00B45239">
        <w:rPr>
          <w:rFonts w:eastAsia="Calibri" w:cs="Times New Roman"/>
          <w:color w:val="000000" w:themeColor="text1"/>
          <w:szCs w:val="28"/>
        </w:rPr>
        <w:t>383,2 млрд. руб. (73,2% к 2024 году</w:t>
      </w:r>
      <w:r w:rsidRPr="00B45239">
        <w:rPr>
          <w:rFonts w:eastAsia="Calibri" w:cs="Times New Roman"/>
          <w:color w:val="000000" w:themeColor="text1"/>
          <w:szCs w:val="28"/>
        </w:rPr>
        <w:t>), наибольшую долю в котором занимала добыча полезных ископаемых (8</w:t>
      </w:r>
      <w:r w:rsidR="00AD1527" w:rsidRPr="00B45239">
        <w:rPr>
          <w:rFonts w:eastAsia="Calibri" w:cs="Times New Roman"/>
          <w:color w:val="000000" w:themeColor="text1"/>
          <w:szCs w:val="28"/>
        </w:rPr>
        <w:t>4</w:t>
      </w:r>
      <w:r w:rsidRPr="00B45239">
        <w:rPr>
          <w:rFonts w:eastAsia="Calibri" w:cs="Times New Roman"/>
          <w:color w:val="000000" w:themeColor="text1"/>
          <w:szCs w:val="28"/>
        </w:rPr>
        <w:t>,</w:t>
      </w:r>
      <w:r w:rsidR="00AD1527" w:rsidRPr="00B45239">
        <w:rPr>
          <w:rFonts w:eastAsia="Calibri" w:cs="Times New Roman"/>
          <w:color w:val="000000" w:themeColor="text1"/>
          <w:szCs w:val="28"/>
        </w:rPr>
        <w:t>6</w:t>
      </w:r>
      <w:r w:rsidRPr="00B45239">
        <w:rPr>
          <w:rFonts w:eastAsia="Calibri" w:cs="Times New Roman"/>
          <w:color w:val="000000" w:themeColor="text1"/>
          <w:szCs w:val="28"/>
        </w:rPr>
        <w:t xml:space="preserve">%) с объемом отгрузки </w:t>
      </w:r>
      <w:r w:rsidR="00AD1527" w:rsidRPr="00B45239">
        <w:rPr>
          <w:rFonts w:eastAsia="Calibri" w:cs="Times New Roman"/>
          <w:color w:val="000000" w:themeColor="text1"/>
          <w:szCs w:val="28"/>
        </w:rPr>
        <w:t>324,3 млрд. руб. (69,5% к 2024 году).</w:t>
      </w:r>
    </w:p>
    <w:p w:rsidR="00AD1527" w:rsidRPr="00B45239" w:rsidRDefault="0003062B" w:rsidP="0003062B">
      <w:pPr>
        <w:ind w:firstLine="709"/>
        <w:jc w:val="both"/>
        <w:rPr>
          <w:rFonts w:eastAsia="Calibri" w:cs="Times New Roman"/>
          <w:color w:val="000000" w:themeColor="text1"/>
          <w:szCs w:val="28"/>
        </w:rPr>
      </w:pPr>
      <w:r w:rsidRPr="00B45239">
        <w:rPr>
          <w:rFonts w:eastAsia="Calibri" w:cs="Times New Roman"/>
          <w:color w:val="000000" w:themeColor="text1"/>
          <w:szCs w:val="28"/>
        </w:rPr>
        <w:t>На долю обрабатывающих производств</w:t>
      </w:r>
      <w:r w:rsidR="00AD1527" w:rsidRPr="00B45239">
        <w:rPr>
          <w:rFonts w:eastAsia="Calibri" w:cs="Times New Roman"/>
          <w:color w:val="000000" w:themeColor="text1"/>
          <w:szCs w:val="28"/>
        </w:rPr>
        <w:t>,</w:t>
      </w:r>
      <w:r w:rsidRPr="00B45239">
        <w:rPr>
          <w:rFonts w:eastAsia="Calibri" w:cs="Times New Roman"/>
          <w:color w:val="000000" w:themeColor="text1"/>
          <w:szCs w:val="28"/>
        </w:rPr>
        <w:t xml:space="preserve"> пришлось </w:t>
      </w:r>
      <w:r w:rsidR="00AD1527" w:rsidRPr="00B45239">
        <w:rPr>
          <w:rFonts w:eastAsia="Calibri" w:cs="Times New Roman"/>
          <w:color w:val="000000" w:themeColor="text1"/>
          <w:szCs w:val="28"/>
        </w:rPr>
        <w:t>9,0% или 34,3 млрд. руб. (128,5% к предыдущему году).</w:t>
      </w:r>
    </w:p>
    <w:p w:rsidR="008B6351" w:rsidRPr="00B45239" w:rsidRDefault="008B6351" w:rsidP="0003062B">
      <w:pPr>
        <w:ind w:firstLine="709"/>
        <w:jc w:val="both"/>
        <w:rPr>
          <w:rFonts w:eastAsia="Calibri" w:cs="Times New Roman"/>
          <w:color w:val="000000" w:themeColor="text1"/>
          <w:szCs w:val="28"/>
        </w:rPr>
      </w:pPr>
      <w:proofErr w:type="gramStart"/>
      <w:r w:rsidRPr="00B45239">
        <w:rPr>
          <w:rFonts w:eastAsia="Calibri" w:cs="Times New Roman"/>
          <w:color w:val="000000" w:themeColor="text1"/>
          <w:szCs w:val="28"/>
        </w:rPr>
        <w:t>Отраслями, обеспечивающими потребности города в энергоресурсах, являлись «Обеспечение электрической энергией, газом и паром; кондиционирование воздуха» и «Водоснабжение; водоотведение, организация сбора и утилизация отходов, деятельность по ликвидации загрязнений».</w:t>
      </w:r>
      <w:proofErr w:type="gramEnd"/>
      <w:r w:rsidRPr="00B45239">
        <w:rPr>
          <w:rFonts w:eastAsia="Calibri" w:cs="Times New Roman"/>
          <w:color w:val="000000" w:themeColor="text1"/>
          <w:szCs w:val="28"/>
        </w:rPr>
        <w:t xml:space="preserve"> Их доля в общем объеме отгрузки составила 5,3% и 1,1%, </w:t>
      </w:r>
      <w:r w:rsidR="00334B0C" w:rsidRPr="00B45239">
        <w:rPr>
          <w:rFonts w:eastAsia="Calibri" w:cs="Times New Roman"/>
          <w:color w:val="000000" w:themeColor="text1"/>
          <w:szCs w:val="28"/>
        </w:rPr>
        <w:t xml:space="preserve">                       </w:t>
      </w:r>
      <w:r w:rsidRPr="00B45239">
        <w:rPr>
          <w:rFonts w:eastAsia="Calibri" w:cs="Times New Roman"/>
          <w:color w:val="000000" w:themeColor="text1"/>
          <w:szCs w:val="28"/>
        </w:rPr>
        <w:t xml:space="preserve">с объем услуг – 20,3 млрд. руб. (80,7% к 2024 году) и 4,3 млрд. руб. (93,9%  </w:t>
      </w:r>
      <w:r w:rsidR="00334B0C" w:rsidRPr="00B45239">
        <w:rPr>
          <w:rFonts w:eastAsia="Calibri" w:cs="Times New Roman"/>
          <w:color w:val="000000" w:themeColor="text1"/>
          <w:szCs w:val="28"/>
        </w:rPr>
        <w:t xml:space="preserve">                </w:t>
      </w:r>
      <w:r w:rsidRPr="00B45239">
        <w:rPr>
          <w:rFonts w:eastAsia="Calibri" w:cs="Times New Roman"/>
          <w:color w:val="000000" w:themeColor="text1"/>
          <w:szCs w:val="28"/>
        </w:rPr>
        <w:t>к 2024 году) соответственно.</w:t>
      </w:r>
    </w:p>
    <w:p w:rsidR="008B6351" w:rsidRPr="00B45239" w:rsidRDefault="00C77D47" w:rsidP="0003062B">
      <w:pPr>
        <w:ind w:firstLine="709"/>
        <w:jc w:val="both"/>
        <w:rPr>
          <w:rFonts w:eastAsia="Calibri" w:cs="Times New Roman"/>
          <w:color w:val="000000" w:themeColor="text1"/>
          <w:szCs w:val="28"/>
        </w:rPr>
      </w:pPr>
      <w:r w:rsidRPr="00B45239">
        <w:rPr>
          <w:rFonts w:eastAsia="Calibri" w:cs="Times New Roman"/>
          <w:color w:val="000000" w:themeColor="text1"/>
          <w:szCs w:val="28"/>
        </w:rPr>
        <w:t xml:space="preserve">Объем инвестиций в основной капитал по крупным и средним предприятиям г. Астрахани за 2025 год увеличился на 9,7% и составил 65,5 </w:t>
      </w:r>
      <w:r w:rsidRPr="00B45239">
        <w:rPr>
          <w:rFonts w:eastAsia="Calibri" w:cs="Times New Roman"/>
          <w:color w:val="000000" w:themeColor="text1"/>
          <w:szCs w:val="28"/>
        </w:rPr>
        <w:lastRenderedPageBreak/>
        <w:t>млрд. руб., из которых 64,7% приходилось на предприятия по добыче полезных ископаемых.</w:t>
      </w:r>
    </w:p>
    <w:p w:rsidR="008B6351" w:rsidRPr="00B45239" w:rsidRDefault="00C77D47" w:rsidP="0003062B">
      <w:pPr>
        <w:ind w:firstLine="709"/>
        <w:jc w:val="both"/>
        <w:rPr>
          <w:rFonts w:eastAsia="Calibri" w:cs="Times New Roman"/>
          <w:color w:val="000000" w:themeColor="text1"/>
          <w:szCs w:val="28"/>
        </w:rPr>
      </w:pPr>
      <w:r w:rsidRPr="00B45239">
        <w:rPr>
          <w:rFonts w:eastAsia="Calibri" w:cs="Times New Roman"/>
          <w:color w:val="000000" w:themeColor="text1"/>
          <w:szCs w:val="28"/>
        </w:rPr>
        <w:t>Объем работ, выполненных крупными и средними организациями по виду деятельности «Строительство», составил 2,2 млрд. руб., что на 7,6 % выше уровня предыдущего года. Из числа введенных в действие в 2025 году зданий 97,7% 402,3 тыс. м</w:t>
      </w:r>
      <w:proofErr w:type="gramStart"/>
      <w:r w:rsidRPr="00B45239">
        <w:rPr>
          <w:rFonts w:eastAsia="Calibri" w:cs="Times New Roman"/>
          <w:color w:val="000000" w:themeColor="text1"/>
          <w:szCs w:val="28"/>
        </w:rPr>
        <w:t>2</w:t>
      </w:r>
      <w:proofErr w:type="gramEnd"/>
      <w:r w:rsidRPr="00B45239">
        <w:rPr>
          <w:rFonts w:eastAsia="Calibri" w:cs="Times New Roman"/>
          <w:color w:val="000000" w:themeColor="text1"/>
          <w:szCs w:val="28"/>
        </w:rPr>
        <w:t xml:space="preserve"> составляли здания жилого назначения, в которых застройщиками построено 4,5 тыс. квартир, общей площадью 327,7 тыс. м2, что на 39,9% больше чем в соответствующем периоде предыдущего года.</w:t>
      </w:r>
    </w:p>
    <w:p w:rsidR="006E089A" w:rsidRPr="00B45239" w:rsidRDefault="006E089A" w:rsidP="0003062B">
      <w:pPr>
        <w:ind w:firstLine="709"/>
        <w:jc w:val="both"/>
        <w:rPr>
          <w:rFonts w:eastAsia="Calibri" w:cs="Times New Roman"/>
          <w:color w:val="000000" w:themeColor="text1"/>
          <w:szCs w:val="28"/>
        </w:rPr>
      </w:pPr>
      <w:r w:rsidRPr="00B45239">
        <w:rPr>
          <w:rFonts w:eastAsia="Calibri" w:cs="Times New Roman"/>
          <w:color w:val="000000" w:themeColor="text1"/>
          <w:szCs w:val="28"/>
        </w:rPr>
        <w:t>Оборот розничной торговли по крупным и средним организациям сложился в объеме 100,3 млрд. руб., что на 2,3% больше уровня 2024 года. В структуре оборота розничной торговли удельный вес пищевых продуктов, включая напитки, и табачные изделия составил 52,8%, непродовольственных товаров – 47,2%. Население города продолжало пользоваться услугами предприятий общественного питания. Их оборот по крупным и средним организациям увеличился на 0,4% и составил 1,9 млрд. руб. Платные услуги населению оказаны крупными и средними организациями в объеме 30,1 млрд. руб. (98,7% к предыдущему году).</w:t>
      </w:r>
    </w:p>
    <w:p w:rsidR="00755DAB" w:rsidRPr="00B45239" w:rsidRDefault="00755DAB" w:rsidP="00755DAB">
      <w:pPr>
        <w:ind w:firstLine="709"/>
        <w:jc w:val="both"/>
        <w:rPr>
          <w:rFonts w:eastAsia="Calibri" w:cs="Times New Roman"/>
          <w:color w:val="000000" w:themeColor="text1"/>
          <w:szCs w:val="28"/>
        </w:rPr>
      </w:pPr>
      <w:r w:rsidRPr="00B45239">
        <w:rPr>
          <w:rFonts w:eastAsia="Calibri" w:cs="Times New Roman"/>
          <w:color w:val="000000" w:themeColor="text1"/>
          <w:szCs w:val="28"/>
        </w:rPr>
        <w:t>Среднемесячная заработная плата на крупных и средних предприятиях за 2025 год выросла по сравнению с аналогичным периодом прошлого года на 12,3% и составила 74 122,9 руб. Реальная зарплата при этом снизилась и составила 3,5% к уровню 2024 года (7,6%).</w:t>
      </w:r>
    </w:p>
    <w:p w:rsidR="00755DAB" w:rsidRPr="00B45239" w:rsidRDefault="00755DAB" w:rsidP="00755DAB">
      <w:pPr>
        <w:ind w:firstLine="709"/>
        <w:jc w:val="both"/>
        <w:rPr>
          <w:rFonts w:eastAsia="Calibri" w:cs="Times New Roman"/>
          <w:color w:val="000000" w:themeColor="text1"/>
          <w:szCs w:val="28"/>
        </w:rPr>
      </w:pPr>
      <w:r w:rsidRPr="00B45239">
        <w:rPr>
          <w:rFonts w:eastAsia="Calibri" w:cs="Times New Roman"/>
          <w:color w:val="000000" w:themeColor="text1"/>
          <w:szCs w:val="28"/>
        </w:rPr>
        <w:t>Исходя из детализации среднемесячной номинальной заработной платы по видам экономической деятельности, наибольший ее размер приходился на предприятия по добыче полезных ископаемых – 176 325,2 руб., наименьший - на предприятиях по водоснабжению; водоотведению, организацию сбора и утилизацию отходов, деятельности по ликвидации загрязнений – 48 680,8 руб. При этом темп роста заработной платы относительно предыдущего года у последних составил 115,8%, а на предприятиях добычи полезных ископаемых – 102,9%.</w:t>
      </w:r>
    </w:p>
    <w:p w:rsidR="00755DAB" w:rsidRPr="00B45239" w:rsidRDefault="00755DAB" w:rsidP="00755DAB">
      <w:pPr>
        <w:ind w:firstLine="709"/>
        <w:jc w:val="both"/>
        <w:rPr>
          <w:rFonts w:eastAsia="Calibri" w:cs="Times New Roman"/>
          <w:color w:val="000000" w:themeColor="text1"/>
          <w:szCs w:val="28"/>
        </w:rPr>
      </w:pPr>
      <w:r w:rsidRPr="00B45239">
        <w:rPr>
          <w:rFonts w:eastAsia="Calibri" w:cs="Times New Roman"/>
          <w:color w:val="000000" w:themeColor="text1"/>
          <w:szCs w:val="28"/>
        </w:rPr>
        <w:t>По видам экономической деятельности социальной сферы, таких как: культура, спорт, организация досуга и развлечений; здравоохранение; образование темп роста среднемесячной заработной платы составил 107,1% (60 514,5 руб.), 110,4% (60 570,4 руб.), и 113,1% (57 469,6 руб.) соответственно.</w:t>
      </w:r>
    </w:p>
    <w:p w:rsidR="00755DAB" w:rsidRPr="00B45239" w:rsidRDefault="00755DAB" w:rsidP="00755DAB">
      <w:pPr>
        <w:ind w:firstLine="709"/>
        <w:jc w:val="both"/>
        <w:rPr>
          <w:rFonts w:eastAsia="Calibri" w:cs="Times New Roman"/>
          <w:color w:val="000000" w:themeColor="text1"/>
          <w:szCs w:val="28"/>
        </w:rPr>
      </w:pPr>
      <w:r w:rsidRPr="00B45239">
        <w:rPr>
          <w:rFonts w:eastAsia="Calibri" w:cs="Times New Roman"/>
          <w:color w:val="000000" w:themeColor="text1"/>
          <w:szCs w:val="28"/>
        </w:rPr>
        <w:t xml:space="preserve">Покупательная способность среднемесячной заработной платы по г. Астрахани за 2025 год составила 4,3 набора прожиточного минимума (ПМ) против 4,4 набора ПМ за соответствующий период 2024 года. </w:t>
      </w:r>
    </w:p>
    <w:p w:rsidR="00755DAB" w:rsidRPr="00B45239" w:rsidRDefault="00755DAB" w:rsidP="00755DAB">
      <w:pPr>
        <w:ind w:firstLine="709"/>
        <w:jc w:val="both"/>
        <w:rPr>
          <w:rFonts w:eastAsia="Calibri" w:cs="Times New Roman"/>
          <w:color w:val="000000" w:themeColor="text1"/>
          <w:szCs w:val="28"/>
        </w:rPr>
      </w:pPr>
      <w:r w:rsidRPr="00B45239">
        <w:rPr>
          <w:rFonts w:eastAsia="Calibri" w:cs="Times New Roman"/>
          <w:color w:val="000000" w:themeColor="text1"/>
          <w:szCs w:val="28"/>
        </w:rPr>
        <w:t xml:space="preserve">Средний размер назначенных месячных пенсий вырос на 8,6% по сравнению с 2024 годом (21 963,13 руб.) и сложился в размере 23 857,64 руб. </w:t>
      </w:r>
    </w:p>
    <w:p w:rsidR="00786FCC" w:rsidRPr="00B45239" w:rsidRDefault="00755DAB" w:rsidP="00786FCC">
      <w:pPr>
        <w:ind w:firstLine="709"/>
        <w:jc w:val="both"/>
        <w:rPr>
          <w:rFonts w:eastAsia="Calibri" w:cs="Times New Roman"/>
          <w:color w:val="000000" w:themeColor="text1"/>
          <w:szCs w:val="28"/>
        </w:rPr>
      </w:pPr>
      <w:r w:rsidRPr="00B45239">
        <w:rPr>
          <w:rFonts w:eastAsia="Calibri" w:cs="Times New Roman"/>
          <w:color w:val="000000" w:themeColor="text1"/>
          <w:szCs w:val="28"/>
        </w:rPr>
        <w:t>Уровень зарегистрированной безработицы в городе за отчетный период составил 0,4% к численности рабочей силы (январь-декабрь 2024 года - 0,3%).</w:t>
      </w:r>
    </w:p>
    <w:p w:rsidR="00D2111B" w:rsidRPr="00B45239" w:rsidRDefault="00D2111B" w:rsidP="0003062B">
      <w:pPr>
        <w:spacing w:before="100" w:beforeAutospacing="1"/>
        <w:ind w:firstLine="709"/>
        <w:jc w:val="both"/>
        <w:rPr>
          <w:rFonts w:eastAsia="Times New Roman" w:cs="Times New Roman"/>
          <w:b/>
          <w:szCs w:val="28"/>
          <w:lang w:eastAsia="ru-RU"/>
        </w:rPr>
      </w:pPr>
      <w:r w:rsidRPr="00B45239">
        <w:rPr>
          <w:rFonts w:eastAsia="Times New Roman" w:cs="Times New Roman"/>
          <w:b/>
          <w:szCs w:val="28"/>
          <w:lang w:eastAsia="ru-RU"/>
        </w:rPr>
        <w:lastRenderedPageBreak/>
        <w:t xml:space="preserve">1. Число  субъектов  малого  и   среднего  предпринимательства  в расчете на 10 тыс. человек населения </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В 2025 году общее число субъектов малого и среднего предпринимательства, осуществляющих деятельность на территории муниципального образования «Городской округ город Астрахань», составило 19 438 единиц, что на 3,2% выше уровня 2024 года.</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Созданию благоприятных условий и популяризации предпринимательской деятельности среди населения города способствует муниципальная программа муниципального образования «Городской округ город Астрахань» «Развитие субъектов малого и среднего предпринимательства и повышение инвестиционной привлекательности муниципального образования «Городской округ город Астрахань».</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Мероприятия программы направлены на информационную, имущественную, консультационную и образовательную поддержку предпринимателей.</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В целях оказания информационной поддержки в течение 2025 года для представителей малого и среднего бизнеса, а также для физических лиц, применяющих специальный налоговый режим «Налог на профессиональный доход», было осуществлено 36 информационных рассылок около 3 000 субъектам малого и среднего предпринимательства.</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В течение года было проведено 5 информационных мероприятий для хозяйствующих субъектов по вопросам организации и ведения бизнеса.</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На регулярной основе обновлялись сведения на вкладке «Малое и среднее предпринимательство» на официальном сайте администрации города.</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Также, в целях изучения состояния делового климата, в том числе проблем и перспектив развития субъектов малого и среднего предпринимательства в городе, на сайте был размещен опрос для предпринимателей и результаты мониторинга предпринимательской деятельности.</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Администрацией города была оказана информационная поддержка в организации и проведении международного чемпионата и конгресса ногтевого сервиса «Жемчужина Каспия» в Азербайджанском деловом центре, а также первого фестиваля уличной еды «Вкус Астрахани».</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В рамках празднования 467-летия города Астрахани был реализован ежегодный фестиваль цветов «Цветочная симфония», в котором приняли участие более 40 ландшафтных дизайнеров, флористов, мастеров декоративно-прикладного искусства, а также жители и гости города Астрахани.</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 xml:space="preserve">Администрацией города при участии Астраханского государственного университета им. В.Н. Татищева был реализован проект «Школа бизнеса «Точка роста». В результате прохождения образовательной программы 42 участника проекта защитили бизнес-планы и получили сертификаты. </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 xml:space="preserve">В целях оказания имущественной поддержки по результатам открытых </w:t>
      </w:r>
      <w:r w:rsidRPr="00B45239">
        <w:rPr>
          <w:rFonts w:eastAsia="Times New Roman" w:cs="Times New Roman"/>
        </w:rPr>
        <w:lastRenderedPageBreak/>
        <w:t>аукционов в электронной форме на право заключения договора аренды муниципального имущества, было принято решение о заключении 2 договоров аренды объектов нежилого муниципального фонда с субъектами малого и среднего предпринимательства.</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В 2025 году проведено заседание координационного Совета в области развития малого и среднего предпринимательства при главе муниципального образования «Городской округ город Астрахань», в рамках которого были рассмотрены вопросы поддержки и развития малого и среднего бизнеса на территории города.</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В целях популяризации предпринимательской деятельности были организованы и проведены такие мероприятия как:</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 празднование Дня российского предпринимательства в рамках, которого состоялась ежегодная акция по озеленению и благоустройству аллеи предпринимателей в МБУК АДК «Аркадия»;</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 новогодний конкурс «Украсим город вместе» для субъектов малого и среднего предпринимательства, в котором приняли участие 16 хозяйствующих субъектов.</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Планомерная работа администрации</w:t>
      </w:r>
      <w:r w:rsidRPr="00B45239">
        <w:t xml:space="preserve"> </w:t>
      </w:r>
      <w:r w:rsidRPr="00B45239">
        <w:rPr>
          <w:rFonts w:eastAsia="Times New Roman" w:cs="Times New Roman"/>
        </w:rPr>
        <w:t>муниципального образования «Городской округ город Астрахань» будет способствовать  в прогнозном периоде увеличению</w:t>
      </w:r>
      <w:r w:rsidRPr="00B45239">
        <w:t xml:space="preserve"> </w:t>
      </w:r>
      <w:r w:rsidRPr="00B45239">
        <w:rPr>
          <w:rFonts w:eastAsia="Times New Roman" w:cs="Times New Roman"/>
        </w:rPr>
        <w:t>общего числа субъектов малого и среднего предпринимательства в 2026 году до 20 020 человек, в 2027 году до 20 561 человека, в 2028 году до 21 061 человека.</w:t>
      </w:r>
    </w:p>
    <w:p w:rsidR="00FF614B" w:rsidRPr="00B45239" w:rsidRDefault="00FF614B" w:rsidP="00FF614B">
      <w:pPr>
        <w:widowControl w:val="0"/>
        <w:ind w:firstLine="709"/>
        <w:jc w:val="both"/>
        <w:rPr>
          <w:rFonts w:eastAsia="Times New Roman" w:cs="Times New Roman"/>
        </w:rPr>
      </w:pPr>
      <w:r w:rsidRPr="00B45239">
        <w:rPr>
          <w:rFonts w:eastAsia="Times New Roman" w:cs="Times New Roman"/>
        </w:rPr>
        <w:t>В расчете на 10 тыс. человек населения данный показатель не рассчитывается в соответствии с частью 10 статьи 5 Федерального закона от 29.11.2007 № 282-ФЗ «Об официальном статистическом учёте и системе государственной статистики в Российской Федерации», а также согласно решению Правительства Российской Федерации, согласно которому предоставление и распространение отдельных показателей приостановлено.</w:t>
      </w:r>
    </w:p>
    <w:p w:rsidR="00724014" w:rsidRPr="00B45239" w:rsidRDefault="00724014" w:rsidP="00736DCC">
      <w:pPr>
        <w:ind w:firstLine="709"/>
        <w:jc w:val="both"/>
        <w:rPr>
          <w:rFonts w:eastAsia="Times New Roman" w:cs="Times New Roman"/>
        </w:rPr>
      </w:pPr>
    </w:p>
    <w:p w:rsidR="00736DCC" w:rsidRPr="00B45239" w:rsidRDefault="00736DCC" w:rsidP="00736DCC">
      <w:pPr>
        <w:ind w:firstLine="709"/>
        <w:jc w:val="both"/>
        <w:rPr>
          <w:rFonts w:eastAsia="Times New Roman" w:cs="Times New Roman"/>
          <w:b/>
        </w:rPr>
      </w:pPr>
      <w:r w:rsidRPr="00B45239">
        <w:rPr>
          <w:rFonts w:eastAsia="Times New Roman" w:cs="Times New Roman"/>
          <w:b/>
        </w:rPr>
        <w:t>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FF614B" w:rsidRPr="00B45239" w:rsidRDefault="00FF614B" w:rsidP="00FF614B">
      <w:pPr>
        <w:ind w:firstLine="709"/>
        <w:jc w:val="both"/>
        <w:rPr>
          <w:rFonts w:eastAsia="Times New Roman" w:cs="Times New Roman"/>
        </w:rPr>
      </w:pPr>
      <w:r w:rsidRPr="00B45239">
        <w:rPr>
          <w:rFonts w:eastAsia="Times New Roman" w:cs="Times New Roman"/>
        </w:rPr>
        <w:t xml:space="preserve">Среднесписочная численность работников (без внешних совместителей) всех предприятий и организаций города в 2025 году составила 100 718 человек или 98% к  предыдущему году. </w:t>
      </w:r>
    </w:p>
    <w:p w:rsidR="00FF614B" w:rsidRPr="00B45239" w:rsidRDefault="00FF614B" w:rsidP="00FF614B">
      <w:pPr>
        <w:ind w:firstLine="709"/>
        <w:jc w:val="both"/>
        <w:rPr>
          <w:rFonts w:eastAsia="Times New Roman" w:cs="Times New Roman"/>
        </w:rPr>
      </w:pPr>
      <w:r w:rsidRPr="00B45239">
        <w:rPr>
          <w:rFonts w:eastAsia="Times New Roman" w:cs="Times New Roman"/>
        </w:rPr>
        <w:t>В прогнозном периоде среднесписочная численность работников всех предприятий и организаций составит в 2026 году 100 114 человек, в 2027 году – 99 613 человек, в 2028 году – 99 215 человек.</w:t>
      </w:r>
    </w:p>
    <w:p w:rsidR="00FF614B" w:rsidRPr="00B45239" w:rsidRDefault="00FF614B" w:rsidP="00FF614B">
      <w:pPr>
        <w:ind w:firstLine="709"/>
        <w:jc w:val="both"/>
        <w:rPr>
          <w:rFonts w:eastAsia="Times New Roman" w:cs="Times New Roman"/>
        </w:rPr>
      </w:pPr>
      <w:r w:rsidRPr="00B45239">
        <w:rPr>
          <w:rFonts w:eastAsia="Times New Roman" w:cs="Times New Roman"/>
        </w:rPr>
        <w:t xml:space="preserve">Не смотря на снижение среднесписочной численности работников на малых (включая микро) – предприятиях юридических лиц доля работающих на малых и средних предприятиях в среднесписочной численности работников всех предприятий и организаций увеличилась в 2025 году до 21,25% (2024 год – 21,05%). </w:t>
      </w:r>
    </w:p>
    <w:p w:rsidR="00FF614B" w:rsidRPr="00B45239" w:rsidRDefault="00FF614B" w:rsidP="00FF614B">
      <w:pPr>
        <w:ind w:firstLine="709"/>
        <w:jc w:val="both"/>
        <w:rPr>
          <w:rFonts w:eastAsia="Times New Roman" w:cs="Times New Roman"/>
        </w:rPr>
      </w:pPr>
      <w:r w:rsidRPr="00B45239">
        <w:rPr>
          <w:rFonts w:eastAsia="Times New Roman" w:cs="Times New Roman"/>
        </w:rPr>
        <w:lastRenderedPageBreak/>
        <w:t xml:space="preserve">Меры, направленные на создание благоприятных условий для ведения бизнеса, будут способствовать снижению темпов сокращения количества субъектов малого и среднего предпринимательства и постепенному увеличению численности работников данных предприятий. Среднесписочная численность работников этих категорий  предприятий ожидается в 2026 году – 26 827 человек, в 2027 году – 26 900 человек, в 2028 году – 26 964 человека. </w:t>
      </w:r>
    </w:p>
    <w:p w:rsidR="00FF614B" w:rsidRPr="00B45239" w:rsidRDefault="00FF614B" w:rsidP="00FF614B">
      <w:pPr>
        <w:ind w:firstLine="709"/>
        <w:jc w:val="both"/>
        <w:rPr>
          <w:rFonts w:eastAsia="Times New Roman" w:cs="Times New Roman"/>
        </w:rPr>
      </w:pPr>
      <w:r w:rsidRPr="00B45239">
        <w:rPr>
          <w:rFonts w:eastAsia="Times New Roman" w:cs="Times New Roman"/>
        </w:rPr>
        <w:t>Доля работников малых и средних предприятий в среднесписочной численности всех предприятий планируется на уровне:</w:t>
      </w:r>
    </w:p>
    <w:p w:rsidR="00FF614B" w:rsidRPr="00B45239" w:rsidRDefault="00FF614B" w:rsidP="00FF614B">
      <w:pPr>
        <w:ind w:firstLine="709"/>
        <w:jc w:val="both"/>
        <w:rPr>
          <w:rFonts w:eastAsia="Times New Roman" w:cs="Times New Roman"/>
        </w:rPr>
      </w:pPr>
      <w:r w:rsidRPr="00B45239">
        <w:rPr>
          <w:rFonts w:eastAsia="Times New Roman" w:cs="Times New Roman"/>
        </w:rPr>
        <w:t>в 2026 году – 21,55%,</w:t>
      </w:r>
    </w:p>
    <w:p w:rsidR="00FF614B" w:rsidRPr="00B45239" w:rsidRDefault="00FF614B" w:rsidP="00FF614B">
      <w:pPr>
        <w:ind w:firstLine="709"/>
        <w:jc w:val="both"/>
        <w:rPr>
          <w:rFonts w:eastAsia="Times New Roman" w:cs="Times New Roman"/>
        </w:rPr>
      </w:pPr>
      <w:r w:rsidRPr="00B45239">
        <w:rPr>
          <w:rFonts w:eastAsia="Times New Roman" w:cs="Times New Roman"/>
        </w:rPr>
        <w:t>в 2027 году – 21,69%,</w:t>
      </w:r>
    </w:p>
    <w:p w:rsidR="00FF614B" w:rsidRPr="00B45239" w:rsidRDefault="00FF614B" w:rsidP="00FF614B">
      <w:pPr>
        <w:ind w:firstLine="709"/>
        <w:jc w:val="both"/>
        <w:rPr>
          <w:rFonts w:eastAsia="Times New Roman" w:cs="Times New Roman"/>
        </w:rPr>
      </w:pPr>
      <w:r w:rsidRPr="00B45239">
        <w:rPr>
          <w:rFonts w:eastAsia="Times New Roman" w:cs="Times New Roman"/>
        </w:rPr>
        <w:t>в 2028 году – 21,80%.</w:t>
      </w:r>
    </w:p>
    <w:p w:rsidR="00736DCC" w:rsidRPr="00B45239" w:rsidRDefault="00736DCC" w:rsidP="00736DCC">
      <w:pPr>
        <w:ind w:firstLine="709"/>
        <w:jc w:val="both"/>
        <w:rPr>
          <w:rFonts w:eastAsia="Times New Roman" w:cs="Times New Roman"/>
        </w:rPr>
      </w:pPr>
    </w:p>
    <w:p w:rsidR="00C529C6" w:rsidRPr="00B45239" w:rsidRDefault="00C529C6" w:rsidP="00C529C6">
      <w:pPr>
        <w:ind w:firstLine="709"/>
        <w:jc w:val="both"/>
        <w:rPr>
          <w:rFonts w:eastAsia="Times New Roman" w:cs="Times New Roman"/>
          <w:b/>
          <w:szCs w:val="28"/>
          <w:lang w:eastAsia="ru-RU"/>
        </w:rPr>
      </w:pPr>
      <w:r w:rsidRPr="00B45239">
        <w:rPr>
          <w:rFonts w:eastAsia="Times New Roman" w:cs="Times New Roman"/>
          <w:b/>
          <w:szCs w:val="28"/>
          <w:lang w:eastAsia="ru-RU"/>
        </w:rPr>
        <w:t>3. Объем инвестиций в основной капитал (за исключением бюджетных средств) в расчете на 1 жителя</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xml:space="preserve">Объем инвестиций в основной капитал по крупным и средним предприятиям за 2025 год сложился в сумме 65 479 154 тыс. руб. или 109,7% к уровню предыдущего года в сопоставимых ценах. </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Такая динамика инвестиций обусловлена увеличением темпов роста в следующих видах экономической деятельности:</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деятельность административная и сопутствующие дополнительные услуги - в 2,5 раза (348 396 тыс. руб.);</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сельское, лесное хозяйство, охота, рыболовство и рыбоводство – на 46,1% (324 243 тыс. руб.);</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обеспечение электрической энергией, газом и паром; кондиционирование воздуха – на 41,9% (2 707 754 тыс. руб.);</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добыча полезных ископаемых – на 34,4% (42 390 194 тыс. руб.);</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деятельность профессиональная, научная и техническая – на 12,9% (3 024 529 тыс. руб.);</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торговля оптовая и розничная; ремонт автотранспортных средств и мотоциклов – на 8,6% (1 444 946 тыс. руб.).</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xml:space="preserve">Объём бюджетных инвестиций составил 6 595 364 тыс. руб.  </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Объем инвестиций в основной капитал по крупным и средним предприятиям на период 2026-2028 годов ожидается с учётом реализации следующих инвестиционных проектов:</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xml:space="preserve">-строительство школы на 1000 учащихся по адресу ул. 8-я </w:t>
      </w:r>
      <w:proofErr w:type="gramStart"/>
      <w:r w:rsidRPr="00B45239">
        <w:rPr>
          <w:rFonts w:eastAsia="Times New Roman" w:cs="Times New Roman"/>
          <w:color w:val="000000" w:themeColor="text1"/>
          <w:szCs w:val="28"/>
          <w:lang w:eastAsia="ru-RU"/>
        </w:rPr>
        <w:t>Железнодорожная</w:t>
      </w:r>
      <w:proofErr w:type="gramEnd"/>
      <w:r w:rsidRPr="00B45239">
        <w:rPr>
          <w:rFonts w:eastAsia="Times New Roman" w:cs="Times New Roman"/>
          <w:color w:val="000000" w:themeColor="text1"/>
          <w:szCs w:val="28"/>
          <w:lang w:eastAsia="ru-RU"/>
        </w:rPr>
        <w:t>;</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xml:space="preserve">- строительство крытой учебно-тренировочной арены с искусственным льдом по ул. </w:t>
      </w:r>
      <w:proofErr w:type="gramStart"/>
      <w:r w:rsidRPr="00B45239">
        <w:rPr>
          <w:rFonts w:eastAsia="Times New Roman" w:cs="Times New Roman"/>
          <w:color w:val="000000" w:themeColor="text1"/>
          <w:szCs w:val="28"/>
          <w:lang w:eastAsia="ru-RU"/>
        </w:rPr>
        <w:t>Магнитогорская</w:t>
      </w:r>
      <w:proofErr w:type="gramEnd"/>
      <w:r w:rsidRPr="00B45239">
        <w:rPr>
          <w:rFonts w:eastAsia="Times New Roman" w:cs="Times New Roman"/>
          <w:color w:val="000000" w:themeColor="text1"/>
          <w:szCs w:val="28"/>
          <w:lang w:eastAsia="ru-RU"/>
        </w:rPr>
        <w:t>;</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xml:space="preserve">- реконструкция аэропортового комплекса Астрахань им. Б. </w:t>
      </w:r>
      <w:proofErr w:type="spellStart"/>
      <w:r w:rsidRPr="00B45239">
        <w:rPr>
          <w:rFonts w:eastAsia="Times New Roman" w:cs="Times New Roman"/>
          <w:color w:val="000000" w:themeColor="text1"/>
          <w:szCs w:val="28"/>
          <w:lang w:eastAsia="ru-RU"/>
        </w:rPr>
        <w:t>Кустодиева</w:t>
      </w:r>
      <w:proofErr w:type="spellEnd"/>
      <w:r w:rsidRPr="00B45239">
        <w:rPr>
          <w:rFonts w:eastAsia="Times New Roman" w:cs="Times New Roman"/>
          <w:color w:val="000000" w:themeColor="text1"/>
          <w:szCs w:val="28"/>
          <w:lang w:eastAsia="ru-RU"/>
        </w:rPr>
        <w:t>;</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-строительство лечебно-диагностического корпуса для оказания высокотехнологичной медицинской помощи пациентам с онкологическими заболеваниями на базе ГБУЗ АО "Областной клинический онкологический диспансер;</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lastRenderedPageBreak/>
        <w:t xml:space="preserve">- строительство современного гостиничного комплекса (при </w:t>
      </w:r>
      <w:proofErr w:type="spellStart"/>
      <w:r w:rsidRPr="00B45239">
        <w:rPr>
          <w:rFonts w:eastAsia="Times New Roman" w:cs="Times New Roman"/>
          <w:color w:val="000000" w:themeColor="text1"/>
          <w:szCs w:val="28"/>
          <w:lang w:eastAsia="ru-RU"/>
        </w:rPr>
        <w:t>конгрессно</w:t>
      </w:r>
      <w:proofErr w:type="spellEnd"/>
      <w:r w:rsidRPr="00B45239">
        <w:rPr>
          <w:rFonts w:eastAsia="Times New Roman" w:cs="Times New Roman"/>
          <w:color w:val="000000" w:themeColor="text1"/>
          <w:szCs w:val="28"/>
          <w:lang w:eastAsia="ru-RU"/>
        </w:rPr>
        <w:t>-выставочном центре в г. Астрахани);</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 xml:space="preserve">-строительство физкультурно-оздоровительного комплекса с универсальным залом в </w:t>
      </w:r>
      <w:proofErr w:type="spellStart"/>
      <w:r w:rsidRPr="00B45239">
        <w:rPr>
          <w:rFonts w:eastAsia="Times New Roman" w:cs="Times New Roman"/>
          <w:color w:val="000000" w:themeColor="text1"/>
          <w:szCs w:val="28"/>
          <w:lang w:eastAsia="ru-RU"/>
        </w:rPr>
        <w:t>мкр</w:t>
      </w:r>
      <w:proofErr w:type="spellEnd"/>
      <w:r w:rsidRPr="00B45239">
        <w:rPr>
          <w:rFonts w:eastAsia="Times New Roman" w:cs="Times New Roman"/>
          <w:color w:val="000000" w:themeColor="text1"/>
          <w:szCs w:val="28"/>
          <w:lang w:eastAsia="ru-RU"/>
        </w:rPr>
        <w:t>. им. Бабаевского.</w:t>
      </w:r>
    </w:p>
    <w:p w:rsidR="00842865"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По годам объем инвестиций в основной капитал по крупным и средним предприятиям планируется в размере: 2026 год – 70 116 715,1 тыс. руб., 2027 год – 74 086 372,9 тыс. руб., 2029 год – 78 666 392,5 тыс. руб.</w:t>
      </w:r>
    </w:p>
    <w:p w:rsidR="00A91CCA" w:rsidRPr="00B45239" w:rsidRDefault="00842865" w:rsidP="00412158">
      <w:pPr>
        <w:ind w:firstLine="709"/>
        <w:jc w:val="both"/>
        <w:rPr>
          <w:rFonts w:eastAsia="Times New Roman" w:cs="Times New Roman"/>
          <w:color w:val="000000" w:themeColor="text1"/>
          <w:szCs w:val="28"/>
          <w:lang w:eastAsia="ru-RU"/>
        </w:rPr>
      </w:pPr>
      <w:r w:rsidRPr="00B45239">
        <w:rPr>
          <w:rFonts w:eastAsia="Times New Roman" w:cs="Times New Roman"/>
          <w:color w:val="000000" w:themeColor="text1"/>
          <w:szCs w:val="28"/>
          <w:lang w:eastAsia="ru-RU"/>
        </w:rPr>
        <w:t>Инвестиции в основной капитал за счет бюджетных средств в 2026 году ожидаются в сумме 6 958 109,0 тыс. руб., в 2027 – 7 279 608,4 тыс. руб., в 2028 – 7 653 853,1 тыс. руб.</w:t>
      </w:r>
    </w:p>
    <w:p w:rsidR="00412158" w:rsidRPr="00B45239" w:rsidRDefault="00412158" w:rsidP="00412158">
      <w:pPr>
        <w:ind w:firstLine="709"/>
        <w:jc w:val="both"/>
        <w:rPr>
          <w:rFonts w:eastAsia="Calibri" w:cs="Times New Roman"/>
          <w:b/>
          <w:color w:val="FF0000"/>
          <w:szCs w:val="28"/>
        </w:rPr>
      </w:pPr>
    </w:p>
    <w:p w:rsidR="003C23F9" w:rsidRPr="00B45239" w:rsidRDefault="003C23F9" w:rsidP="007B6F2D">
      <w:pPr>
        <w:ind w:firstLine="709"/>
        <w:jc w:val="both"/>
        <w:rPr>
          <w:b/>
          <w:szCs w:val="28"/>
        </w:rPr>
      </w:pPr>
      <w:r w:rsidRPr="00B45239">
        <w:rPr>
          <w:b/>
          <w:szCs w:val="28"/>
        </w:rPr>
        <w:t>4.</w:t>
      </w:r>
      <w:r w:rsidR="00757F62" w:rsidRPr="00B45239">
        <w:rPr>
          <w:b/>
          <w:szCs w:val="28"/>
        </w:rPr>
        <w:t> </w:t>
      </w:r>
      <w:r w:rsidRPr="00B45239">
        <w:rPr>
          <w:b/>
          <w:szCs w:val="28"/>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rsidR="007D1CF8" w:rsidRPr="00B45239" w:rsidRDefault="007D1CF8" w:rsidP="007D1CF8">
      <w:pPr>
        <w:ind w:firstLine="540"/>
        <w:jc w:val="both"/>
        <w:rPr>
          <w:szCs w:val="28"/>
        </w:rPr>
      </w:pPr>
      <w:r w:rsidRPr="00B45239">
        <w:rPr>
          <w:szCs w:val="28"/>
        </w:rPr>
        <w:t>Общая площадь земель территории муниципального образования «Городской округ город Астрахань» составляет  20 869 га.</w:t>
      </w:r>
    </w:p>
    <w:p w:rsidR="004061AB" w:rsidRPr="00B45239" w:rsidRDefault="004061AB" w:rsidP="004061AB">
      <w:pPr>
        <w:ind w:firstLine="567"/>
        <w:jc w:val="both"/>
        <w:rPr>
          <w:szCs w:val="28"/>
        </w:rPr>
      </w:pPr>
      <w:r w:rsidRPr="00B45239">
        <w:rPr>
          <w:szCs w:val="28"/>
        </w:rPr>
        <w:t xml:space="preserve">В составе земель территории  муниципального образования «Городской округ город Астрахань», земли, подлежащие налогообложению в соответствии с действующим законодательством, в 2024 году данный показатель составил 13282,93 га. В 2025 - 13 372,25 га  Изменение произошло за счет формирования земельных участков – территорий общего пользования (дороги, рекреационные зоны). </w:t>
      </w:r>
    </w:p>
    <w:p w:rsidR="004061AB" w:rsidRPr="00B45239" w:rsidRDefault="004061AB" w:rsidP="004061AB">
      <w:pPr>
        <w:ind w:firstLine="567"/>
        <w:jc w:val="both"/>
        <w:rPr>
          <w:szCs w:val="28"/>
        </w:rPr>
      </w:pPr>
      <w:proofErr w:type="gramStart"/>
      <w:r w:rsidRPr="00B45239">
        <w:rPr>
          <w:szCs w:val="28"/>
        </w:rPr>
        <w:t xml:space="preserve">Площадь земельных участков, не признаваемых объектом налогообложения, – 7586,07 га (в </w:t>
      </w:r>
      <w:proofErr w:type="spellStart"/>
      <w:r w:rsidRPr="00B45239">
        <w:rPr>
          <w:szCs w:val="28"/>
        </w:rPr>
        <w:t>т.ч</w:t>
      </w:r>
      <w:proofErr w:type="spellEnd"/>
      <w:r w:rsidRPr="00B45239">
        <w:rPr>
          <w:szCs w:val="28"/>
        </w:rPr>
        <w:t xml:space="preserve">. 2 874 га -  земли, занятые водными объектами; 136 га – земельные участки, ограниченные в обороте (предоставленные для обеспечения обороны, безопасности, таможенных нужд, занятые объектами историко-культурного наследия), 4041 га — земли общего пользования и 535,07  га - земли, занятые городскими лесами). </w:t>
      </w:r>
      <w:proofErr w:type="gramEnd"/>
      <w:r w:rsidRPr="00B45239">
        <w:rPr>
          <w:szCs w:val="28"/>
        </w:rPr>
        <w:cr/>
        <w:t xml:space="preserve">           В 2022 году площадь земельных участков, являющихся объектом налогообложения, с оформленными документами землепользования составила  6394,11 га,  в том числе находящихся </w:t>
      </w:r>
      <w:proofErr w:type="gramStart"/>
      <w:r w:rsidRPr="00B45239">
        <w:rPr>
          <w:szCs w:val="28"/>
        </w:rPr>
        <w:t>в</w:t>
      </w:r>
      <w:proofErr w:type="gramEnd"/>
      <w:r w:rsidRPr="00B45239">
        <w:rPr>
          <w:szCs w:val="28"/>
        </w:rPr>
        <w:t>:</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собственности граждан и юридических лиц  - 3997,53 га или  62,52 %;</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 xml:space="preserve">постоянном (бессрочном) </w:t>
      </w:r>
      <w:proofErr w:type="gramStart"/>
      <w:r w:rsidRPr="00B45239">
        <w:rPr>
          <w:szCs w:val="28"/>
        </w:rPr>
        <w:t>пользовании</w:t>
      </w:r>
      <w:proofErr w:type="gramEnd"/>
      <w:r w:rsidRPr="00B45239">
        <w:rPr>
          <w:szCs w:val="28"/>
        </w:rPr>
        <w:t xml:space="preserve"> - 2338,51 га или  36,57 %;</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 xml:space="preserve">пожизненно наследуемом </w:t>
      </w:r>
      <w:proofErr w:type="gramStart"/>
      <w:r w:rsidRPr="00B45239">
        <w:rPr>
          <w:szCs w:val="28"/>
        </w:rPr>
        <w:t>владении</w:t>
      </w:r>
      <w:proofErr w:type="gramEnd"/>
      <w:r w:rsidRPr="00B45239">
        <w:rPr>
          <w:szCs w:val="28"/>
        </w:rPr>
        <w:t xml:space="preserve">  - 58 га или 0,91%.</w:t>
      </w:r>
    </w:p>
    <w:p w:rsidR="004061AB" w:rsidRPr="00B45239" w:rsidRDefault="004061AB" w:rsidP="004061AB">
      <w:pPr>
        <w:ind w:firstLine="567"/>
        <w:jc w:val="both"/>
        <w:rPr>
          <w:szCs w:val="28"/>
        </w:rPr>
      </w:pPr>
      <w:r w:rsidRPr="00B45239">
        <w:rPr>
          <w:szCs w:val="28"/>
        </w:rPr>
        <w:t xml:space="preserve">В 2023 году площадь земельных участков, являющихся объектом налогообложения, с оформленными документами землепользования составила  6451,86 га,  в том числе находящихся </w:t>
      </w:r>
      <w:proofErr w:type="gramStart"/>
      <w:r w:rsidRPr="00B45239">
        <w:rPr>
          <w:szCs w:val="28"/>
        </w:rPr>
        <w:t>в</w:t>
      </w:r>
      <w:proofErr w:type="gramEnd"/>
      <w:r w:rsidRPr="00B45239">
        <w:rPr>
          <w:szCs w:val="28"/>
        </w:rPr>
        <w:t>:</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собственности граждан и юридических лиц  - 4053,59 га или  62,82 %;</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 xml:space="preserve">постоянном (бессрочном) </w:t>
      </w:r>
      <w:proofErr w:type="gramStart"/>
      <w:r w:rsidRPr="00B45239">
        <w:rPr>
          <w:szCs w:val="28"/>
        </w:rPr>
        <w:t>пользовании</w:t>
      </w:r>
      <w:proofErr w:type="gramEnd"/>
      <w:r w:rsidRPr="00B45239">
        <w:rPr>
          <w:szCs w:val="28"/>
        </w:rPr>
        <w:t xml:space="preserve"> - 2340,27 га или  36,27 %;</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 xml:space="preserve">пожизненно наследуемом </w:t>
      </w:r>
      <w:proofErr w:type="gramStart"/>
      <w:r w:rsidRPr="00B45239">
        <w:rPr>
          <w:szCs w:val="28"/>
        </w:rPr>
        <w:t>владении</w:t>
      </w:r>
      <w:proofErr w:type="gramEnd"/>
      <w:r w:rsidRPr="00B45239">
        <w:rPr>
          <w:szCs w:val="28"/>
        </w:rPr>
        <w:t xml:space="preserve">  - 58 га  или  0,91%.</w:t>
      </w:r>
    </w:p>
    <w:p w:rsidR="004061AB" w:rsidRPr="00B45239" w:rsidRDefault="004061AB" w:rsidP="004061AB">
      <w:pPr>
        <w:ind w:firstLine="567"/>
        <w:jc w:val="both"/>
        <w:rPr>
          <w:szCs w:val="28"/>
        </w:rPr>
      </w:pPr>
      <w:r w:rsidRPr="00B45239">
        <w:rPr>
          <w:szCs w:val="28"/>
        </w:rPr>
        <w:t xml:space="preserve">В 2024 году площадь земельных участков, являющихся объектом налогообложения, с оформленными документами землепользования составила  6504,81 га,  в том числе находящихся </w:t>
      </w:r>
      <w:proofErr w:type="gramStart"/>
      <w:r w:rsidRPr="00B45239">
        <w:rPr>
          <w:szCs w:val="28"/>
        </w:rPr>
        <w:t>в</w:t>
      </w:r>
      <w:proofErr w:type="gramEnd"/>
      <w:r w:rsidRPr="00B45239">
        <w:rPr>
          <w:szCs w:val="28"/>
        </w:rPr>
        <w:t>:</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собственности граждан и юридических лиц  - 4106,81 га или  63,13 %;</w:t>
      </w:r>
    </w:p>
    <w:p w:rsidR="004061AB" w:rsidRPr="00B45239" w:rsidRDefault="004061AB" w:rsidP="004061AB">
      <w:pPr>
        <w:ind w:firstLine="567"/>
        <w:jc w:val="both"/>
        <w:rPr>
          <w:szCs w:val="28"/>
        </w:rPr>
      </w:pPr>
      <w:r w:rsidRPr="00B45239">
        <w:rPr>
          <w:szCs w:val="28"/>
        </w:rPr>
        <w:lastRenderedPageBreak/>
        <w:t>-</w:t>
      </w:r>
      <w:r w:rsidR="00065432" w:rsidRPr="00B45239">
        <w:rPr>
          <w:szCs w:val="28"/>
        </w:rPr>
        <w:t xml:space="preserve"> </w:t>
      </w:r>
      <w:r w:rsidRPr="00B45239">
        <w:rPr>
          <w:szCs w:val="28"/>
        </w:rPr>
        <w:t xml:space="preserve">постоянном (бессрочном) </w:t>
      </w:r>
      <w:proofErr w:type="gramStart"/>
      <w:r w:rsidRPr="00B45239">
        <w:rPr>
          <w:szCs w:val="28"/>
        </w:rPr>
        <w:t>пользовании</w:t>
      </w:r>
      <w:proofErr w:type="gramEnd"/>
      <w:r w:rsidRPr="00B45239">
        <w:rPr>
          <w:szCs w:val="28"/>
        </w:rPr>
        <w:t xml:space="preserve"> - 2341,77 га или  36 %;</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 xml:space="preserve">пожизненно наследуемом </w:t>
      </w:r>
      <w:proofErr w:type="gramStart"/>
      <w:r w:rsidRPr="00B45239">
        <w:rPr>
          <w:szCs w:val="28"/>
        </w:rPr>
        <w:t>владении</w:t>
      </w:r>
      <w:proofErr w:type="gramEnd"/>
      <w:r w:rsidRPr="00B45239">
        <w:rPr>
          <w:szCs w:val="28"/>
        </w:rPr>
        <w:t xml:space="preserve">  -  57 га   или  0,87%.</w:t>
      </w:r>
    </w:p>
    <w:p w:rsidR="004061AB" w:rsidRPr="00B45239" w:rsidRDefault="004061AB" w:rsidP="004061AB">
      <w:pPr>
        <w:ind w:firstLine="567"/>
        <w:jc w:val="both"/>
        <w:rPr>
          <w:szCs w:val="28"/>
        </w:rPr>
      </w:pPr>
      <w:r w:rsidRPr="00B45239">
        <w:rPr>
          <w:szCs w:val="28"/>
        </w:rPr>
        <w:t xml:space="preserve">В 2025 году площадь земельных участков, являющихся объектом налогообложения, с оформленными документами землепользования составила   6 594,90 га,  в том числе находящихся </w:t>
      </w:r>
      <w:proofErr w:type="gramStart"/>
      <w:r w:rsidRPr="00B45239">
        <w:rPr>
          <w:szCs w:val="28"/>
        </w:rPr>
        <w:t>в</w:t>
      </w:r>
      <w:proofErr w:type="gramEnd"/>
      <w:r w:rsidRPr="00B45239">
        <w:rPr>
          <w:szCs w:val="28"/>
        </w:rPr>
        <w:t>:</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собственности граждан и юридических лиц  - 4 140,1 га или  62,78 %;</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 xml:space="preserve">постоянном (бессрочном) </w:t>
      </w:r>
      <w:proofErr w:type="gramStart"/>
      <w:r w:rsidRPr="00B45239">
        <w:rPr>
          <w:szCs w:val="28"/>
        </w:rPr>
        <w:t>пользовании</w:t>
      </w:r>
      <w:proofErr w:type="gramEnd"/>
      <w:r w:rsidRPr="00B45239">
        <w:rPr>
          <w:szCs w:val="28"/>
        </w:rPr>
        <w:t xml:space="preserve">  - 2 397,8 га или  36,36 %;</w:t>
      </w:r>
    </w:p>
    <w:p w:rsidR="004061AB" w:rsidRPr="00B45239" w:rsidRDefault="004061AB" w:rsidP="004061AB">
      <w:pPr>
        <w:ind w:firstLine="567"/>
        <w:jc w:val="both"/>
        <w:rPr>
          <w:szCs w:val="28"/>
        </w:rPr>
      </w:pPr>
      <w:r w:rsidRPr="00B45239">
        <w:rPr>
          <w:szCs w:val="28"/>
        </w:rPr>
        <w:t>-</w:t>
      </w:r>
      <w:r w:rsidR="00065432" w:rsidRPr="00B45239">
        <w:rPr>
          <w:szCs w:val="28"/>
        </w:rPr>
        <w:t xml:space="preserve"> </w:t>
      </w:r>
      <w:r w:rsidRPr="00B45239">
        <w:rPr>
          <w:szCs w:val="28"/>
        </w:rPr>
        <w:t xml:space="preserve">пожизненно наследуемом </w:t>
      </w:r>
      <w:proofErr w:type="gramStart"/>
      <w:r w:rsidRPr="00B45239">
        <w:rPr>
          <w:szCs w:val="28"/>
        </w:rPr>
        <w:t>владении</w:t>
      </w:r>
      <w:proofErr w:type="gramEnd"/>
      <w:r w:rsidRPr="00B45239">
        <w:rPr>
          <w:szCs w:val="28"/>
        </w:rPr>
        <w:t xml:space="preserve">  -  57,0  га  или  0,86%.</w:t>
      </w:r>
    </w:p>
    <w:p w:rsidR="004061AB" w:rsidRPr="00B45239" w:rsidRDefault="004061AB" w:rsidP="004061AB">
      <w:pPr>
        <w:ind w:firstLine="567"/>
        <w:jc w:val="both"/>
        <w:rPr>
          <w:szCs w:val="28"/>
        </w:rPr>
      </w:pPr>
    </w:p>
    <w:p w:rsidR="004061AB" w:rsidRPr="00B45239" w:rsidRDefault="004061AB" w:rsidP="004061AB">
      <w:pPr>
        <w:ind w:firstLine="567"/>
        <w:jc w:val="both"/>
        <w:rPr>
          <w:szCs w:val="28"/>
        </w:rPr>
      </w:pPr>
      <w:r w:rsidRPr="00B45239">
        <w:rPr>
          <w:szCs w:val="28"/>
        </w:rPr>
        <w:t>Таким образом, доля площади земельных участков, являющихся объектом налогообложения земельным налогом, за период с 202</w:t>
      </w:r>
      <w:r w:rsidR="00B20895" w:rsidRPr="00B45239">
        <w:rPr>
          <w:szCs w:val="28"/>
        </w:rPr>
        <w:t>2</w:t>
      </w:r>
      <w:r w:rsidRPr="00B45239">
        <w:rPr>
          <w:szCs w:val="28"/>
        </w:rPr>
        <w:t xml:space="preserve"> по 202</w:t>
      </w:r>
      <w:r w:rsidR="00B20895" w:rsidRPr="00B45239">
        <w:rPr>
          <w:szCs w:val="28"/>
        </w:rPr>
        <w:t>5</w:t>
      </w:r>
      <w:r w:rsidRPr="00B45239">
        <w:rPr>
          <w:szCs w:val="28"/>
        </w:rPr>
        <w:t xml:space="preserve"> годы составляет: </w:t>
      </w:r>
    </w:p>
    <w:p w:rsidR="004061AB" w:rsidRPr="00B45239" w:rsidRDefault="004061AB" w:rsidP="004061AB">
      <w:pPr>
        <w:ind w:firstLine="567"/>
        <w:jc w:val="both"/>
        <w:rPr>
          <w:szCs w:val="28"/>
        </w:rPr>
      </w:pPr>
      <w:proofErr w:type="spellStart"/>
      <w:r w:rsidRPr="00B45239">
        <w:rPr>
          <w:szCs w:val="28"/>
        </w:rPr>
        <w:t>Ds</w:t>
      </w:r>
      <w:proofErr w:type="spellEnd"/>
      <w:r w:rsidRPr="00B45239">
        <w:rPr>
          <w:szCs w:val="28"/>
        </w:rPr>
        <w:t xml:space="preserve"> 2022    = 6394,11 га / 13201,20 га * 100  =  48,44%.</w:t>
      </w:r>
    </w:p>
    <w:p w:rsidR="004061AB" w:rsidRPr="00B45239" w:rsidRDefault="004061AB" w:rsidP="004061AB">
      <w:pPr>
        <w:ind w:firstLine="567"/>
        <w:jc w:val="both"/>
        <w:rPr>
          <w:szCs w:val="28"/>
        </w:rPr>
      </w:pPr>
      <w:proofErr w:type="spellStart"/>
      <w:r w:rsidRPr="00B45239">
        <w:rPr>
          <w:szCs w:val="28"/>
        </w:rPr>
        <w:t>Ds</w:t>
      </w:r>
      <w:proofErr w:type="spellEnd"/>
      <w:r w:rsidRPr="00B45239">
        <w:rPr>
          <w:szCs w:val="28"/>
        </w:rPr>
        <w:t xml:space="preserve"> 2023    = 6451,86 га / 13197,57 га * 100  =  48,88%.</w:t>
      </w:r>
    </w:p>
    <w:p w:rsidR="004061AB" w:rsidRPr="00B45239" w:rsidRDefault="004061AB" w:rsidP="004061AB">
      <w:pPr>
        <w:ind w:firstLine="567"/>
        <w:jc w:val="both"/>
        <w:rPr>
          <w:szCs w:val="28"/>
        </w:rPr>
      </w:pPr>
      <w:proofErr w:type="spellStart"/>
      <w:r w:rsidRPr="00B45239">
        <w:rPr>
          <w:szCs w:val="28"/>
        </w:rPr>
        <w:t>Ds</w:t>
      </w:r>
      <w:proofErr w:type="spellEnd"/>
      <w:r w:rsidRPr="00B45239">
        <w:rPr>
          <w:szCs w:val="28"/>
        </w:rPr>
        <w:t xml:space="preserve"> 2024    = 6504,81га / 13282,93 га * 100  =  48,97%.</w:t>
      </w:r>
    </w:p>
    <w:p w:rsidR="004061AB" w:rsidRPr="00B45239" w:rsidRDefault="004061AB" w:rsidP="004061AB">
      <w:pPr>
        <w:ind w:firstLine="567"/>
        <w:jc w:val="both"/>
        <w:rPr>
          <w:szCs w:val="28"/>
        </w:rPr>
      </w:pPr>
      <w:proofErr w:type="spellStart"/>
      <w:r w:rsidRPr="00B45239">
        <w:rPr>
          <w:szCs w:val="28"/>
        </w:rPr>
        <w:t>Ds</w:t>
      </w:r>
      <w:proofErr w:type="spellEnd"/>
      <w:r w:rsidRPr="00B45239">
        <w:rPr>
          <w:szCs w:val="28"/>
        </w:rPr>
        <w:t xml:space="preserve"> 2025    = 6594,9 га /  13372,25 га * 100  =  49,32%.</w:t>
      </w:r>
    </w:p>
    <w:p w:rsidR="004061AB" w:rsidRPr="00B45239" w:rsidRDefault="004061AB" w:rsidP="004061AB">
      <w:pPr>
        <w:ind w:firstLine="567"/>
        <w:jc w:val="both"/>
        <w:rPr>
          <w:szCs w:val="28"/>
        </w:rPr>
      </w:pPr>
    </w:p>
    <w:p w:rsidR="004061AB" w:rsidRPr="00B45239" w:rsidRDefault="004061AB" w:rsidP="004061AB">
      <w:pPr>
        <w:ind w:firstLine="567"/>
        <w:jc w:val="both"/>
        <w:rPr>
          <w:szCs w:val="28"/>
        </w:rPr>
      </w:pPr>
      <w:r w:rsidRPr="00B45239">
        <w:rPr>
          <w:szCs w:val="28"/>
        </w:rPr>
        <w:t>В 202</w:t>
      </w:r>
      <w:r w:rsidR="00B20895" w:rsidRPr="00B45239">
        <w:rPr>
          <w:szCs w:val="28"/>
        </w:rPr>
        <w:t>6-2028</w:t>
      </w:r>
      <w:r w:rsidRPr="00B45239">
        <w:rPr>
          <w:szCs w:val="28"/>
        </w:rPr>
        <w:t xml:space="preserve"> годах администрация муниципального образования «Городской округ город Астрахань» продолжит работу по предоставлению земельных участков в собственность граждан и юридических лиц, а также в постоянное (бессрочное) пользование юридическим лицам в порядке, установленном действующим законодательством, в связи с чем, планируется увеличение доли площади земельных участков, являющихся объектом налогообложения:</w:t>
      </w:r>
    </w:p>
    <w:p w:rsidR="004061AB" w:rsidRPr="00B45239" w:rsidRDefault="004061AB" w:rsidP="004061AB">
      <w:pPr>
        <w:ind w:firstLine="567"/>
        <w:jc w:val="both"/>
        <w:rPr>
          <w:szCs w:val="28"/>
        </w:rPr>
      </w:pPr>
      <w:proofErr w:type="spellStart"/>
      <w:r w:rsidRPr="00B45239">
        <w:rPr>
          <w:szCs w:val="28"/>
        </w:rPr>
        <w:t>Ds</w:t>
      </w:r>
      <w:proofErr w:type="spellEnd"/>
      <w:r w:rsidRPr="00B45239">
        <w:rPr>
          <w:szCs w:val="28"/>
        </w:rPr>
        <w:t xml:space="preserve"> 2026    =   6 634 га  / 13372,25 га  * 100  = 49,62  %.</w:t>
      </w:r>
    </w:p>
    <w:p w:rsidR="004061AB" w:rsidRPr="00B45239" w:rsidRDefault="004061AB" w:rsidP="004061AB">
      <w:pPr>
        <w:ind w:firstLine="567"/>
        <w:jc w:val="both"/>
        <w:rPr>
          <w:szCs w:val="28"/>
        </w:rPr>
      </w:pPr>
      <w:proofErr w:type="spellStart"/>
      <w:r w:rsidRPr="00B45239">
        <w:rPr>
          <w:szCs w:val="28"/>
        </w:rPr>
        <w:t>Ds</w:t>
      </w:r>
      <w:proofErr w:type="spellEnd"/>
      <w:r w:rsidRPr="00B45239">
        <w:rPr>
          <w:szCs w:val="28"/>
        </w:rPr>
        <w:t xml:space="preserve"> 2027    =   6 674 га  / 13372,25 га  * 100  = 49,92  %;</w:t>
      </w:r>
    </w:p>
    <w:p w:rsidR="004061AB" w:rsidRPr="00B45239" w:rsidRDefault="004061AB" w:rsidP="004061AB">
      <w:pPr>
        <w:ind w:firstLine="567"/>
        <w:jc w:val="both"/>
        <w:rPr>
          <w:szCs w:val="28"/>
        </w:rPr>
      </w:pPr>
      <w:proofErr w:type="spellStart"/>
      <w:r w:rsidRPr="00B45239">
        <w:rPr>
          <w:szCs w:val="28"/>
        </w:rPr>
        <w:t>Ds</w:t>
      </w:r>
      <w:proofErr w:type="spellEnd"/>
      <w:r w:rsidRPr="00B45239">
        <w:rPr>
          <w:szCs w:val="28"/>
        </w:rPr>
        <w:t xml:space="preserve"> 2028    =   6 714 га  / 13372,25 га  * 100  = 50,22  %.</w:t>
      </w:r>
    </w:p>
    <w:p w:rsidR="004061AB" w:rsidRPr="00B45239" w:rsidRDefault="004061AB" w:rsidP="004061AB">
      <w:pPr>
        <w:ind w:firstLine="567"/>
        <w:jc w:val="both"/>
        <w:rPr>
          <w:szCs w:val="28"/>
        </w:rPr>
      </w:pPr>
    </w:p>
    <w:p w:rsidR="009147D8" w:rsidRPr="00B45239" w:rsidRDefault="00B574E1" w:rsidP="009147D8">
      <w:pPr>
        <w:pStyle w:val="ConsPlusCell"/>
        <w:ind w:firstLine="709"/>
        <w:jc w:val="both"/>
        <w:rPr>
          <w:sz w:val="28"/>
          <w:szCs w:val="28"/>
        </w:rPr>
      </w:pPr>
      <w:r w:rsidRPr="00B45239">
        <w:rPr>
          <w:b/>
          <w:color w:val="000000" w:themeColor="text1"/>
          <w:sz w:val="28"/>
          <w:szCs w:val="28"/>
        </w:rPr>
        <w:t>6</w:t>
      </w:r>
      <w:r w:rsidRPr="00B45239">
        <w:rPr>
          <w:b/>
          <w:sz w:val="28"/>
          <w:szCs w:val="28"/>
        </w:rPr>
        <w:t>.</w:t>
      </w:r>
      <w:r w:rsidR="00757F62" w:rsidRPr="00B45239">
        <w:rPr>
          <w:b/>
          <w:sz w:val="28"/>
          <w:szCs w:val="28"/>
        </w:rPr>
        <w:t> </w:t>
      </w:r>
      <w:proofErr w:type="gramStart"/>
      <w:r w:rsidR="003F3A15" w:rsidRPr="00B45239">
        <w:rPr>
          <w:b/>
          <w:sz w:val="28"/>
          <w:szCs w:val="28"/>
        </w:rPr>
        <w:t>Доля протяженности автомобильных  дорог общего пользования местного значения, не отвечающих нормативным требованиям, в общей протяжённости автомобильных дорог общего пол</w:t>
      </w:r>
      <w:r w:rsidR="00C95C3B" w:rsidRPr="00B45239">
        <w:rPr>
          <w:b/>
          <w:sz w:val="28"/>
          <w:szCs w:val="28"/>
        </w:rPr>
        <w:t xml:space="preserve">ьзования </w:t>
      </w:r>
      <w:r w:rsidR="00071DC3" w:rsidRPr="00B45239">
        <w:rPr>
          <w:b/>
          <w:sz w:val="28"/>
          <w:szCs w:val="28"/>
        </w:rPr>
        <w:t>местного значения в 202</w:t>
      </w:r>
      <w:r w:rsidR="006F7687" w:rsidRPr="00B45239">
        <w:rPr>
          <w:b/>
          <w:sz w:val="28"/>
          <w:szCs w:val="28"/>
        </w:rPr>
        <w:t>5</w:t>
      </w:r>
      <w:r w:rsidR="003F3A15" w:rsidRPr="00B45239">
        <w:rPr>
          <w:b/>
          <w:sz w:val="28"/>
          <w:szCs w:val="28"/>
        </w:rPr>
        <w:t xml:space="preserve"> году</w:t>
      </w:r>
      <w:r w:rsidR="003F3A15" w:rsidRPr="00B45239">
        <w:rPr>
          <w:sz w:val="28"/>
          <w:szCs w:val="28"/>
        </w:rPr>
        <w:t xml:space="preserve">  </w:t>
      </w:r>
      <w:r w:rsidR="009147D8" w:rsidRPr="00B45239">
        <w:rPr>
          <w:sz w:val="28"/>
          <w:szCs w:val="28"/>
        </w:rPr>
        <w:t xml:space="preserve">составила – 52,85 % и была определена как отношение протяжённости автомобильных дорог общего пользования местного значения, не отвечающих нормативным требованиям (456,4 км) к протяжённости автомобильных дорог общего пользования местного значения (863,5 км). </w:t>
      </w:r>
      <w:proofErr w:type="gramEnd"/>
    </w:p>
    <w:p w:rsidR="009147D8" w:rsidRPr="00B45239" w:rsidRDefault="009147D8" w:rsidP="009147D8">
      <w:pPr>
        <w:pStyle w:val="ConsPlusCell"/>
        <w:ind w:firstLine="709"/>
        <w:jc w:val="both"/>
        <w:rPr>
          <w:sz w:val="28"/>
          <w:szCs w:val="28"/>
        </w:rPr>
      </w:pPr>
      <w:proofErr w:type="gramStart"/>
      <w:r w:rsidRPr="00B45239">
        <w:rPr>
          <w:sz w:val="28"/>
          <w:szCs w:val="28"/>
        </w:rPr>
        <w:t>Перечень автомобильных дорог общего пользования местного значения, утвержденный нормативно-правовым актом от 06.05.2025 №626-р «Об утверждении перечня автомобильных дорог общего пользования местного значения муниципального образования «Городской округ город Астрахань» был на конец 2025 откорректирован путем исключения из данного перечня дорог федерального значения, не входящих в границы муниципального образования «Городской округ город Астрахань».</w:t>
      </w:r>
      <w:proofErr w:type="gramEnd"/>
    </w:p>
    <w:p w:rsidR="006A1926" w:rsidRPr="00B45239" w:rsidRDefault="009147D8" w:rsidP="009147D8">
      <w:pPr>
        <w:pStyle w:val="ConsPlusCell"/>
        <w:ind w:firstLine="709"/>
        <w:jc w:val="both"/>
        <w:rPr>
          <w:sz w:val="28"/>
          <w:szCs w:val="28"/>
        </w:rPr>
      </w:pPr>
      <w:r w:rsidRPr="00B45239">
        <w:rPr>
          <w:sz w:val="28"/>
          <w:szCs w:val="28"/>
        </w:rPr>
        <w:lastRenderedPageBreak/>
        <w:t xml:space="preserve">В 2026-2028 годах, </w:t>
      </w:r>
      <w:proofErr w:type="gramStart"/>
      <w:r w:rsidRPr="00B45239">
        <w:rPr>
          <w:sz w:val="28"/>
          <w:szCs w:val="28"/>
        </w:rPr>
        <w:t>согласно</w:t>
      </w:r>
      <w:proofErr w:type="gramEnd"/>
      <w:r w:rsidRPr="00B45239">
        <w:rPr>
          <w:sz w:val="28"/>
          <w:szCs w:val="28"/>
        </w:rPr>
        <w:t xml:space="preserve"> выделенных лимитов, будут проведены работы по ремонту асфальтобетонного покрытия улично-дорожной сети города в рамках реализации муниципальной программы муниципального образования «Городской округ город Астрахань» «Развитие городской транспортной системы муниципального образования «Городской округ город Астрахань». Доля автомобильных дорог общего пользования местного значения не отвечающих нормативным требованиям составит: в 2026 году –52,90 %, в 2027 году – 52 %, в 2028 году – 51,40 %.</w:t>
      </w:r>
    </w:p>
    <w:p w:rsidR="00CE455C" w:rsidRPr="00B45239" w:rsidRDefault="00CE455C" w:rsidP="009147D8">
      <w:pPr>
        <w:pStyle w:val="ConsPlusCell"/>
        <w:ind w:firstLine="709"/>
        <w:jc w:val="both"/>
        <w:rPr>
          <w:color w:val="FF0000"/>
          <w:szCs w:val="28"/>
        </w:rPr>
      </w:pPr>
    </w:p>
    <w:p w:rsidR="00602623" w:rsidRPr="00B45239" w:rsidRDefault="00602623" w:rsidP="007B6F2D">
      <w:pPr>
        <w:ind w:firstLine="709"/>
        <w:jc w:val="both"/>
        <w:rPr>
          <w:rFonts w:eastAsia="Times New Roman" w:cs="Times New Roman"/>
          <w:b/>
          <w:szCs w:val="28"/>
          <w:lang w:eastAsia="ru-RU"/>
        </w:rPr>
      </w:pPr>
      <w:r w:rsidRPr="00B45239">
        <w:rPr>
          <w:rFonts w:eastAsia="Times New Roman" w:cs="Times New Roman"/>
          <w:b/>
          <w:szCs w:val="28"/>
          <w:lang w:eastAsia="ru-RU"/>
        </w:rPr>
        <w:t>7.</w:t>
      </w:r>
      <w:r w:rsidR="00757F62" w:rsidRPr="00B45239">
        <w:rPr>
          <w:rFonts w:eastAsia="Times New Roman" w:cs="Times New Roman"/>
          <w:b/>
          <w:szCs w:val="28"/>
          <w:lang w:eastAsia="ru-RU"/>
        </w:rPr>
        <w:t> </w:t>
      </w:r>
      <w:r w:rsidRPr="00B45239">
        <w:rPr>
          <w:rFonts w:eastAsia="Times New Roman" w:cs="Times New Roman"/>
          <w:b/>
          <w:szCs w:val="28"/>
          <w:lang w:eastAsia="ru-RU"/>
        </w:rPr>
        <w:t>Доля населения, проживающего в населенных пунктах, не имеющего регулярного автобусного и (или) железнодорожного сообщения с административным центром городского округа (муниципального района),</w:t>
      </w:r>
      <w:r w:rsidR="000035A1" w:rsidRPr="00B45239">
        <w:rPr>
          <w:rFonts w:eastAsia="Times New Roman" w:cs="Times New Roman"/>
          <w:b/>
          <w:szCs w:val="28"/>
          <w:lang w:eastAsia="ru-RU"/>
        </w:rPr>
        <w:t xml:space="preserve"> </w:t>
      </w:r>
      <w:r w:rsidRPr="00B45239">
        <w:rPr>
          <w:rFonts w:eastAsia="Times New Roman" w:cs="Times New Roman"/>
          <w:b/>
          <w:szCs w:val="28"/>
          <w:lang w:eastAsia="ru-RU"/>
        </w:rPr>
        <w:t>в общей численности населения городского округа (муниципального района)</w:t>
      </w:r>
    </w:p>
    <w:p w:rsidR="003E181F" w:rsidRPr="00B45239" w:rsidRDefault="003E181F" w:rsidP="003E181F">
      <w:pPr>
        <w:ind w:firstLine="709"/>
        <w:jc w:val="both"/>
        <w:rPr>
          <w:szCs w:val="28"/>
        </w:rPr>
      </w:pPr>
      <w:proofErr w:type="gramStart"/>
      <w:r w:rsidRPr="00B45239">
        <w:rPr>
          <w:szCs w:val="28"/>
        </w:rPr>
        <w:t>В связи с принятием закона Астраханской области от 04.07.2022 № 43/2022-ОЗ «О перераспределении полномочий по организации регулярных перевозок пассажиров и багажа автомобильным транспортом между органами местного самоуправления муниципального образования «Город Астрахань» и органами государственной власти Астраханской области» полномочия органов местного самоуправления муниципального образования «Городской округ город Астрахань» по организации регулярных перевозок по муниципальным маршрутам регулярных перевозок перераспределены между администрацией муниципального</w:t>
      </w:r>
      <w:proofErr w:type="gramEnd"/>
      <w:r w:rsidRPr="00B45239">
        <w:rPr>
          <w:szCs w:val="28"/>
        </w:rPr>
        <w:t xml:space="preserve"> образования «Городской округ город Астрахань» и министерством транспорта и дорожной инфраструктуры Астраханской области сроком на десять лет.</w:t>
      </w:r>
    </w:p>
    <w:p w:rsidR="006A1926" w:rsidRPr="00B45239" w:rsidRDefault="003E181F" w:rsidP="003E181F">
      <w:pPr>
        <w:ind w:firstLine="709"/>
        <w:jc w:val="both"/>
        <w:rPr>
          <w:szCs w:val="28"/>
        </w:rPr>
      </w:pPr>
      <w:r w:rsidRPr="00B45239">
        <w:rPr>
          <w:szCs w:val="28"/>
        </w:rPr>
        <w:t>На основании вышеизложенного, предоставить информацию по п. 7 «Доля населения, проживающего в населенных пунктах, не имеющего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 за 2</w:t>
      </w:r>
      <w:r w:rsidR="00FF7293" w:rsidRPr="00B45239">
        <w:rPr>
          <w:szCs w:val="28"/>
        </w:rPr>
        <w:t>025</w:t>
      </w:r>
      <w:r w:rsidRPr="00B45239">
        <w:rPr>
          <w:szCs w:val="28"/>
        </w:rPr>
        <w:t>-202</w:t>
      </w:r>
      <w:r w:rsidR="00FF7293" w:rsidRPr="00B45239">
        <w:rPr>
          <w:szCs w:val="28"/>
        </w:rPr>
        <w:t>8</w:t>
      </w:r>
      <w:r w:rsidRPr="00B45239">
        <w:rPr>
          <w:szCs w:val="28"/>
        </w:rPr>
        <w:t xml:space="preserve"> гг. не представляется возможным.</w:t>
      </w:r>
    </w:p>
    <w:p w:rsidR="003E181F" w:rsidRPr="00B45239" w:rsidRDefault="003E181F" w:rsidP="003E181F">
      <w:pPr>
        <w:ind w:firstLine="709"/>
        <w:jc w:val="both"/>
        <w:rPr>
          <w:rFonts w:eastAsia="Times New Roman" w:cs="Times New Roman"/>
          <w:b/>
          <w:color w:val="000000" w:themeColor="text1"/>
          <w:szCs w:val="28"/>
          <w:lang w:eastAsia="ru-RU"/>
        </w:rPr>
      </w:pPr>
    </w:p>
    <w:p w:rsidR="00361DC9" w:rsidRPr="00B45239" w:rsidRDefault="00361DC9" w:rsidP="003E181F">
      <w:pPr>
        <w:ind w:firstLine="709"/>
        <w:jc w:val="both"/>
        <w:rPr>
          <w:rFonts w:eastAsia="Times New Roman" w:cs="Times New Roman"/>
          <w:b/>
          <w:color w:val="000000" w:themeColor="text1"/>
          <w:szCs w:val="28"/>
          <w:lang w:eastAsia="ru-RU"/>
        </w:rPr>
      </w:pPr>
    </w:p>
    <w:p w:rsidR="006D427D" w:rsidRPr="00B45239" w:rsidRDefault="005C0C24" w:rsidP="007B6F2D">
      <w:pPr>
        <w:ind w:firstLine="709"/>
        <w:jc w:val="both"/>
        <w:rPr>
          <w:rFonts w:eastAsia="Times New Roman" w:cs="Times New Roman"/>
          <w:b/>
          <w:szCs w:val="28"/>
          <w:lang w:eastAsia="ru-RU"/>
        </w:rPr>
      </w:pPr>
      <w:r w:rsidRPr="00B45239">
        <w:rPr>
          <w:rFonts w:eastAsia="Times New Roman" w:cs="Times New Roman"/>
          <w:b/>
          <w:szCs w:val="28"/>
          <w:lang w:eastAsia="ru-RU"/>
        </w:rPr>
        <w:t>8.</w:t>
      </w:r>
      <w:r w:rsidR="00E349BD" w:rsidRPr="00B45239">
        <w:rPr>
          <w:rFonts w:eastAsia="Times New Roman" w:cs="Times New Roman"/>
          <w:b/>
          <w:szCs w:val="28"/>
          <w:lang w:eastAsia="ru-RU"/>
        </w:rPr>
        <w:t> </w:t>
      </w:r>
      <w:r w:rsidR="006D427D" w:rsidRPr="00B45239">
        <w:rPr>
          <w:rFonts w:eastAsia="Times New Roman" w:cs="Times New Roman"/>
          <w:b/>
          <w:szCs w:val="28"/>
          <w:lang w:eastAsia="ru-RU"/>
        </w:rPr>
        <w:t>Среднемесячная номинальная начисленная заработная плата работников:</w:t>
      </w:r>
      <w:r w:rsidR="006D427D" w:rsidRPr="00B45239">
        <w:t xml:space="preserve"> </w:t>
      </w:r>
      <w:r w:rsidR="006D427D" w:rsidRPr="00B45239">
        <w:rPr>
          <w:rFonts w:eastAsia="Times New Roman" w:cs="Times New Roman"/>
          <w:b/>
          <w:szCs w:val="28"/>
          <w:lang w:eastAsia="ru-RU"/>
        </w:rPr>
        <w:t>крупных и средних предприятий и некоммерческих организаций</w:t>
      </w:r>
    </w:p>
    <w:p w:rsidR="00706773" w:rsidRPr="00B45239" w:rsidRDefault="00706773" w:rsidP="00706773">
      <w:pPr>
        <w:ind w:firstLine="709"/>
        <w:jc w:val="both"/>
        <w:rPr>
          <w:rFonts w:eastAsia="Times New Roman" w:cs="Times New Roman"/>
          <w:szCs w:val="28"/>
          <w:lang w:eastAsia="ru-RU"/>
        </w:rPr>
      </w:pPr>
      <w:r w:rsidRPr="00B45239">
        <w:rPr>
          <w:rFonts w:eastAsia="Times New Roman" w:cs="Times New Roman"/>
          <w:szCs w:val="28"/>
          <w:lang w:eastAsia="ru-RU"/>
        </w:rPr>
        <w:t xml:space="preserve">Одним из основных показателей уровня жизни населения является заработная плата, изменение которой напрямую зависит от социально-экономического развития города. </w:t>
      </w:r>
    </w:p>
    <w:p w:rsidR="00706773" w:rsidRPr="00B45239" w:rsidRDefault="00706773" w:rsidP="00706773">
      <w:pPr>
        <w:ind w:firstLine="709"/>
        <w:jc w:val="both"/>
        <w:rPr>
          <w:rFonts w:eastAsia="Times New Roman" w:cs="Times New Roman"/>
          <w:szCs w:val="28"/>
          <w:lang w:eastAsia="ru-RU"/>
        </w:rPr>
      </w:pPr>
      <w:proofErr w:type="gramStart"/>
      <w:r w:rsidRPr="00B45239">
        <w:rPr>
          <w:rFonts w:eastAsia="Times New Roman" w:cs="Times New Roman"/>
          <w:szCs w:val="28"/>
          <w:lang w:eastAsia="ru-RU"/>
        </w:rPr>
        <w:t xml:space="preserve">За счет развития отдельных производств в реальном секторе экономики, а также мер, принимаемых Правительством РФ по повышению зарплаты в социальной сфере (реализация майских указов Президента РФ, увеличение МРОТ, повышение заработной платы работников бюджетных организаций), среднемесячная заработная плата работников крупных и средних организаций г. Астрахани увеличилась  </w:t>
      </w:r>
      <w:r w:rsidR="004C31CC" w:rsidRPr="00B45239">
        <w:rPr>
          <w:rFonts w:eastAsia="Times New Roman" w:cs="Times New Roman"/>
          <w:szCs w:val="28"/>
          <w:lang w:eastAsia="ru-RU"/>
        </w:rPr>
        <w:t>в  202</w:t>
      </w:r>
      <w:r w:rsidR="003D7683" w:rsidRPr="00B45239">
        <w:rPr>
          <w:rFonts w:eastAsia="Times New Roman" w:cs="Times New Roman"/>
          <w:szCs w:val="28"/>
          <w:lang w:eastAsia="ru-RU"/>
        </w:rPr>
        <w:t>5</w:t>
      </w:r>
      <w:r w:rsidRPr="00B45239">
        <w:rPr>
          <w:rFonts w:eastAsia="Times New Roman" w:cs="Times New Roman"/>
          <w:szCs w:val="28"/>
          <w:lang w:eastAsia="ru-RU"/>
        </w:rPr>
        <w:t xml:space="preserve">  году  </w:t>
      </w:r>
      <w:r w:rsidR="004C31CC" w:rsidRPr="00B45239">
        <w:rPr>
          <w:rFonts w:eastAsia="Times New Roman" w:cs="Times New Roman"/>
          <w:szCs w:val="28"/>
          <w:lang w:eastAsia="ru-RU"/>
        </w:rPr>
        <w:t>на  1</w:t>
      </w:r>
      <w:r w:rsidR="003D7683" w:rsidRPr="00B45239">
        <w:rPr>
          <w:rFonts w:eastAsia="Times New Roman" w:cs="Times New Roman"/>
          <w:szCs w:val="28"/>
          <w:lang w:eastAsia="ru-RU"/>
        </w:rPr>
        <w:t>2</w:t>
      </w:r>
      <w:r w:rsidR="004C31CC" w:rsidRPr="00B45239">
        <w:rPr>
          <w:rFonts w:eastAsia="Times New Roman" w:cs="Times New Roman"/>
          <w:szCs w:val="28"/>
          <w:lang w:eastAsia="ru-RU"/>
        </w:rPr>
        <w:t>,</w:t>
      </w:r>
      <w:r w:rsidR="003D7683" w:rsidRPr="00B45239">
        <w:rPr>
          <w:rFonts w:eastAsia="Times New Roman" w:cs="Times New Roman"/>
          <w:szCs w:val="28"/>
          <w:lang w:eastAsia="ru-RU"/>
        </w:rPr>
        <w:t>3</w:t>
      </w:r>
      <w:r w:rsidR="004C31CC" w:rsidRPr="00B45239">
        <w:rPr>
          <w:rFonts w:eastAsia="Times New Roman" w:cs="Times New Roman"/>
          <w:szCs w:val="28"/>
          <w:lang w:eastAsia="ru-RU"/>
        </w:rPr>
        <w:t xml:space="preserve">%  и </w:t>
      </w:r>
      <w:r w:rsidR="004C31CC" w:rsidRPr="00B45239">
        <w:rPr>
          <w:rFonts w:eastAsia="Times New Roman" w:cs="Times New Roman"/>
          <w:szCs w:val="28"/>
          <w:lang w:eastAsia="ru-RU"/>
        </w:rPr>
        <w:lastRenderedPageBreak/>
        <w:t xml:space="preserve">составила </w:t>
      </w:r>
      <w:r w:rsidR="003D7683" w:rsidRPr="00B45239">
        <w:rPr>
          <w:rFonts w:eastAsia="Times New Roman" w:cs="Times New Roman"/>
          <w:szCs w:val="28"/>
          <w:lang w:eastAsia="ru-RU"/>
        </w:rPr>
        <w:t>74 119,2</w:t>
      </w:r>
      <w:r w:rsidR="004C31CC" w:rsidRPr="00B45239">
        <w:rPr>
          <w:rFonts w:eastAsia="Times New Roman" w:cs="Times New Roman"/>
          <w:szCs w:val="28"/>
          <w:lang w:eastAsia="ru-RU"/>
        </w:rPr>
        <w:t xml:space="preserve"> руб</w:t>
      </w:r>
      <w:r w:rsidRPr="00B45239">
        <w:rPr>
          <w:rFonts w:eastAsia="Times New Roman" w:cs="Times New Roman"/>
          <w:szCs w:val="28"/>
          <w:lang w:eastAsia="ru-RU"/>
        </w:rPr>
        <w:t>. Наибольшая среднемесячная заработная плата сложилась</w:t>
      </w:r>
      <w:proofErr w:type="gramEnd"/>
      <w:r w:rsidRPr="00B45239">
        <w:rPr>
          <w:rFonts w:eastAsia="Times New Roman" w:cs="Times New Roman"/>
          <w:szCs w:val="28"/>
          <w:lang w:eastAsia="ru-RU"/>
        </w:rPr>
        <w:t xml:space="preserve"> в следующих видах деятельности:</w:t>
      </w:r>
    </w:p>
    <w:p w:rsidR="00D21CE7" w:rsidRPr="00B45239" w:rsidRDefault="00D21CE7" w:rsidP="00D21CE7">
      <w:pPr>
        <w:ind w:firstLine="709"/>
        <w:jc w:val="both"/>
        <w:rPr>
          <w:rFonts w:eastAsia="Times New Roman" w:cs="Times New Roman"/>
          <w:szCs w:val="28"/>
          <w:lang w:eastAsia="ru-RU"/>
        </w:rPr>
      </w:pPr>
      <w:r w:rsidRPr="00B45239">
        <w:rPr>
          <w:rFonts w:eastAsia="Times New Roman" w:cs="Times New Roman"/>
          <w:szCs w:val="28"/>
          <w:lang w:eastAsia="ru-RU"/>
        </w:rPr>
        <w:t>-добыче полезных ископаемых – 176 3</w:t>
      </w:r>
      <w:r w:rsidR="004C2CC9" w:rsidRPr="00B45239">
        <w:rPr>
          <w:rFonts w:eastAsia="Times New Roman" w:cs="Times New Roman"/>
          <w:szCs w:val="28"/>
          <w:lang w:eastAsia="ru-RU"/>
        </w:rPr>
        <w:t>25,23 руб. (102,9% к 2024 году);</w:t>
      </w:r>
    </w:p>
    <w:p w:rsidR="00D21CE7" w:rsidRPr="00B45239" w:rsidRDefault="00D21CE7" w:rsidP="00D21CE7">
      <w:pPr>
        <w:ind w:firstLine="709"/>
        <w:jc w:val="both"/>
        <w:rPr>
          <w:rFonts w:eastAsia="Times New Roman" w:cs="Times New Roman"/>
          <w:szCs w:val="28"/>
          <w:lang w:eastAsia="ru-RU"/>
        </w:rPr>
      </w:pPr>
      <w:r w:rsidRPr="00B45239">
        <w:rPr>
          <w:rFonts w:eastAsia="Times New Roman" w:cs="Times New Roman"/>
          <w:szCs w:val="28"/>
          <w:lang w:eastAsia="ru-RU"/>
        </w:rPr>
        <w:t>-</w:t>
      </w:r>
      <w:proofErr w:type="gramStart"/>
      <w:r w:rsidRPr="00B45239">
        <w:rPr>
          <w:rFonts w:eastAsia="Times New Roman" w:cs="Times New Roman"/>
          <w:szCs w:val="28"/>
          <w:lang w:eastAsia="ru-RU"/>
        </w:rPr>
        <w:t>строительстве</w:t>
      </w:r>
      <w:proofErr w:type="gramEnd"/>
      <w:r w:rsidR="004C2CC9" w:rsidRPr="00B45239">
        <w:rPr>
          <w:rFonts w:eastAsia="Times New Roman" w:cs="Times New Roman"/>
          <w:szCs w:val="28"/>
          <w:lang w:eastAsia="ru-RU"/>
        </w:rPr>
        <w:t xml:space="preserve"> – 121 094,1 руб. (110,5);</w:t>
      </w:r>
    </w:p>
    <w:p w:rsidR="00D21CE7" w:rsidRPr="00B45239" w:rsidRDefault="00D21CE7" w:rsidP="00D21CE7">
      <w:pPr>
        <w:ind w:firstLine="709"/>
        <w:jc w:val="both"/>
        <w:rPr>
          <w:rFonts w:eastAsia="Times New Roman" w:cs="Times New Roman"/>
          <w:szCs w:val="28"/>
          <w:lang w:eastAsia="ru-RU"/>
        </w:rPr>
      </w:pPr>
      <w:r w:rsidRPr="00B45239">
        <w:rPr>
          <w:rFonts w:eastAsia="Times New Roman" w:cs="Times New Roman"/>
          <w:szCs w:val="28"/>
          <w:lang w:eastAsia="ru-RU"/>
        </w:rPr>
        <w:t>-</w:t>
      </w:r>
      <w:proofErr w:type="gramStart"/>
      <w:r w:rsidRPr="00B45239">
        <w:rPr>
          <w:rFonts w:eastAsia="Times New Roman" w:cs="Times New Roman"/>
          <w:szCs w:val="28"/>
          <w:lang w:eastAsia="ru-RU"/>
        </w:rPr>
        <w:t>профессиональной</w:t>
      </w:r>
      <w:proofErr w:type="gramEnd"/>
      <w:r w:rsidRPr="00B45239">
        <w:rPr>
          <w:rFonts w:eastAsia="Times New Roman" w:cs="Times New Roman"/>
          <w:szCs w:val="28"/>
          <w:lang w:eastAsia="ru-RU"/>
        </w:rPr>
        <w:t>, научной и технич</w:t>
      </w:r>
      <w:r w:rsidR="004C2CC9" w:rsidRPr="00B45239">
        <w:rPr>
          <w:rFonts w:eastAsia="Times New Roman" w:cs="Times New Roman"/>
          <w:szCs w:val="28"/>
          <w:lang w:eastAsia="ru-RU"/>
        </w:rPr>
        <w:t>еской – 100 550,0 руб. (117,6%);</w:t>
      </w:r>
    </w:p>
    <w:p w:rsidR="00D21CE7" w:rsidRPr="00B45239" w:rsidRDefault="00D21CE7" w:rsidP="00D21CE7">
      <w:pPr>
        <w:ind w:firstLine="709"/>
        <w:jc w:val="both"/>
        <w:rPr>
          <w:rFonts w:eastAsia="Times New Roman" w:cs="Times New Roman"/>
          <w:szCs w:val="28"/>
          <w:lang w:eastAsia="ru-RU"/>
        </w:rPr>
      </w:pPr>
      <w:r w:rsidRPr="00B45239">
        <w:rPr>
          <w:rFonts w:eastAsia="Times New Roman" w:cs="Times New Roman"/>
          <w:szCs w:val="28"/>
          <w:lang w:eastAsia="ru-RU"/>
        </w:rPr>
        <w:t>-</w:t>
      </w:r>
      <w:proofErr w:type="gramStart"/>
      <w:r w:rsidRPr="00B45239">
        <w:rPr>
          <w:rFonts w:eastAsia="Times New Roman" w:cs="Times New Roman"/>
          <w:szCs w:val="28"/>
          <w:lang w:eastAsia="ru-RU"/>
        </w:rPr>
        <w:t>финансовой</w:t>
      </w:r>
      <w:proofErr w:type="gramEnd"/>
      <w:r w:rsidRPr="00B45239">
        <w:rPr>
          <w:rFonts w:eastAsia="Times New Roman" w:cs="Times New Roman"/>
          <w:szCs w:val="28"/>
          <w:lang w:eastAsia="ru-RU"/>
        </w:rPr>
        <w:t xml:space="preserve"> и стр</w:t>
      </w:r>
      <w:r w:rsidR="004C2CC9" w:rsidRPr="00B45239">
        <w:rPr>
          <w:rFonts w:eastAsia="Times New Roman" w:cs="Times New Roman"/>
          <w:szCs w:val="28"/>
          <w:lang w:eastAsia="ru-RU"/>
        </w:rPr>
        <w:t>аховой – 96 432,5 руб. (110,9%);</w:t>
      </w:r>
    </w:p>
    <w:p w:rsidR="00D21CE7" w:rsidRPr="00B45239" w:rsidRDefault="00D21CE7" w:rsidP="00D21CE7">
      <w:pPr>
        <w:ind w:firstLine="709"/>
        <w:jc w:val="both"/>
        <w:rPr>
          <w:rFonts w:eastAsia="Times New Roman" w:cs="Times New Roman"/>
          <w:szCs w:val="28"/>
          <w:lang w:eastAsia="ru-RU"/>
        </w:rPr>
      </w:pPr>
      <w:r w:rsidRPr="00B45239">
        <w:rPr>
          <w:rFonts w:eastAsia="Times New Roman" w:cs="Times New Roman"/>
          <w:szCs w:val="28"/>
          <w:lang w:eastAsia="ru-RU"/>
        </w:rPr>
        <w:t>-транспортировке и хр</w:t>
      </w:r>
      <w:r w:rsidR="004C2CC9" w:rsidRPr="00B45239">
        <w:rPr>
          <w:rFonts w:eastAsia="Times New Roman" w:cs="Times New Roman"/>
          <w:szCs w:val="28"/>
          <w:lang w:eastAsia="ru-RU"/>
        </w:rPr>
        <w:t>анении – 90 991,1 руб. (108,2%);</w:t>
      </w:r>
    </w:p>
    <w:p w:rsidR="00D21CE7" w:rsidRPr="00B45239" w:rsidRDefault="00D21CE7" w:rsidP="00D21CE7">
      <w:pPr>
        <w:ind w:firstLine="709"/>
        <w:jc w:val="both"/>
        <w:rPr>
          <w:rFonts w:eastAsia="Times New Roman" w:cs="Times New Roman"/>
          <w:szCs w:val="28"/>
          <w:lang w:eastAsia="ru-RU"/>
        </w:rPr>
      </w:pPr>
      <w:r w:rsidRPr="00B45239">
        <w:rPr>
          <w:rFonts w:eastAsia="Times New Roman" w:cs="Times New Roman"/>
          <w:szCs w:val="28"/>
          <w:lang w:eastAsia="ru-RU"/>
        </w:rPr>
        <w:t xml:space="preserve">-обрабатывающих </w:t>
      </w:r>
      <w:proofErr w:type="gramStart"/>
      <w:r w:rsidRPr="00B45239">
        <w:rPr>
          <w:rFonts w:eastAsia="Times New Roman" w:cs="Times New Roman"/>
          <w:szCs w:val="28"/>
          <w:lang w:eastAsia="ru-RU"/>
        </w:rPr>
        <w:t>производствах</w:t>
      </w:r>
      <w:proofErr w:type="gramEnd"/>
      <w:r w:rsidRPr="00B45239">
        <w:rPr>
          <w:rFonts w:eastAsia="Times New Roman" w:cs="Times New Roman"/>
          <w:szCs w:val="28"/>
          <w:lang w:eastAsia="ru-RU"/>
        </w:rPr>
        <w:t xml:space="preserve"> – 86 624,9 руб. (в 1.2 раза</w:t>
      </w:r>
      <w:r w:rsidR="004C2CC9" w:rsidRPr="00B45239">
        <w:rPr>
          <w:rFonts w:eastAsia="Times New Roman" w:cs="Times New Roman"/>
          <w:szCs w:val="28"/>
          <w:lang w:eastAsia="ru-RU"/>
        </w:rPr>
        <w:t>);</w:t>
      </w:r>
    </w:p>
    <w:p w:rsidR="00D21CE7" w:rsidRPr="00B45239" w:rsidRDefault="00D21CE7" w:rsidP="00D21CE7">
      <w:pPr>
        <w:ind w:firstLine="709"/>
        <w:jc w:val="both"/>
        <w:rPr>
          <w:rFonts w:eastAsia="Times New Roman" w:cs="Times New Roman"/>
          <w:szCs w:val="28"/>
          <w:lang w:eastAsia="ru-RU"/>
        </w:rPr>
      </w:pPr>
      <w:r w:rsidRPr="00B45239">
        <w:rPr>
          <w:rFonts w:eastAsia="Times New Roman" w:cs="Times New Roman"/>
          <w:szCs w:val="28"/>
          <w:lang w:eastAsia="ru-RU"/>
        </w:rPr>
        <w:t>-области информации и связи – 77 734,6 руб. (107,1%)</w:t>
      </w:r>
      <w:r w:rsidR="004C2CC9" w:rsidRPr="00B45239">
        <w:rPr>
          <w:rFonts w:eastAsia="Times New Roman" w:cs="Times New Roman"/>
          <w:szCs w:val="28"/>
          <w:lang w:eastAsia="ru-RU"/>
        </w:rPr>
        <w:t>;</w:t>
      </w:r>
    </w:p>
    <w:p w:rsidR="00D21CE7" w:rsidRPr="00B45239" w:rsidRDefault="00D21CE7" w:rsidP="00D21CE7">
      <w:pPr>
        <w:ind w:firstLine="709"/>
        <w:jc w:val="both"/>
        <w:rPr>
          <w:rFonts w:eastAsia="Times New Roman" w:cs="Times New Roman"/>
          <w:szCs w:val="28"/>
          <w:lang w:eastAsia="ru-RU"/>
        </w:rPr>
      </w:pPr>
      <w:r w:rsidRPr="00B45239">
        <w:rPr>
          <w:rFonts w:eastAsia="Times New Roman" w:cs="Times New Roman"/>
          <w:szCs w:val="28"/>
          <w:lang w:eastAsia="ru-RU"/>
        </w:rPr>
        <w:t>-обеспечение электрической энергией, газом и паром – 71 62</w:t>
      </w:r>
      <w:r w:rsidR="00E55E9A" w:rsidRPr="00B45239">
        <w:rPr>
          <w:rFonts w:eastAsia="Times New Roman" w:cs="Times New Roman"/>
          <w:szCs w:val="28"/>
          <w:lang w:eastAsia="ru-RU"/>
        </w:rPr>
        <w:t>2</w:t>
      </w:r>
      <w:r w:rsidR="004C2CC9" w:rsidRPr="00B45239">
        <w:rPr>
          <w:rFonts w:eastAsia="Times New Roman" w:cs="Times New Roman"/>
          <w:szCs w:val="28"/>
          <w:lang w:eastAsia="ru-RU"/>
        </w:rPr>
        <w:t>,4 руб. (112,8%);</w:t>
      </w:r>
    </w:p>
    <w:p w:rsidR="00D21CE7" w:rsidRPr="00B45239" w:rsidRDefault="00D21CE7" w:rsidP="00D21CE7">
      <w:pPr>
        <w:ind w:firstLine="709"/>
        <w:jc w:val="both"/>
        <w:rPr>
          <w:rFonts w:eastAsia="Times New Roman" w:cs="Times New Roman"/>
          <w:szCs w:val="28"/>
          <w:lang w:eastAsia="ru-RU"/>
        </w:rPr>
      </w:pPr>
      <w:r w:rsidRPr="00B45239">
        <w:rPr>
          <w:rFonts w:eastAsia="Times New Roman" w:cs="Times New Roman"/>
          <w:szCs w:val="28"/>
          <w:lang w:eastAsia="ru-RU"/>
        </w:rPr>
        <w:t>-государственное управление и обеспечение военной безопасности; социальное обеспечение – 71 079,8 руб. (111,8%).</w:t>
      </w:r>
    </w:p>
    <w:p w:rsidR="00706773" w:rsidRPr="00B45239" w:rsidRDefault="00706773" w:rsidP="00706773">
      <w:pPr>
        <w:ind w:firstLine="709"/>
        <w:jc w:val="both"/>
        <w:rPr>
          <w:rFonts w:eastAsia="Times New Roman" w:cs="Times New Roman"/>
          <w:szCs w:val="28"/>
          <w:lang w:eastAsia="ru-RU"/>
        </w:rPr>
      </w:pPr>
      <w:r w:rsidRPr="00B45239">
        <w:rPr>
          <w:rFonts w:eastAsia="Times New Roman" w:cs="Times New Roman"/>
          <w:szCs w:val="28"/>
          <w:lang w:eastAsia="ru-RU"/>
        </w:rPr>
        <w:t>В 202</w:t>
      </w:r>
      <w:r w:rsidR="00D21CE7" w:rsidRPr="00B45239">
        <w:rPr>
          <w:rFonts w:eastAsia="Times New Roman" w:cs="Times New Roman"/>
          <w:szCs w:val="28"/>
          <w:lang w:eastAsia="ru-RU"/>
        </w:rPr>
        <w:t>6</w:t>
      </w:r>
      <w:r w:rsidRPr="00B45239">
        <w:rPr>
          <w:rFonts w:eastAsia="Times New Roman" w:cs="Times New Roman"/>
          <w:szCs w:val="28"/>
          <w:lang w:eastAsia="ru-RU"/>
        </w:rPr>
        <w:t>-202</w:t>
      </w:r>
      <w:r w:rsidR="00D21CE7" w:rsidRPr="00B45239">
        <w:rPr>
          <w:rFonts w:eastAsia="Times New Roman" w:cs="Times New Roman"/>
          <w:szCs w:val="28"/>
          <w:lang w:eastAsia="ru-RU"/>
        </w:rPr>
        <w:t>8</w:t>
      </w:r>
      <w:r w:rsidRPr="00B45239">
        <w:rPr>
          <w:rFonts w:eastAsia="Times New Roman" w:cs="Times New Roman"/>
          <w:szCs w:val="28"/>
          <w:lang w:eastAsia="ru-RU"/>
        </w:rPr>
        <w:t xml:space="preserve"> гг. будет продолжена работа по исполнению Указа Президента Российской Федерации от 07.05.2012 №597 «О мероприятиях по реализации государственной социальной политики» по доведению среднемесячной заработной  платы работников бюджетных учреждений социальной сферы </w:t>
      </w:r>
      <w:proofErr w:type="gramStart"/>
      <w:r w:rsidRPr="00B45239">
        <w:rPr>
          <w:rFonts w:eastAsia="Times New Roman" w:cs="Times New Roman"/>
          <w:szCs w:val="28"/>
          <w:lang w:eastAsia="ru-RU"/>
        </w:rPr>
        <w:t>до</w:t>
      </w:r>
      <w:proofErr w:type="gramEnd"/>
      <w:r w:rsidRPr="00B45239">
        <w:rPr>
          <w:rFonts w:eastAsia="Times New Roman" w:cs="Times New Roman"/>
          <w:szCs w:val="28"/>
          <w:lang w:eastAsia="ru-RU"/>
        </w:rPr>
        <w:t xml:space="preserve"> средней по региону.</w:t>
      </w:r>
    </w:p>
    <w:p w:rsidR="00706773" w:rsidRPr="00B45239" w:rsidRDefault="00706773" w:rsidP="00706773">
      <w:pPr>
        <w:ind w:firstLine="709"/>
        <w:jc w:val="both"/>
        <w:rPr>
          <w:rFonts w:eastAsia="Times New Roman" w:cs="Times New Roman"/>
          <w:szCs w:val="28"/>
          <w:lang w:eastAsia="ru-RU"/>
        </w:rPr>
      </w:pPr>
      <w:r w:rsidRPr="00B45239">
        <w:rPr>
          <w:rFonts w:eastAsia="Times New Roman" w:cs="Times New Roman"/>
          <w:szCs w:val="28"/>
          <w:lang w:eastAsia="ru-RU"/>
        </w:rPr>
        <w:t>Кроме того, в планируемом периоде МРОТ ежегодно устанавливается федеральным законом на уровне прожиточного минимума трудоспособного населения за второй квартал предыдущего года.</w:t>
      </w:r>
    </w:p>
    <w:p w:rsidR="00706773" w:rsidRPr="00B45239" w:rsidRDefault="00706773" w:rsidP="00706773">
      <w:pPr>
        <w:ind w:firstLine="709"/>
        <w:jc w:val="both"/>
        <w:rPr>
          <w:rFonts w:eastAsia="Times New Roman" w:cs="Times New Roman"/>
          <w:b/>
          <w:szCs w:val="28"/>
          <w:lang w:eastAsia="ru-RU"/>
        </w:rPr>
      </w:pPr>
      <w:proofErr w:type="gramStart"/>
      <w:r w:rsidRPr="00B45239">
        <w:rPr>
          <w:rFonts w:eastAsia="Times New Roman" w:cs="Times New Roman"/>
          <w:szCs w:val="28"/>
          <w:lang w:eastAsia="ru-RU"/>
        </w:rPr>
        <w:t>К концу 202</w:t>
      </w:r>
      <w:r w:rsidR="00D21CE7" w:rsidRPr="00B45239">
        <w:rPr>
          <w:rFonts w:eastAsia="Times New Roman" w:cs="Times New Roman"/>
          <w:szCs w:val="28"/>
          <w:lang w:eastAsia="ru-RU"/>
        </w:rPr>
        <w:t>8</w:t>
      </w:r>
      <w:r w:rsidRPr="00B45239">
        <w:rPr>
          <w:rFonts w:eastAsia="Times New Roman" w:cs="Times New Roman"/>
          <w:szCs w:val="28"/>
          <w:lang w:eastAsia="ru-RU"/>
        </w:rPr>
        <w:t xml:space="preserve"> года среднемесячная номинальная начисленная заработная плата работников крупных и средних предприяти</w:t>
      </w:r>
      <w:r w:rsidR="00A03B3C" w:rsidRPr="00B45239">
        <w:rPr>
          <w:rFonts w:eastAsia="Times New Roman" w:cs="Times New Roman"/>
          <w:szCs w:val="28"/>
          <w:lang w:eastAsia="ru-RU"/>
        </w:rPr>
        <w:t xml:space="preserve">й и некоммерческих организаций </w:t>
      </w:r>
      <w:r w:rsidRPr="00B45239">
        <w:rPr>
          <w:rFonts w:eastAsia="Times New Roman" w:cs="Times New Roman"/>
          <w:szCs w:val="28"/>
          <w:lang w:eastAsia="ru-RU"/>
        </w:rPr>
        <w:t xml:space="preserve">планируется </w:t>
      </w:r>
      <w:r w:rsidR="00A03B3C" w:rsidRPr="00B45239">
        <w:rPr>
          <w:rFonts w:eastAsia="Times New Roman" w:cs="Times New Roman"/>
          <w:szCs w:val="28"/>
          <w:lang w:eastAsia="ru-RU"/>
        </w:rPr>
        <w:t xml:space="preserve">в </w:t>
      </w:r>
      <w:r w:rsidRPr="00B45239">
        <w:rPr>
          <w:rFonts w:eastAsia="Times New Roman" w:cs="Times New Roman"/>
          <w:szCs w:val="28"/>
          <w:lang w:eastAsia="ru-RU"/>
        </w:rPr>
        <w:t xml:space="preserve">размере </w:t>
      </w:r>
      <w:r w:rsidR="00F40318" w:rsidRPr="00B45239">
        <w:rPr>
          <w:rFonts w:eastAsia="Times New Roman" w:cs="Times New Roman"/>
          <w:szCs w:val="28"/>
          <w:lang w:eastAsia="ru-RU"/>
        </w:rPr>
        <w:t>98 115,2</w:t>
      </w:r>
      <w:r w:rsidR="00796778" w:rsidRPr="00B45239">
        <w:rPr>
          <w:rFonts w:eastAsia="Times New Roman" w:cs="Times New Roman"/>
          <w:szCs w:val="28"/>
          <w:lang w:eastAsia="ru-RU"/>
        </w:rPr>
        <w:t xml:space="preserve"> </w:t>
      </w:r>
      <w:r w:rsidRPr="00B45239">
        <w:rPr>
          <w:rFonts w:eastAsia="Times New Roman" w:cs="Times New Roman"/>
          <w:szCs w:val="28"/>
          <w:lang w:eastAsia="ru-RU"/>
        </w:rPr>
        <w:t xml:space="preserve">руб. </w:t>
      </w:r>
      <w:r w:rsidR="005E3B80" w:rsidRPr="00B45239">
        <w:rPr>
          <w:rFonts w:eastAsia="Times New Roman" w:cs="Times New Roman"/>
          <w:szCs w:val="28"/>
          <w:lang w:eastAsia="ru-RU"/>
        </w:rPr>
        <w:t xml:space="preserve">                           </w:t>
      </w:r>
      <w:r w:rsidRPr="00B45239">
        <w:rPr>
          <w:rFonts w:eastAsia="Times New Roman" w:cs="Times New Roman"/>
          <w:szCs w:val="28"/>
          <w:lang w:eastAsia="ru-RU"/>
        </w:rPr>
        <w:t xml:space="preserve">за </w:t>
      </w:r>
      <w:r w:rsidR="005E3B80" w:rsidRPr="00B45239">
        <w:rPr>
          <w:rFonts w:eastAsia="Times New Roman" w:cs="Times New Roman"/>
          <w:szCs w:val="28"/>
          <w:lang w:eastAsia="ru-RU"/>
        </w:rPr>
        <w:t xml:space="preserve"> </w:t>
      </w:r>
      <w:r w:rsidRPr="00B45239">
        <w:rPr>
          <w:rFonts w:eastAsia="Times New Roman" w:cs="Times New Roman"/>
          <w:szCs w:val="28"/>
          <w:lang w:eastAsia="ru-RU"/>
        </w:rPr>
        <w:t>счет роста среднемесячной зарплаты на предприятиях по добыче полезных ископаемых, обрабатывающих производств, в строительстве, транспортировке и хранении, в области информации и связи, а также за счет увеличения объемов выпускаемой продукции, работ и услуг, жилищного строительства и</w:t>
      </w:r>
      <w:proofErr w:type="gramEnd"/>
      <w:r w:rsidRPr="00B45239">
        <w:rPr>
          <w:rFonts w:eastAsia="Times New Roman" w:cs="Times New Roman"/>
          <w:szCs w:val="28"/>
          <w:lang w:eastAsia="ru-RU"/>
        </w:rPr>
        <w:t xml:space="preserve"> реализации ряда проектов.</w:t>
      </w:r>
    </w:p>
    <w:p w:rsidR="001E2F73" w:rsidRPr="00B45239" w:rsidRDefault="001E2F73" w:rsidP="007B6F2D">
      <w:pPr>
        <w:tabs>
          <w:tab w:val="left" w:pos="709"/>
        </w:tabs>
        <w:jc w:val="center"/>
        <w:rPr>
          <w:rFonts w:eastAsia="Times New Roman" w:cs="Times New Roman"/>
          <w:b/>
          <w:color w:val="FF0000"/>
          <w:szCs w:val="28"/>
          <w:lang w:eastAsia="ru-RU"/>
        </w:rPr>
      </w:pPr>
    </w:p>
    <w:p w:rsidR="00515E27" w:rsidRPr="00B45239" w:rsidRDefault="00515E27" w:rsidP="007B6F2D">
      <w:pPr>
        <w:tabs>
          <w:tab w:val="left" w:pos="709"/>
        </w:tabs>
        <w:jc w:val="center"/>
        <w:rPr>
          <w:rFonts w:eastAsia="Times New Roman" w:cs="Times New Roman"/>
          <w:b/>
          <w:szCs w:val="28"/>
          <w:lang w:eastAsia="ru-RU"/>
        </w:rPr>
      </w:pPr>
      <w:r w:rsidRPr="00B45239">
        <w:rPr>
          <w:rFonts w:eastAsia="Times New Roman" w:cs="Times New Roman"/>
          <w:b/>
          <w:szCs w:val="28"/>
          <w:lang w:eastAsia="ru-RU"/>
        </w:rPr>
        <w:t>Дошкольное образование</w:t>
      </w:r>
    </w:p>
    <w:p w:rsidR="00602623" w:rsidRPr="00B45239" w:rsidRDefault="00602623" w:rsidP="007B6F2D">
      <w:pPr>
        <w:tabs>
          <w:tab w:val="left" w:pos="567"/>
          <w:tab w:val="left" w:pos="709"/>
        </w:tabs>
        <w:ind w:firstLine="567"/>
        <w:jc w:val="both"/>
        <w:rPr>
          <w:rFonts w:eastAsia="Times New Roman" w:cs="Times New Roman"/>
          <w:color w:val="FF0000"/>
          <w:szCs w:val="28"/>
          <w:lang w:eastAsia="ru-RU"/>
        </w:rPr>
      </w:pPr>
    </w:p>
    <w:p w:rsidR="00750066" w:rsidRPr="00B45239" w:rsidRDefault="005C0C24" w:rsidP="007B6F2D">
      <w:pPr>
        <w:tabs>
          <w:tab w:val="num" w:pos="-120"/>
        </w:tabs>
        <w:ind w:firstLine="709"/>
        <w:jc w:val="both"/>
        <w:rPr>
          <w:rFonts w:eastAsia="Times New Roman" w:cs="Times New Roman"/>
          <w:b/>
          <w:bCs/>
          <w:szCs w:val="28"/>
          <w:lang w:val="x-none" w:eastAsia="ru-RU"/>
        </w:rPr>
      </w:pPr>
      <w:r w:rsidRPr="00B45239">
        <w:rPr>
          <w:rFonts w:eastAsia="Times New Roman" w:cs="Times New Roman"/>
          <w:b/>
          <w:bCs/>
          <w:szCs w:val="28"/>
          <w:lang w:val="x-none" w:eastAsia="ru-RU"/>
        </w:rPr>
        <w:t>9.</w:t>
      </w:r>
      <w:r w:rsidR="00E349BD" w:rsidRPr="00B45239">
        <w:rPr>
          <w:rFonts w:eastAsia="Times New Roman" w:cs="Times New Roman"/>
          <w:b/>
          <w:bCs/>
          <w:szCs w:val="28"/>
          <w:lang w:eastAsia="ru-RU"/>
        </w:rPr>
        <w:t> </w:t>
      </w:r>
      <w:r w:rsidR="00750066" w:rsidRPr="00B45239">
        <w:rPr>
          <w:rFonts w:eastAsia="Times New Roman" w:cs="Times New Roman"/>
          <w:b/>
          <w:bCs/>
          <w:szCs w:val="28"/>
          <w:lang w:val="x-none"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w:t>
      </w:r>
      <w:r w:rsidR="001E2F73" w:rsidRPr="00B45239">
        <w:rPr>
          <w:rFonts w:eastAsia="Times New Roman" w:cs="Times New Roman"/>
          <w:b/>
          <w:bCs/>
          <w:szCs w:val="28"/>
          <w:lang w:eastAsia="ru-RU"/>
        </w:rPr>
        <w:t>,</w:t>
      </w:r>
      <w:r w:rsidR="00750066" w:rsidRPr="00B45239">
        <w:rPr>
          <w:rFonts w:eastAsia="Times New Roman" w:cs="Times New Roman"/>
          <w:b/>
          <w:bCs/>
          <w:szCs w:val="28"/>
          <w:lang w:val="x-none" w:eastAsia="ru-RU"/>
        </w:rPr>
        <w:t xml:space="preserve"> в общей численности детей в возрасте 1</w:t>
      </w:r>
      <w:r w:rsidR="00750066" w:rsidRPr="00B45239">
        <w:rPr>
          <w:rFonts w:eastAsia="Times New Roman" w:cs="Times New Roman"/>
          <w:b/>
          <w:bCs/>
          <w:szCs w:val="28"/>
          <w:lang w:eastAsia="ru-RU"/>
        </w:rPr>
        <w:t>-</w:t>
      </w:r>
      <w:r w:rsidR="00750066" w:rsidRPr="00B45239">
        <w:rPr>
          <w:rFonts w:eastAsia="Times New Roman" w:cs="Times New Roman"/>
          <w:b/>
          <w:bCs/>
          <w:szCs w:val="28"/>
          <w:lang w:val="x-none" w:eastAsia="ru-RU"/>
        </w:rPr>
        <w:t>6 лет</w:t>
      </w:r>
    </w:p>
    <w:p w:rsidR="00533B61" w:rsidRPr="00B45239" w:rsidRDefault="00533B61" w:rsidP="00533B61">
      <w:pPr>
        <w:ind w:firstLine="708"/>
        <w:jc w:val="both"/>
        <w:rPr>
          <w:bCs/>
          <w:szCs w:val="28"/>
          <w:lang w:eastAsia="ru-RU"/>
        </w:rPr>
      </w:pPr>
      <w:r w:rsidRPr="00B45239">
        <w:rPr>
          <w:bCs/>
          <w:szCs w:val="28"/>
          <w:lang w:eastAsia="ru-RU"/>
        </w:rPr>
        <w:t xml:space="preserve">В 2025 году муниципальные образовательные организации, реализующие образовательные программы дошкольного образования посещало 21 403 ребенка в возрасте от 1,5 до 7-ми лет. </w:t>
      </w:r>
    </w:p>
    <w:p w:rsidR="006569D5" w:rsidRPr="00B45239" w:rsidRDefault="006569D5" w:rsidP="007B6F2D">
      <w:pPr>
        <w:tabs>
          <w:tab w:val="num" w:pos="-120"/>
        </w:tabs>
        <w:ind w:firstLine="708"/>
        <w:jc w:val="both"/>
        <w:rPr>
          <w:rFonts w:eastAsia="Times New Roman" w:cs="Times New Roman"/>
          <w:color w:val="FF0000"/>
          <w:szCs w:val="28"/>
          <w:lang w:eastAsia="ru-RU"/>
        </w:rPr>
      </w:pPr>
    </w:p>
    <w:p w:rsidR="007B0E1B" w:rsidRPr="00B45239" w:rsidRDefault="005C0C24" w:rsidP="007B6F2D">
      <w:pPr>
        <w:ind w:firstLine="709"/>
        <w:jc w:val="both"/>
        <w:rPr>
          <w:rFonts w:eastAsia="Times New Roman" w:cs="Times New Roman"/>
          <w:b/>
          <w:szCs w:val="28"/>
          <w:lang w:eastAsia="ru-RU"/>
        </w:rPr>
      </w:pPr>
      <w:r w:rsidRPr="00B45239">
        <w:rPr>
          <w:rFonts w:eastAsia="Times New Roman" w:cs="Times New Roman"/>
          <w:b/>
          <w:szCs w:val="28"/>
          <w:lang w:eastAsia="ru-RU"/>
        </w:rPr>
        <w:t>10.</w:t>
      </w:r>
      <w:r w:rsidR="00E349BD" w:rsidRPr="00B45239">
        <w:rPr>
          <w:rFonts w:eastAsia="Times New Roman" w:cs="Times New Roman"/>
          <w:b/>
          <w:szCs w:val="28"/>
          <w:lang w:eastAsia="ru-RU"/>
        </w:rPr>
        <w:t> </w:t>
      </w:r>
      <w:r w:rsidR="007B0E1B" w:rsidRPr="00B45239">
        <w:rPr>
          <w:rFonts w:eastAsia="Times New Roman" w:cs="Times New Roman"/>
          <w:b/>
          <w:szCs w:val="28"/>
          <w:lang w:eastAsia="ru-RU"/>
        </w:rPr>
        <w:t xml:space="preserve">Доля детей в возрасте 1-6 лет, </w:t>
      </w:r>
      <w:r w:rsidR="00252B18" w:rsidRPr="00B45239">
        <w:rPr>
          <w:rFonts w:eastAsia="Times New Roman" w:cs="Times New Roman"/>
          <w:b/>
          <w:szCs w:val="28"/>
          <w:lang w:eastAsia="ru-RU"/>
        </w:rPr>
        <w:t>со</w:t>
      </w:r>
      <w:r w:rsidR="007B0E1B" w:rsidRPr="00B45239">
        <w:rPr>
          <w:rFonts w:eastAsia="Times New Roman" w:cs="Times New Roman"/>
          <w:b/>
          <w:szCs w:val="28"/>
          <w:lang w:eastAsia="ru-RU"/>
        </w:rPr>
        <w:t>стоящих на учете для определения в муниципальные дошкольные образовательные учреждения, в общей численности детей в возрасте 1-6 лет</w:t>
      </w:r>
    </w:p>
    <w:p w:rsidR="00533B61" w:rsidRPr="00B45239" w:rsidRDefault="00533B61" w:rsidP="00533B61">
      <w:pPr>
        <w:ind w:firstLine="709"/>
        <w:jc w:val="both"/>
        <w:rPr>
          <w:szCs w:val="28"/>
        </w:rPr>
      </w:pPr>
      <w:r w:rsidRPr="00B45239">
        <w:rPr>
          <w:szCs w:val="28"/>
        </w:rPr>
        <w:lastRenderedPageBreak/>
        <w:t xml:space="preserve">Численность детей в возрасте 1-6 </w:t>
      </w:r>
      <w:proofErr w:type="gramStart"/>
      <w:r w:rsidRPr="00B45239">
        <w:rPr>
          <w:szCs w:val="28"/>
        </w:rPr>
        <w:t>лет, состоящих на учете для определения в муниципальные дошкольные образовательные учреждения составляет</w:t>
      </w:r>
      <w:proofErr w:type="gramEnd"/>
      <w:r w:rsidRPr="00B45239">
        <w:rPr>
          <w:szCs w:val="28"/>
        </w:rPr>
        <w:t xml:space="preserve"> 4 488 человек.</w:t>
      </w:r>
    </w:p>
    <w:p w:rsidR="00942E90" w:rsidRPr="00B45239" w:rsidRDefault="00942E90" w:rsidP="00942E90">
      <w:pPr>
        <w:tabs>
          <w:tab w:val="num" w:pos="-120"/>
        </w:tabs>
        <w:ind w:firstLine="709"/>
        <w:jc w:val="both"/>
        <w:rPr>
          <w:szCs w:val="28"/>
        </w:rPr>
      </w:pPr>
      <w:r w:rsidRPr="00B45239">
        <w:rPr>
          <w:szCs w:val="28"/>
        </w:rPr>
        <w:t>В 2025 году на учет для зачисления в дошкольные образовательные учреждения поступило 9281 заявление:  из них 7030 заявлений поступило в электронном виде через портал «</w:t>
      </w:r>
      <w:proofErr w:type="spellStart"/>
      <w:r w:rsidRPr="00B45239">
        <w:rPr>
          <w:szCs w:val="28"/>
        </w:rPr>
        <w:t>Госуслуг</w:t>
      </w:r>
      <w:proofErr w:type="spellEnd"/>
      <w:r w:rsidRPr="00B45239">
        <w:rPr>
          <w:szCs w:val="28"/>
        </w:rPr>
        <w:t>», 691 – через МФЦ, остальные – непосредственно в управление образования администрации муниципального образования «Городской округ город  Астрахань». Поставлено на учет для зачисления в дошкольные образовательные учреждения 7203 ребенка.</w:t>
      </w:r>
    </w:p>
    <w:p w:rsidR="001857ED" w:rsidRPr="00B45239" w:rsidRDefault="00942E90" w:rsidP="00942E90">
      <w:pPr>
        <w:tabs>
          <w:tab w:val="num" w:pos="-120"/>
        </w:tabs>
        <w:ind w:firstLine="709"/>
        <w:jc w:val="both"/>
        <w:rPr>
          <w:szCs w:val="28"/>
        </w:rPr>
      </w:pPr>
      <w:r w:rsidRPr="00B45239">
        <w:rPr>
          <w:szCs w:val="28"/>
        </w:rPr>
        <w:t xml:space="preserve">Актуальный спрос детей в возрасте от 3 до 7 лет, желающих получить место в муниципальных образовательных организациях, отсутствовал, и для детей данной возрастной категории имелось более 820 свободных мест в дошкольных образовательных организациях. В то же время количество </w:t>
      </w:r>
      <w:proofErr w:type="gramStart"/>
      <w:r w:rsidRPr="00B45239">
        <w:rPr>
          <w:szCs w:val="28"/>
        </w:rPr>
        <w:t>детей, состоящих на учете для зачисления в дошкольных образовательных организациях от 1,5 до 3 лет составляет</w:t>
      </w:r>
      <w:proofErr w:type="gramEnd"/>
      <w:r w:rsidRPr="00B45239">
        <w:rPr>
          <w:szCs w:val="28"/>
        </w:rPr>
        <w:t xml:space="preserve"> 2 471 ребенок (отложенный спрос).</w:t>
      </w:r>
    </w:p>
    <w:p w:rsidR="00942E90" w:rsidRPr="00B45239" w:rsidRDefault="00942E90" w:rsidP="00942E90">
      <w:pPr>
        <w:tabs>
          <w:tab w:val="num" w:pos="-120"/>
        </w:tabs>
        <w:ind w:firstLine="709"/>
        <w:jc w:val="both"/>
        <w:rPr>
          <w:rFonts w:eastAsia="Times New Roman" w:cs="Times New Roman"/>
          <w:b/>
          <w:bCs/>
          <w:color w:val="FF0000"/>
          <w:szCs w:val="28"/>
          <w:lang w:eastAsia="ru-RU"/>
        </w:rPr>
      </w:pPr>
    </w:p>
    <w:p w:rsidR="007B0E1B" w:rsidRPr="00B45239" w:rsidRDefault="005C0C24" w:rsidP="007B6F2D">
      <w:pPr>
        <w:tabs>
          <w:tab w:val="num" w:pos="-120"/>
        </w:tabs>
        <w:ind w:firstLine="709"/>
        <w:jc w:val="both"/>
        <w:rPr>
          <w:rFonts w:eastAsia="Times New Roman" w:cs="Times New Roman"/>
          <w:b/>
          <w:bCs/>
          <w:szCs w:val="28"/>
          <w:lang w:eastAsia="ru-RU"/>
        </w:rPr>
      </w:pPr>
      <w:r w:rsidRPr="00B45239">
        <w:rPr>
          <w:rFonts w:eastAsia="Times New Roman" w:cs="Times New Roman"/>
          <w:b/>
          <w:bCs/>
          <w:szCs w:val="28"/>
          <w:lang w:val="x-none" w:eastAsia="ru-RU"/>
        </w:rPr>
        <w:t>11.</w:t>
      </w:r>
      <w:r w:rsidR="00E349BD" w:rsidRPr="00B45239">
        <w:rPr>
          <w:rFonts w:eastAsia="Times New Roman" w:cs="Times New Roman"/>
          <w:b/>
          <w:bCs/>
          <w:szCs w:val="28"/>
          <w:lang w:eastAsia="ru-RU"/>
        </w:rPr>
        <w:t> </w:t>
      </w:r>
      <w:r w:rsidR="007B0E1B" w:rsidRPr="00B45239">
        <w:rPr>
          <w:rFonts w:eastAsia="Times New Roman" w:cs="Times New Roman"/>
          <w:b/>
          <w:bCs/>
          <w:szCs w:val="28"/>
          <w:lang w:val="x-none" w:eastAsia="ru-RU"/>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w:t>
      </w:r>
      <w:r w:rsidR="007B0E1B" w:rsidRPr="00B45239">
        <w:rPr>
          <w:rFonts w:eastAsia="Times New Roman" w:cs="Times New Roman"/>
          <w:b/>
          <w:bCs/>
          <w:szCs w:val="28"/>
          <w:lang w:eastAsia="ru-RU"/>
        </w:rPr>
        <w:t>числе</w:t>
      </w:r>
      <w:r w:rsidR="007B0E1B" w:rsidRPr="00B45239">
        <w:rPr>
          <w:rFonts w:eastAsia="Times New Roman" w:cs="Times New Roman"/>
          <w:b/>
          <w:bCs/>
          <w:szCs w:val="28"/>
          <w:lang w:val="x-none" w:eastAsia="ru-RU"/>
        </w:rPr>
        <w:t xml:space="preserve"> муниципальных дошкольных </w:t>
      </w:r>
      <w:r w:rsidR="007B0E1B" w:rsidRPr="00B45239">
        <w:rPr>
          <w:rFonts w:eastAsia="Times New Roman" w:cs="Times New Roman"/>
          <w:b/>
          <w:bCs/>
          <w:szCs w:val="28"/>
          <w:lang w:eastAsia="ru-RU"/>
        </w:rPr>
        <w:t xml:space="preserve">образовательных </w:t>
      </w:r>
      <w:r w:rsidR="007B0E1B" w:rsidRPr="00B45239">
        <w:rPr>
          <w:rFonts w:eastAsia="Times New Roman" w:cs="Times New Roman"/>
          <w:b/>
          <w:bCs/>
          <w:szCs w:val="28"/>
          <w:lang w:val="x-none" w:eastAsia="ru-RU"/>
        </w:rPr>
        <w:t>учреждений</w:t>
      </w:r>
    </w:p>
    <w:p w:rsidR="00533B61" w:rsidRPr="00B45239" w:rsidRDefault="00533B61" w:rsidP="00533B61">
      <w:pPr>
        <w:snapToGrid w:val="0"/>
        <w:spacing w:line="240" w:lineRule="atLeast"/>
        <w:ind w:firstLine="708"/>
        <w:jc w:val="both"/>
        <w:rPr>
          <w:color w:val="000000"/>
          <w:szCs w:val="28"/>
        </w:rPr>
      </w:pPr>
      <w:r w:rsidRPr="00B45239">
        <w:rPr>
          <w:color w:val="000000"/>
          <w:szCs w:val="28"/>
        </w:rPr>
        <w:t>Показатель «Число муниципальных дошкольных образовательных учреждений, здания которых требуют капитального ремонта» в 2025 году составило 12 учреждений (МБДОУ г. Астрахани № 1, 111, 112, 116, СОШ № 13</w:t>
      </w:r>
      <w:r w:rsidR="00732E6F" w:rsidRPr="00B45239">
        <w:rPr>
          <w:color w:val="000000"/>
          <w:szCs w:val="28"/>
        </w:rPr>
        <w:t> </w:t>
      </w:r>
      <w:r w:rsidRPr="00B45239">
        <w:rPr>
          <w:color w:val="000000"/>
          <w:szCs w:val="28"/>
        </w:rPr>
        <w:t>(обособленное</w:t>
      </w:r>
      <w:r w:rsidR="00732E6F" w:rsidRPr="00B45239">
        <w:rPr>
          <w:color w:val="000000"/>
          <w:szCs w:val="28"/>
        </w:rPr>
        <w:t> </w:t>
      </w:r>
      <w:r w:rsidRPr="00B45239">
        <w:rPr>
          <w:color w:val="000000"/>
          <w:szCs w:val="28"/>
        </w:rPr>
        <w:t>подразделение),</w:t>
      </w:r>
      <w:r w:rsidR="00732E6F" w:rsidRPr="00B45239">
        <w:rPr>
          <w:color w:val="000000"/>
          <w:szCs w:val="28"/>
        </w:rPr>
        <w:t> </w:t>
      </w:r>
      <w:r w:rsidRPr="00B45239">
        <w:rPr>
          <w:color w:val="000000"/>
          <w:szCs w:val="28"/>
        </w:rPr>
        <w:t>Гимназия</w:t>
      </w:r>
      <w:r w:rsidR="00732E6F" w:rsidRPr="00B45239">
        <w:rPr>
          <w:color w:val="000000"/>
          <w:szCs w:val="28"/>
        </w:rPr>
        <w:t> №</w:t>
      </w:r>
      <w:r w:rsidR="00732E6F" w:rsidRPr="00B45239">
        <w:t> </w:t>
      </w:r>
      <w:r w:rsidRPr="00B45239">
        <w:rPr>
          <w:color w:val="000000"/>
          <w:szCs w:val="28"/>
        </w:rPr>
        <w:t>1</w:t>
      </w:r>
      <w:r w:rsidR="00732E6F" w:rsidRPr="00B45239">
        <w:rPr>
          <w:color w:val="000000"/>
          <w:szCs w:val="28"/>
        </w:rPr>
        <w:t> </w:t>
      </w:r>
      <w:r w:rsidRPr="00B45239">
        <w:rPr>
          <w:color w:val="000000"/>
          <w:szCs w:val="28"/>
        </w:rPr>
        <w:t>(обособленное</w:t>
      </w:r>
      <w:r w:rsidR="00732E6F" w:rsidRPr="00B45239">
        <w:rPr>
          <w:color w:val="000000"/>
          <w:szCs w:val="28"/>
        </w:rPr>
        <w:t> </w:t>
      </w:r>
      <w:proofErr w:type="gramStart"/>
      <w:r w:rsidRPr="00B45239">
        <w:rPr>
          <w:color w:val="000000"/>
          <w:szCs w:val="28"/>
        </w:rPr>
        <w:t>подразделе</w:t>
      </w:r>
      <w:r w:rsidR="00732E6F" w:rsidRPr="00B45239">
        <w:rPr>
          <w:color w:val="000000"/>
          <w:szCs w:val="28"/>
        </w:rPr>
        <w:t>-</w:t>
      </w:r>
      <w:proofErr w:type="spellStart"/>
      <w:r w:rsidRPr="00B45239">
        <w:rPr>
          <w:color w:val="000000"/>
          <w:szCs w:val="28"/>
        </w:rPr>
        <w:t>ние</w:t>
      </w:r>
      <w:proofErr w:type="spellEnd"/>
      <w:proofErr w:type="gramEnd"/>
      <w:r w:rsidRPr="00B45239">
        <w:rPr>
          <w:color w:val="000000"/>
          <w:szCs w:val="28"/>
        </w:rPr>
        <w:t>), ДОУ № 8, 17, 68, 110, 108, 109).</w:t>
      </w:r>
    </w:p>
    <w:p w:rsidR="00533B61" w:rsidRPr="00B45239" w:rsidRDefault="00533B61" w:rsidP="00533B61">
      <w:pPr>
        <w:widowControl w:val="0"/>
        <w:pBdr>
          <w:bottom w:val="single" w:sz="4" w:space="18" w:color="FFFFFF"/>
        </w:pBdr>
        <w:ind w:firstLine="709"/>
        <w:jc w:val="both"/>
        <w:rPr>
          <w:color w:val="000000"/>
          <w:szCs w:val="28"/>
        </w:rPr>
      </w:pPr>
      <w:r w:rsidRPr="00B45239">
        <w:rPr>
          <w:color w:val="000000"/>
          <w:szCs w:val="28"/>
        </w:rPr>
        <w:t>В 2025 году в связи с проведенными мероприятиями по капитальному ремонту позволило снять с контроля обособленное подразделение МБОУ г. Астрахани «Лицей № 1».</w:t>
      </w:r>
    </w:p>
    <w:p w:rsidR="00533B61" w:rsidRPr="00B45239" w:rsidRDefault="00533B61" w:rsidP="00533B61">
      <w:pPr>
        <w:widowControl w:val="0"/>
        <w:pBdr>
          <w:bottom w:val="single" w:sz="4" w:space="18" w:color="FFFFFF"/>
        </w:pBdr>
        <w:ind w:firstLine="709"/>
        <w:jc w:val="both"/>
        <w:rPr>
          <w:color w:val="000000"/>
          <w:szCs w:val="28"/>
        </w:rPr>
      </w:pPr>
      <w:r w:rsidRPr="00B45239">
        <w:rPr>
          <w:color w:val="000000"/>
          <w:szCs w:val="2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в отчетном году составила 12,5 %.</w:t>
      </w:r>
      <w:r w:rsidRPr="00B45239">
        <w:t xml:space="preserve"> </w:t>
      </w:r>
    </w:p>
    <w:p w:rsidR="00515E27" w:rsidRPr="00B45239" w:rsidRDefault="00515E27" w:rsidP="007B6F2D">
      <w:pPr>
        <w:jc w:val="center"/>
        <w:rPr>
          <w:rFonts w:eastAsia="Times New Roman" w:cs="Times New Roman"/>
          <w:b/>
          <w:szCs w:val="28"/>
          <w:lang w:eastAsia="ru-RU"/>
        </w:rPr>
      </w:pPr>
      <w:r w:rsidRPr="00B45239">
        <w:rPr>
          <w:rFonts w:eastAsia="Times New Roman" w:cs="Times New Roman"/>
          <w:b/>
          <w:szCs w:val="28"/>
          <w:lang w:eastAsia="ru-RU"/>
        </w:rPr>
        <w:t>Общее и дополнительное образование</w:t>
      </w:r>
    </w:p>
    <w:p w:rsidR="00515E27" w:rsidRPr="00B45239" w:rsidRDefault="00515E27" w:rsidP="007B6F2D">
      <w:pPr>
        <w:jc w:val="center"/>
        <w:rPr>
          <w:rFonts w:eastAsia="Times New Roman" w:cs="Times New Roman"/>
          <w:b/>
          <w:szCs w:val="28"/>
          <w:lang w:eastAsia="ru-RU"/>
        </w:rPr>
      </w:pPr>
    </w:p>
    <w:p w:rsidR="0049310F" w:rsidRPr="00B45239" w:rsidRDefault="0049310F" w:rsidP="007B6F2D">
      <w:pPr>
        <w:ind w:firstLine="709"/>
        <w:rPr>
          <w:rFonts w:eastAsia="Times New Roman" w:cs="Times New Roman"/>
          <w:b/>
          <w:bCs/>
          <w:szCs w:val="28"/>
          <w:lang w:eastAsia="ru-RU"/>
        </w:rPr>
      </w:pPr>
      <w:r w:rsidRPr="00B45239">
        <w:rPr>
          <w:rFonts w:eastAsia="Times New Roman" w:cs="Times New Roman"/>
          <w:b/>
          <w:bCs/>
          <w:szCs w:val="28"/>
          <w:lang w:eastAsia="ru-RU"/>
        </w:rPr>
        <w:t>12.</w:t>
      </w:r>
      <w:r w:rsidR="00E349BD" w:rsidRPr="00B45239">
        <w:rPr>
          <w:rFonts w:eastAsia="Times New Roman" w:cs="Times New Roman"/>
          <w:b/>
          <w:bCs/>
          <w:szCs w:val="28"/>
          <w:lang w:eastAsia="ru-RU"/>
        </w:rPr>
        <w:t> </w:t>
      </w:r>
      <w:r w:rsidRPr="00B45239">
        <w:rPr>
          <w:rFonts w:eastAsia="Times New Roman" w:cs="Times New Roman"/>
          <w:b/>
          <w:bCs/>
          <w:szCs w:val="28"/>
          <w:lang w:eastAsia="ru-RU"/>
        </w:rPr>
        <w:t>Утратил силу</w:t>
      </w:r>
    </w:p>
    <w:p w:rsidR="0049310F" w:rsidRPr="00B45239" w:rsidRDefault="0049310F" w:rsidP="007B6F2D">
      <w:pPr>
        <w:ind w:firstLine="709"/>
        <w:rPr>
          <w:rFonts w:eastAsia="Times New Roman" w:cs="Times New Roman"/>
          <w:b/>
          <w:bCs/>
          <w:color w:val="FF0000"/>
          <w:szCs w:val="28"/>
          <w:lang w:eastAsia="ru-RU"/>
        </w:rPr>
      </w:pPr>
    </w:p>
    <w:p w:rsidR="007B0E1B" w:rsidRPr="00B45239" w:rsidRDefault="007B0E1B" w:rsidP="007B6F2D">
      <w:pPr>
        <w:ind w:firstLine="709"/>
        <w:jc w:val="both"/>
        <w:rPr>
          <w:rFonts w:eastAsia="Times New Roman" w:cs="Times New Roman"/>
          <w:b/>
          <w:bCs/>
          <w:szCs w:val="28"/>
          <w:lang w:eastAsia="ru-RU"/>
        </w:rPr>
      </w:pPr>
      <w:r w:rsidRPr="00B45239">
        <w:rPr>
          <w:rFonts w:eastAsia="Times New Roman" w:cs="Times New Roman"/>
          <w:b/>
          <w:bCs/>
          <w:szCs w:val="28"/>
          <w:lang w:eastAsia="ru-RU"/>
        </w:rPr>
        <w:t>1</w:t>
      </w:r>
      <w:r w:rsidR="0049310F" w:rsidRPr="00B45239">
        <w:rPr>
          <w:rFonts w:eastAsia="Times New Roman" w:cs="Times New Roman"/>
          <w:b/>
          <w:bCs/>
          <w:szCs w:val="28"/>
          <w:lang w:eastAsia="ru-RU"/>
        </w:rPr>
        <w:t>3</w:t>
      </w:r>
      <w:r w:rsidRPr="00B45239">
        <w:rPr>
          <w:rFonts w:eastAsia="Times New Roman" w:cs="Times New Roman"/>
          <w:b/>
          <w:bCs/>
          <w:szCs w:val="28"/>
          <w:lang w:eastAsia="ru-RU"/>
        </w:rPr>
        <w:t>.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533B61" w:rsidRPr="00B45239" w:rsidRDefault="00533B61" w:rsidP="00533B61">
      <w:pPr>
        <w:autoSpaceDE w:val="0"/>
        <w:ind w:firstLine="709"/>
        <w:jc w:val="both"/>
        <w:rPr>
          <w:szCs w:val="28"/>
        </w:rPr>
      </w:pPr>
      <w:r w:rsidRPr="00B45239">
        <w:rPr>
          <w:szCs w:val="28"/>
        </w:rPr>
        <w:t xml:space="preserve">Численность выпускников, не получивших аттестаты о среднем общем образовании, в 2025 году составила 14 человек (чел.) или 0,76 % от общей численности выпускников. Изменение показателя произошло в связи                           </w:t>
      </w:r>
      <w:r w:rsidRPr="00B45239">
        <w:rPr>
          <w:szCs w:val="28"/>
        </w:rPr>
        <w:lastRenderedPageBreak/>
        <w:t>с организацией эффективной работы по повышению качества образования выпускников.</w:t>
      </w:r>
    </w:p>
    <w:p w:rsidR="001857ED" w:rsidRPr="00B45239" w:rsidRDefault="001857ED" w:rsidP="001857ED">
      <w:pPr>
        <w:ind w:right="20" w:firstLine="709"/>
        <w:jc w:val="both"/>
        <w:rPr>
          <w:rFonts w:eastAsia="Times New Roman"/>
          <w:color w:val="FF0000"/>
          <w:spacing w:val="7"/>
          <w:szCs w:val="28"/>
          <w:lang w:eastAsia="ru-RU"/>
        </w:rPr>
      </w:pPr>
    </w:p>
    <w:p w:rsidR="00E617A4" w:rsidRPr="00B45239" w:rsidRDefault="00E617A4" w:rsidP="007B6F2D">
      <w:pPr>
        <w:pStyle w:val="ConsPlusNonformat"/>
        <w:ind w:firstLine="709"/>
        <w:jc w:val="both"/>
        <w:rPr>
          <w:b/>
          <w:sz w:val="28"/>
          <w:szCs w:val="28"/>
        </w:rPr>
      </w:pPr>
      <w:r w:rsidRPr="00B45239">
        <w:rPr>
          <w:rFonts w:ascii="Times New Roman" w:hAnsi="Times New Roman" w:cs="Times New Roman"/>
          <w:b/>
          <w:bCs/>
          <w:sz w:val="28"/>
          <w:szCs w:val="28"/>
        </w:rPr>
        <w:t>1</w:t>
      </w:r>
      <w:r w:rsidR="0049310F" w:rsidRPr="00B45239">
        <w:rPr>
          <w:rFonts w:ascii="Times New Roman" w:hAnsi="Times New Roman" w:cs="Times New Roman"/>
          <w:b/>
          <w:bCs/>
          <w:sz w:val="28"/>
          <w:szCs w:val="28"/>
        </w:rPr>
        <w:t>4</w:t>
      </w:r>
      <w:r w:rsidRPr="00B45239">
        <w:rPr>
          <w:rFonts w:ascii="Times New Roman" w:hAnsi="Times New Roman" w:cs="Times New Roman"/>
          <w:b/>
          <w:bCs/>
          <w:sz w:val="28"/>
          <w:szCs w:val="28"/>
        </w:rPr>
        <w:t>.</w:t>
      </w:r>
      <w:r w:rsidR="00E349BD" w:rsidRPr="00B45239">
        <w:rPr>
          <w:rFonts w:ascii="Times New Roman" w:hAnsi="Times New Roman" w:cs="Times New Roman"/>
          <w:b/>
          <w:bCs/>
          <w:sz w:val="28"/>
          <w:szCs w:val="28"/>
        </w:rPr>
        <w:t> </w:t>
      </w:r>
      <w:r w:rsidRPr="00B45239">
        <w:rPr>
          <w:rFonts w:ascii="Times New Roman" w:hAnsi="Times New Roman" w:cs="Times New Roman"/>
          <w:b/>
          <w:bCs/>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533B61" w:rsidRPr="00B45239" w:rsidRDefault="00533B61" w:rsidP="00533B61">
      <w:pPr>
        <w:ind w:firstLine="708"/>
        <w:jc w:val="both"/>
        <w:rPr>
          <w:szCs w:val="28"/>
        </w:rPr>
      </w:pPr>
      <w:r w:rsidRPr="00B45239">
        <w:rPr>
          <w:szCs w:val="28"/>
        </w:rPr>
        <w:t xml:space="preserve">Доля общеобразовательных учреждений, </w:t>
      </w:r>
      <w:r w:rsidRPr="00B45239">
        <w:rPr>
          <w:bCs/>
          <w:szCs w:val="28"/>
        </w:rPr>
        <w:t>соответствующих современным требованиям обучения, в общем количестве муниципальных общеобразовательных учреждений,</w:t>
      </w:r>
      <w:r w:rsidRPr="00B45239">
        <w:rPr>
          <w:szCs w:val="28"/>
        </w:rPr>
        <w:t xml:space="preserve"> составила в 2025 году 92,19 %.  </w:t>
      </w:r>
    </w:p>
    <w:p w:rsidR="00533B61" w:rsidRPr="00B45239" w:rsidRDefault="00533B61" w:rsidP="00533B61">
      <w:pPr>
        <w:ind w:firstLine="708"/>
        <w:jc w:val="both"/>
        <w:rPr>
          <w:bCs/>
          <w:szCs w:val="28"/>
        </w:rPr>
      </w:pPr>
      <w:r w:rsidRPr="00B45239">
        <w:rPr>
          <w:szCs w:val="28"/>
        </w:rPr>
        <w:t xml:space="preserve">Увеличение показателя в сравнении с 2024 годом (85,52%) произошло в связи с увеличением общего количества муниципальных общеобразовательных учреждений, </w:t>
      </w:r>
      <w:r w:rsidRPr="00B45239">
        <w:rPr>
          <w:bCs/>
          <w:szCs w:val="28"/>
        </w:rPr>
        <w:t xml:space="preserve">соответствующих современным требованиям обучения, от общего количества муниципальных общеобразовательных учреждений. </w:t>
      </w:r>
    </w:p>
    <w:p w:rsidR="00533B61" w:rsidRPr="00B45239" w:rsidRDefault="00533B61" w:rsidP="00533B61">
      <w:pPr>
        <w:ind w:firstLine="708"/>
        <w:jc w:val="both"/>
        <w:rPr>
          <w:szCs w:val="28"/>
        </w:rPr>
      </w:pPr>
      <w:r w:rsidRPr="00B45239">
        <w:rPr>
          <w:bCs/>
          <w:szCs w:val="28"/>
        </w:rPr>
        <w:t>Увеличилось количество общеобразовательных учреждений, обеспечивающих доступную среду для обучающихся с ограниченными возможностями здоровья, а также реализующих образовательные программы с использованием дистанционных технологий.</w:t>
      </w:r>
    </w:p>
    <w:p w:rsidR="00533B61" w:rsidRPr="00B45239" w:rsidRDefault="00533B61" w:rsidP="00533B61">
      <w:pPr>
        <w:widowControl w:val="0"/>
        <w:pBdr>
          <w:bottom w:val="single" w:sz="4" w:space="18" w:color="FFFFFF"/>
        </w:pBdr>
        <w:ind w:firstLine="709"/>
        <w:jc w:val="both"/>
        <w:rPr>
          <w:b/>
          <w:bCs/>
          <w:color w:val="000000"/>
          <w:szCs w:val="28"/>
        </w:rPr>
      </w:pPr>
      <w:r w:rsidRPr="00B45239">
        <w:rPr>
          <w:szCs w:val="28"/>
        </w:rPr>
        <w:t>Уменьшилось количество образовательных организаций, требующих капитального ремонта.</w:t>
      </w:r>
    </w:p>
    <w:p w:rsidR="007B0E1B" w:rsidRPr="00B45239" w:rsidRDefault="005C0C24" w:rsidP="007B6F2D">
      <w:pPr>
        <w:ind w:firstLine="709"/>
        <w:jc w:val="both"/>
        <w:rPr>
          <w:rFonts w:eastAsia="Times New Roman" w:cs="Times New Roman"/>
          <w:b/>
          <w:bCs/>
          <w:szCs w:val="28"/>
          <w:lang w:eastAsia="ru-RU"/>
        </w:rPr>
      </w:pPr>
      <w:r w:rsidRPr="00B45239">
        <w:rPr>
          <w:rFonts w:eastAsia="Times New Roman" w:cs="Times New Roman"/>
          <w:b/>
          <w:bCs/>
          <w:szCs w:val="28"/>
          <w:lang w:eastAsia="ru-RU"/>
        </w:rPr>
        <w:t>1</w:t>
      </w:r>
      <w:r w:rsidR="0049310F" w:rsidRPr="00B45239">
        <w:rPr>
          <w:rFonts w:eastAsia="Times New Roman" w:cs="Times New Roman"/>
          <w:b/>
          <w:bCs/>
          <w:szCs w:val="28"/>
          <w:lang w:eastAsia="ru-RU"/>
        </w:rPr>
        <w:t>5</w:t>
      </w:r>
      <w:r w:rsidRPr="00B45239">
        <w:rPr>
          <w:rFonts w:eastAsia="Times New Roman" w:cs="Times New Roman"/>
          <w:b/>
          <w:bCs/>
          <w:szCs w:val="28"/>
          <w:lang w:eastAsia="ru-RU"/>
        </w:rPr>
        <w:t>.</w:t>
      </w:r>
      <w:r w:rsidR="00E349BD" w:rsidRPr="00B45239">
        <w:rPr>
          <w:rFonts w:eastAsia="Times New Roman" w:cs="Times New Roman"/>
          <w:b/>
          <w:bCs/>
          <w:szCs w:val="28"/>
          <w:lang w:eastAsia="ru-RU"/>
        </w:rPr>
        <w:t> </w:t>
      </w:r>
      <w:r w:rsidR="007B0E1B" w:rsidRPr="00B45239">
        <w:rPr>
          <w:rFonts w:eastAsia="Times New Roman" w:cs="Times New Roman"/>
          <w:b/>
          <w:bCs/>
          <w:szCs w:val="28"/>
          <w:lang w:eastAsia="ru-RU"/>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rsidR="00533B61" w:rsidRPr="00B45239" w:rsidRDefault="00533B61" w:rsidP="00533B61">
      <w:pPr>
        <w:widowControl w:val="0"/>
        <w:pBdr>
          <w:bottom w:val="single" w:sz="4" w:space="18" w:color="FFFFFF"/>
        </w:pBdr>
        <w:ind w:firstLine="709"/>
        <w:jc w:val="both"/>
        <w:rPr>
          <w:color w:val="000000"/>
          <w:szCs w:val="28"/>
        </w:rPr>
      </w:pPr>
      <w:r w:rsidRPr="00B45239">
        <w:rPr>
          <w:color w:val="000000"/>
          <w:szCs w:val="28"/>
        </w:rPr>
        <w:t>Д</w:t>
      </w:r>
      <w:r w:rsidRPr="00B45239">
        <w:rPr>
          <w:bCs/>
          <w:color w:val="000000"/>
          <w:szCs w:val="28"/>
        </w:rPr>
        <w:t xml:space="preserve">оля муниципальных общеобразовательных учреждений, здания которых требуют капитального ремонта, в общем количестве муниципальных общеобразовательных учреждений в отчетном году составила 35,59 % (изменение показателя произошло с уменьшением количества общеобразовательных организаций с 60 на 59). </w:t>
      </w:r>
      <w:proofErr w:type="gramStart"/>
      <w:r w:rsidRPr="00B45239">
        <w:rPr>
          <w:color w:val="000000"/>
          <w:szCs w:val="28"/>
        </w:rPr>
        <w:t>Показатель «Число муниципальных общеобразовательных учреждений, здания которых требуют капитального р</w:t>
      </w:r>
      <w:r w:rsidR="00F87A56" w:rsidRPr="00B45239">
        <w:rPr>
          <w:color w:val="000000"/>
          <w:szCs w:val="28"/>
        </w:rPr>
        <w:t>емонта» составляет 21 учреждение</w:t>
      </w:r>
      <w:r w:rsidRPr="00B45239">
        <w:rPr>
          <w:color w:val="000000"/>
          <w:szCs w:val="28"/>
        </w:rPr>
        <w:t xml:space="preserve"> (МБОУ г. Астрахани «СОШ № 13», МБОУ г. Астрахани «СОШ № 54», МКОУ г. Астрахани «СОШ № 18 имени 28-й Армии», МБОУ г. Астрахани «ООШ № 21», МБОУ г. Астрахани МБОУ «СОШ № 23», МБОУ г. Астрахани «СОШ № 24», МБОУ г. Астрахани «СОШ № 26», МБОУ г. Астрахани «ООШ № 31», МБОУ г. Астрахани</w:t>
      </w:r>
      <w:proofErr w:type="gramEnd"/>
      <w:r w:rsidRPr="00B45239">
        <w:rPr>
          <w:color w:val="000000"/>
          <w:szCs w:val="28"/>
        </w:rPr>
        <w:t xml:space="preserve"> «</w:t>
      </w:r>
      <w:proofErr w:type="gramStart"/>
      <w:r w:rsidRPr="00B45239">
        <w:rPr>
          <w:color w:val="000000"/>
          <w:szCs w:val="28"/>
        </w:rPr>
        <w:t xml:space="preserve">СОШ № 33 имени Н.А. Мордовиной» (ул. Звездная, 15 а, ул. Звездная, 21 а), МБОУ г. Астрахани «СОШ № 36», МБОУ г. Астрахани «СОШ № 40», МБОУ г. Астрахани «СОШ № 51», МБОУ г. Астрахани «СОШ № 53 имени Н.М. </w:t>
      </w:r>
      <w:proofErr w:type="spellStart"/>
      <w:r w:rsidRPr="00B45239">
        <w:rPr>
          <w:color w:val="000000"/>
          <w:szCs w:val="28"/>
        </w:rPr>
        <w:t>Скоморохова</w:t>
      </w:r>
      <w:proofErr w:type="spellEnd"/>
      <w:r w:rsidRPr="00B45239">
        <w:rPr>
          <w:color w:val="000000"/>
          <w:szCs w:val="28"/>
        </w:rPr>
        <w:t xml:space="preserve">», МБОУ г. Астрахани «СОШ № 56 имени А.С. Пушкина», МБОУ г. Астрахани «СОШ № 66», МКОУ г. Астрахани «СОШ № 74 имени </w:t>
      </w:r>
      <w:proofErr w:type="spellStart"/>
      <w:r w:rsidRPr="00B45239">
        <w:rPr>
          <w:color w:val="000000"/>
          <w:szCs w:val="28"/>
        </w:rPr>
        <w:t>Габдуллы</w:t>
      </w:r>
      <w:proofErr w:type="spellEnd"/>
      <w:r w:rsidRPr="00B45239">
        <w:rPr>
          <w:color w:val="000000"/>
          <w:szCs w:val="28"/>
        </w:rPr>
        <w:t xml:space="preserve"> Тукая</w:t>
      </w:r>
      <w:proofErr w:type="gramEnd"/>
      <w:r w:rsidRPr="00B45239">
        <w:rPr>
          <w:color w:val="000000"/>
          <w:szCs w:val="28"/>
        </w:rPr>
        <w:t xml:space="preserve">», </w:t>
      </w:r>
      <w:proofErr w:type="gramStart"/>
      <w:r w:rsidRPr="00B45239">
        <w:rPr>
          <w:color w:val="000000"/>
          <w:szCs w:val="28"/>
        </w:rPr>
        <w:t>МБОУ г. Астрахани «СОШ № 8»,    МБОУ г. Астрахани «СОШ № 29», МБОУ г. Астрахани «СОШ № 35», МБОУ г. Астрахани «СОШ № 49, МБОУ г. Астрахани «СОШ № 59»).</w:t>
      </w:r>
      <w:proofErr w:type="gramEnd"/>
      <w:r w:rsidRPr="00B45239">
        <w:rPr>
          <w:color w:val="000000"/>
          <w:szCs w:val="28"/>
        </w:rPr>
        <w:t xml:space="preserve"> Выводы о </w:t>
      </w:r>
      <w:r w:rsidRPr="00B45239">
        <w:rPr>
          <w:color w:val="000000"/>
          <w:szCs w:val="28"/>
        </w:rPr>
        <w:lastRenderedPageBreak/>
        <w:t>необходимости проведения капитального ремонта зданий сделаны по результатам обследования технического состояния здания и заключения о техническом состоянии основных несущих и ограждающих строительных конструкций здания.</w:t>
      </w:r>
    </w:p>
    <w:p w:rsidR="00533B61" w:rsidRPr="00B45239" w:rsidRDefault="00533B61" w:rsidP="00533B61">
      <w:pPr>
        <w:widowControl w:val="0"/>
        <w:pBdr>
          <w:bottom w:val="single" w:sz="4" w:space="18" w:color="FFFFFF"/>
        </w:pBdr>
        <w:ind w:firstLine="709"/>
        <w:jc w:val="both"/>
        <w:rPr>
          <w:color w:val="000000"/>
          <w:szCs w:val="28"/>
        </w:rPr>
      </w:pPr>
      <w:r w:rsidRPr="00B45239">
        <w:rPr>
          <w:color w:val="000000"/>
          <w:szCs w:val="28"/>
        </w:rPr>
        <w:t xml:space="preserve"> В 2025 году в связи с проведенными мероприятиями по капитальному ремонту позволило снять с контроля МБОУ г. Астрахани «СОШ № 12» и  МБОУ г. Астрахани «СОШ с углубленным изучением предметов физико-математического цикла № 32». </w:t>
      </w:r>
    </w:p>
    <w:p w:rsidR="007B0E1B" w:rsidRPr="00B45239" w:rsidRDefault="005C0C24" w:rsidP="007B6F2D">
      <w:pPr>
        <w:snapToGrid w:val="0"/>
        <w:ind w:firstLine="709"/>
        <w:jc w:val="both"/>
        <w:rPr>
          <w:rFonts w:eastAsia="Times New Roman" w:cs="Times New Roman"/>
          <w:b/>
          <w:bCs/>
          <w:szCs w:val="28"/>
          <w:lang w:eastAsia="ru-RU"/>
        </w:rPr>
      </w:pPr>
      <w:r w:rsidRPr="00B45239">
        <w:rPr>
          <w:rFonts w:eastAsia="Times New Roman" w:cs="Times New Roman"/>
          <w:b/>
          <w:bCs/>
          <w:szCs w:val="28"/>
          <w:lang w:eastAsia="ru-RU"/>
        </w:rPr>
        <w:t>1</w:t>
      </w:r>
      <w:r w:rsidR="0049310F" w:rsidRPr="00B45239">
        <w:rPr>
          <w:rFonts w:eastAsia="Times New Roman" w:cs="Times New Roman"/>
          <w:b/>
          <w:bCs/>
          <w:szCs w:val="28"/>
          <w:lang w:eastAsia="ru-RU"/>
        </w:rPr>
        <w:t>6</w:t>
      </w:r>
      <w:r w:rsidRPr="00B45239">
        <w:rPr>
          <w:rFonts w:eastAsia="Times New Roman" w:cs="Times New Roman"/>
          <w:b/>
          <w:bCs/>
          <w:szCs w:val="28"/>
          <w:lang w:eastAsia="ru-RU"/>
        </w:rPr>
        <w:t>.</w:t>
      </w:r>
      <w:r w:rsidR="00E349BD" w:rsidRPr="00B45239">
        <w:rPr>
          <w:rFonts w:eastAsia="Times New Roman" w:cs="Times New Roman"/>
          <w:b/>
          <w:bCs/>
          <w:szCs w:val="28"/>
          <w:lang w:eastAsia="ru-RU"/>
        </w:rPr>
        <w:t> </w:t>
      </w:r>
      <w:r w:rsidR="007B0E1B" w:rsidRPr="00B45239">
        <w:rPr>
          <w:rFonts w:eastAsia="Times New Roman" w:cs="Times New Roman"/>
          <w:b/>
          <w:bCs/>
          <w:szCs w:val="28"/>
          <w:lang w:eastAsia="ru-RU"/>
        </w:rPr>
        <w:t xml:space="preserve">Доля детей первой и второй групп здоровья в общей </w:t>
      </w:r>
      <w:proofErr w:type="gramStart"/>
      <w:r w:rsidR="007B0E1B" w:rsidRPr="00B45239">
        <w:rPr>
          <w:rFonts w:eastAsia="Times New Roman" w:cs="Times New Roman"/>
          <w:b/>
          <w:bCs/>
          <w:szCs w:val="28"/>
          <w:lang w:eastAsia="ru-RU"/>
        </w:rPr>
        <w:t>численности</w:t>
      </w:r>
      <w:proofErr w:type="gramEnd"/>
      <w:r w:rsidR="007B0E1B" w:rsidRPr="00B45239">
        <w:rPr>
          <w:rFonts w:eastAsia="Times New Roman" w:cs="Times New Roman"/>
          <w:b/>
          <w:bCs/>
          <w:szCs w:val="28"/>
          <w:lang w:eastAsia="ru-RU"/>
        </w:rPr>
        <w:t xml:space="preserve"> обучающихся в муниципальных общеобразовательных учреждениях</w:t>
      </w:r>
    </w:p>
    <w:p w:rsidR="001B0010" w:rsidRPr="00B45239" w:rsidRDefault="001B0010" w:rsidP="001B0010">
      <w:pPr>
        <w:widowControl w:val="0"/>
        <w:pBdr>
          <w:bottom w:val="single" w:sz="4" w:space="18" w:color="FFFFFF"/>
        </w:pBdr>
        <w:ind w:firstLine="709"/>
        <w:jc w:val="both"/>
        <w:rPr>
          <w:szCs w:val="28"/>
        </w:rPr>
      </w:pPr>
      <w:r w:rsidRPr="00B45239">
        <w:rPr>
          <w:szCs w:val="28"/>
        </w:rPr>
        <w:t xml:space="preserve">Доля детей первой и второй групп здоровья от общего числа осмотренных детей в   общеобразовательных учреждениях    составляет в 2025 году 74,2 %. </w:t>
      </w:r>
    </w:p>
    <w:p w:rsidR="00930587" w:rsidRPr="00B45239" w:rsidRDefault="001B0010" w:rsidP="00930587">
      <w:pPr>
        <w:widowControl w:val="0"/>
        <w:pBdr>
          <w:bottom w:val="single" w:sz="4" w:space="18" w:color="FFFFFF"/>
        </w:pBdr>
        <w:ind w:firstLine="709"/>
        <w:jc w:val="both"/>
        <w:rPr>
          <w:szCs w:val="28"/>
        </w:rPr>
      </w:pPr>
      <w:proofErr w:type="gramStart"/>
      <w:r w:rsidRPr="00B45239">
        <w:rPr>
          <w:szCs w:val="28"/>
        </w:rPr>
        <w:t>В муниципальных общеобразовательных учреждениях г. Астрахани осуществляется систематическая работа по улучшению условий пребывания школьников, которые включают в себя соблюдение санитарно-гигиенических правил и нормативов, организацию сбалансированного питания, медицинского сопровождения, проведение профилактических мероприятий, создание оптимального режима учебной и внеурочной деятельности, с учетом возраста обучающихся, оптимизацию двигательной активности на уроках и переменах через проведение физкультминуток, подвижных перемен, динамических пауз, организацию каникул.</w:t>
      </w:r>
      <w:proofErr w:type="gramEnd"/>
    </w:p>
    <w:p w:rsidR="001B0010" w:rsidRPr="00B45239" w:rsidRDefault="001B0010" w:rsidP="00930587">
      <w:pPr>
        <w:widowControl w:val="0"/>
        <w:pBdr>
          <w:bottom w:val="single" w:sz="4" w:space="18" w:color="FFFFFF"/>
        </w:pBdr>
        <w:ind w:firstLine="709"/>
        <w:jc w:val="both"/>
        <w:rPr>
          <w:sz w:val="24"/>
          <w:szCs w:val="24"/>
        </w:rPr>
      </w:pPr>
      <w:r w:rsidRPr="00B45239">
        <w:rPr>
          <w:szCs w:val="28"/>
        </w:rPr>
        <w:t>В 202</w:t>
      </w:r>
      <w:r w:rsidR="00930587" w:rsidRPr="00B45239">
        <w:rPr>
          <w:szCs w:val="28"/>
        </w:rPr>
        <w:t>6</w:t>
      </w:r>
      <w:r w:rsidRPr="00B45239">
        <w:rPr>
          <w:szCs w:val="28"/>
        </w:rPr>
        <w:t>-202</w:t>
      </w:r>
      <w:r w:rsidR="00930587" w:rsidRPr="00B45239">
        <w:rPr>
          <w:szCs w:val="28"/>
        </w:rPr>
        <w:t>8</w:t>
      </w:r>
      <w:r w:rsidRPr="00B45239">
        <w:rPr>
          <w:szCs w:val="28"/>
        </w:rPr>
        <w:t xml:space="preserve"> годах реализация мероприятий, направленных на сохранение и укрепление здоровья обучающихся, повышение физической активности, обеспечение гармоничного развития личности, будет продолжена. Особое внимание будет уделено дальнейшему совершенствованию </w:t>
      </w:r>
      <w:proofErr w:type="spellStart"/>
      <w:r w:rsidRPr="00B45239">
        <w:rPr>
          <w:szCs w:val="28"/>
        </w:rPr>
        <w:t>здоровьесберегающей</w:t>
      </w:r>
      <w:proofErr w:type="spellEnd"/>
      <w:r w:rsidRPr="00B45239">
        <w:rPr>
          <w:szCs w:val="28"/>
        </w:rPr>
        <w:t xml:space="preserve"> инфраструктуры образовательных учреждений.</w:t>
      </w:r>
    </w:p>
    <w:p w:rsidR="001857ED" w:rsidRPr="00B45239" w:rsidRDefault="007B0E1B" w:rsidP="001857ED">
      <w:pPr>
        <w:ind w:firstLine="709"/>
        <w:jc w:val="both"/>
        <w:rPr>
          <w:rFonts w:eastAsia="Times New Roman" w:cs="Times New Roman"/>
          <w:b/>
          <w:bCs/>
          <w:szCs w:val="28"/>
          <w:lang w:eastAsia="ru-RU"/>
        </w:rPr>
      </w:pPr>
      <w:r w:rsidRPr="00B45239">
        <w:rPr>
          <w:rFonts w:eastAsia="Times New Roman" w:cs="Times New Roman"/>
          <w:b/>
          <w:bCs/>
          <w:szCs w:val="28"/>
          <w:lang w:eastAsia="ru-RU"/>
        </w:rPr>
        <w:t>1</w:t>
      </w:r>
      <w:r w:rsidR="0049310F" w:rsidRPr="00B45239">
        <w:rPr>
          <w:rFonts w:eastAsia="Times New Roman" w:cs="Times New Roman"/>
          <w:b/>
          <w:bCs/>
          <w:szCs w:val="28"/>
          <w:lang w:eastAsia="ru-RU"/>
        </w:rPr>
        <w:t>7</w:t>
      </w:r>
      <w:r w:rsidRPr="00B45239">
        <w:rPr>
          <w:rFonts w:eastAsia="Times New Roman" w:cs="Times New Roman"/>
          <w:b/>
          <w:bCs/>
          <w:szCs w:val="28"/>
          <w:lang w:eastAsia="ru-RU"/>
        </w:rPr>
        <w:t>.</w:t>
      </w:r>
      <w:r w:rsidR="00E349BD" w:rsidRPr="00B45239">
        <w:rPr>
          <w:rFonts w:eastAsia="Times New Roman" w:cs="Times New Roman"/>
          <w:b/>
          <w:bCs/>
          <w:szCs w:val="28"/>
          <w:lang w:eastAsia="ru-RU"/>
        </w:rPr>
        <w:t> </w:t>
      </w:r>
      <w:r w:rsidRPr="00B45239">
        <w:rPr>
          <w:rFonts w:eastAsia="Times New Roman" w:cs="Times New Roman"/>
          <w:b/>
          <w:bCs/>
          <w:szCs w:val="28"/>
          <w:lang w:eastAsia="ru-RU"/>
        </w:rPr>
        <w:t xml:space="preserve">Доля обучающихся в муниципальных общеобразовательных учреждениях, занимающихся во вторую (третью) смену, в общей </w:t>
      </w:r>
      <w:proofErr w:type="gramStart"/>
      <w:r w:rsidRPr="00B45239">
        <w:rPr>
          <w:rFonts w:eastAsia="Times New Roman" w:cs="Times New Roman"/>
          <w:b/>
          <w:bCs/>
          <w:szCs w:val="28"/>
          <w:lang w:eastAsia="ru-RU"/>
        </w:rPr>
        <w:t>численности</w:t>
      </w:r>
      <w:proofErr w:type="gramEnd"/>
      <w:r w:rsidRPr="00B45239">
        <w:rPr>
          <w:rFonts w:eastAsia="Times New Roman" w:cs="Times New Roman"/>
          <w:b/>
          <w:bCs/>
          <w:szCs w:val="28"/>
          <w:lang w:eastAsia="ru-RU"/>
        </w:rPr>
        <w:t xml:space="preserve"> обучающихся в муниципальных общеобразовательных учреждениях</w:t>
      </w:r>
    </w:p>
    <w:p w:rsidR="001B0010" w:rsidRPr="00B45239" w:rsidRDefault="001B0010" w:rsidP="001B0010">
      <w:pPr>
        <w:ind w:firstLine="708"/>
        <w:jc w:val="both"/>
        <w:rPr>
          <w:szCs w:val="28"/>
        </w:rPr>
      </w:pPr>
      <w:r w:rsidRPr="00B45239">
        <w:rPr>
          <w:szCs w:val="28"/>
        </w:rPr>
        <w:t xml:space="preserve">Проблемой остаётся невозможность организации односменного режима работы всех общеобразовательных организаций, что обусловлено демографической ситуацией, строительством новых жилых микрорайонов, не обеспеченных зданиями школ. </w:t>
      </w:r>
    </w:p>
    <w:p w:rsidR="001B0010" w:rsidRPr="00B45239" w:rsidRDefault="001B0010" w:rsidP="001B0010">
      <w:pPr>
        <w:pStyle w:val="ab"/>
        <w:ind w:firstLine="708"/>
        <w:jc w:val="both"/>
        <w:rPr>
          <w:szCs w:val="28"/>
        </w:rPr>
      </w:pPr>
      <w:r w:rsidRPr="00B45239">
        <w:rPr>
          <w:szCs w:val="28"/>
        </w:rPr>
        <w:t xml:space="preserve">Доля обучающихся в муниципальных общеобразовательных учреждениях, занимающихся во вторую (третью) смену, в общей </w:t>
      </w:r>
      <w:proofErr w:type="gramStart"/>
      <w:r w:rsidRPr="00B45239">
        <w:rPr>
          <w:szCs w:val="28"/>
        </w:rPr>
        <w:t>численности</w:t>
      </w:r>
      <w:proofErr w:type="gramEnd"/>
      <w:r w:rsidRPr="00B45239">
        <w:rPr>
          <w:szCs w:val="28"/>
        </w:rPr>
        <w:t xml:space="preserve"> обучающихся в муниципальных общеобразовательных учреждениях в 2025 году составила 27,3 % (2024 - 29,3 %). </w:t>
      </w:r>
      <w:r w:rsidRPr="00B45239">
        <w:rPr>
          <w:szCs w:val="28"/>
        </w:rPr>
        <w:tab/>
      </w:r>
    </w:p>
    <w:p w:rsidR="001B0010" w:rsidRPr="00B45239" w:rsidRDefault="001B0010" w:rsidP="001B0010">
      <w:pPr>
        <w:pBdr>
          <w:bottom w:val="single" w:sz="4" w:space="18" w:color="FFFFFF"/>
        </w:pBdr>
        <w:ind w:firstLine="709"/>
        <w:jc w:val="both"/>
        <w:rPr>
          <w:szCs w:val="28"/>
        </w:rPr>
      </w:pPr>
      <w:r w:rsidRPr="00B45239">
        <w:rPr>
          <w:szCs w:val="28"/>
        </w:rPr>
        <w:lastRenderedPageBreak/>
        <w:t xml:space="preserve">В рамках региональной составляющей национального проекта «Образование» </w:t>
      </w:r>
      <w:r w:rsidRPr="00B45239">
        <w:rPr>
          <w:rFonts w:eastAsia="Arial Unicode MS"/>
          <w:szCs w:val="28"/>
        </w:rPr>
        <w:t xml:space="preserve">на территории Ленинского района ведется строительство школы на 1000 учащихся по ул. 8-я </w:t>
      </w:r>
      <w:proofErr w:type="gramStart"/>
      <w:r w:rsidRPr="00B45239">
        <w:rPr>
          <w:rFonts w:eastAsia="Arial Unicode MS"/>
          <w:szCs w:val="28"/>
        </w:rPr>
        <w:t>Железнодорожная</w:t>
      </w:r>
      <w:proofErr w:type="gramEnd"/>
      <w:r w:rsidRPr="00B45239">
        <w:rPr>
          <w:rFonts w:eastAsia="Arial Unicode MS"/>
          <w:szCs w:val="28"/>
        </w:rPr>
        <w:t>.</w:t>
      </w:r>
      <w:r w:rsidRPr="00B45239">
        <w:rPr>
          <w:rFonts w:eastAsia="Arial Unicode MS"/>
        </w:rPr>
        <w:t xml:space="preserve"> </w:t>
      </w:r>
      <w:r w:rsidRPr="00B45239">
        <w:rPr>
          <w:szCs w:val="28"/>
        </w:rPr>
        <w:t>С вводом в эксплуатацию нового здания школы уменьшится количество школьников, обучающихся во вторую смену.</w:t>
      </w:r>
    </w:p>
    <w:p w:rsidR="007C5DED" w:rsidRPr="00B45239" w:rsidRDefault="005C0C24" w:rsidP="007C5DED">
      <w:pPr>
        <w:widowControl w:val="0"/>
        <w:autoSpaceDE w:val="0"/>
        <w:autoSpaceDN w:val="0"/>
        <w:adjustRightInd w:val="0"/>
        <w:ind w:firstLine="709"/>
        <w:jc w:val="both"/>
        <w:rPr>
          <w:rFonts w:eastAsia="Times New Roman" w:cs="Times New Roman"/>
          <w:b/>
          <w:szCs w:val="28"/>
          <w:lang w:eastAsia="ru-RU"/>
        </w:rPr>
      </w:pPr>
      <w:r w:rsidRPr="00B45239">
        <w:rPr>
          <w:rFonts w:eastAsia="Times New Roman" w:cs="Times New Roman"/>
          <w:b/>
          <w:szCs w:val="28"/>
          <w:lang w:eastAsia="ru-RU"/>
        </w:rPr>
        <w:t>1</w:t>
      </w:r>
      <w:r w:rsidR="0049310F" w:rsidRPr="00B45239">
        <w:rPr>
          <w:rFonts w:eastAsia="Times New Roman" w:cs="Times New Roman"/>
          <w:b/>
          <w:szCs w:val="28"/>
          <w:lang w:eastAsia="ru-RU"/>
        </w:rPr>
        <w:t>8</w:t>
      </w:r>
      <w:r w:rsidRPr="00B45239">
        <w:rPr>
          <w:rFonts w:eastAsia="Times New Roman" w:cs="Times New Roman"/>
          <w:b/>
          <w:szCs w:val="28"/>
          <w:lang w:eastAsia="ru-RU"/>
        </w:rPr>
        <w:t>.</w:t>
      </w:r>
      <w:r w:rsidR="00AA0727" w:rsidRPr="00B45239">
        <w:rPr>
          <w:rFonts w:eastAsia="Times New Roman" w:cs="Times New Roman"/>
          <w:b/>
          <w:szCs w:val="28"/>
          <w:lang w:eastAsia="ru-RU"/>
        </w:rPr>
        <w:t xml:space="preserve"> </w:t>
      </w:r>
      <w:r w:rsidR="007B0E1B" w:rsidRPr="00B45239">
        <w:rPr>
          <w:rFonts w:eastAsia="Times New Roman" w:cs="Times New Roman"/>
          <w:b/>
          <w:szCs w:val="28"/>
          <w:lang w:eastAsia="ru-RU"/>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1B0010" w:rsidRPr="00B45239" w:rsidRDefault="001B0010" w:rsidP="001B0010">
      <w:pPr>
        <w:pBdr>
          <w:bottom w:val="single" w:sz="4" w:space="18" w:color="FFFFFF"/>
        </w:pBdr>
        <w:ind w:firstLine="709"/>
        <w:jc w:val="both"/>
        <w:rPr>
          <w:color w:val="000000" w:themeColor="text1"/>
          <w:szCs w:val="28"/>
        </w:rPr>
      </w:pPr>
      <w:r w:rsidRPr="00B45239">
        <w:rPr>
          <w:color w:val="000000" w:themeColor="text1"/>
          <w:szCs w:val="28"/>
        </w:rPr>
        <w:t>Среднегодовая численность обучающихся в 2025 году составила 64 788,7 человек.</w:t>
      </w:r>
    </w:p>
    <w:p w:rsidR="001B0010" w:rsidRPr="00B45239" w:rsidRDefault="001B0010" w:rsidP="001B0010">
      <w:pPr>
        <w:pBdr>
          <w:bottom w:val="single" w:sz="4" w:space="18" w:color="FFFFFF"/>
        </w:pBdr>
        <w:ind w:firstLine="709"/>
        <w:jc w:val="both"/>
        <w:rPr>
          <w:color w:val="000000" w:themeColor="text1"/>
          <w:szCs w:val="28"/>
        </w:rPr>
      </w:pPr>
      <w:r w:rsidRPr="00B45239">
        <w:rPr>
          <w:color w:val="000000" w:themeColor="text1"/>
          <w:szCs w:val="28"/>
        </w:rPr>
        <w:t>Общий объем поступивших средств составил в 2025 году 4 226 568 тыс. рублей или 106,29 % к 2024 году.</w:t>
      </w:r>
    </w:p>
    <w:p w:rsidR="001B0010" w:rsidRPr="00B45239" w:rsidRDefault="001B0010" w:rsidP="001B0010">
      <w:pPr>
        <w:pBdr>
          <w:bottom w:val="single" w:sz="4" w:space="18" w:color="FFFFFF"/>
        </w:pBdr>
        <w:ind w:firstLine="709"/>
        <w:jc w:val="both"/>
        <w:rPr>
          <w:color w:val="000000" w:themeColor="text1"/>
          <w:szCs w:val="28"/>
        </w:rPr>
      </w:pPr>
      <w:r w:rsidRPr="00B45239">
        <w:rPr>
          <w:color w:val="000000" w:themeColor="text1"/>
          <w:szCs w:val="28"/>
        </w:rPr>
        <w:t>Соответственно в 2025 году расходы бюджета муниципального образования на общее образование в расчете на 1 обучающегося в муниципальных общеобразовательных учреждениях составили 65,24 тыс. рублей.</w:t>
      </w:r>
    </w:p>
    <w:p w:rsidR="001B0010" w:rsidRPr="00B45239" w:rsidRDefault="001B0010" w:rsidP="001B0010">
      <w:pPr>
        <w:pBdr>
          <w:bottom w:val="single" w:sz="4" w:space="18" w:color="FFFFFF"/>
        </w:pBdr>
        <w:ind w:firstLine="709"/>
        <w:jc w:val="both"/>
        <w:rPr>
          <w:color w:val="000000" w:themeColor="text1"/>
          <w:szCs w:val="28"/>
        </w:rPr>
      </w:pPr>
      <w:r w:rsidRPr="00B45239">
        <w:rPr>
          <w:color w:val="000000" w:themeColor="text1"/>
          <w:szCs w:val="28"/>
        </w:rPr>
        <w:t>На рост общего объема средств местного бюджета оказало влияние увеличение:</w:t>
      </w:r>
    </w:p>
    <w:p w:rsidR="001B0010" w:rsidRPr="00B45239" w:rsidRDefault="001B0010" w:rsidP="001B0010">
      <w:pPr>
        <w:pBdr>
          <w:bottom w:val="single" w:sz="4" w:space="18" w:color="FFFFFF"/>
        </w:pBdr>
        <w:ind w:firstLine="709"/>
        <w:jc w:val="both"/>
        <w:rPr>
          <w:color w:val="000000" w:themeColor="text1"/>
          <w:szCs w:val="28"/>
        </w:rPr>
      </w:pPr>
      <w:r w:rsidRPr="00B45239">
        <w:rPr>
          <w:color w:val="000000" w:themeColor="text1"/>
          <w:szCs w:val="28"/>
        </w:rPr>
        <w:t>- тарифов на коммунальные услуги;</w:t>
      </w:r>
    </w:p>
    <w:p w:rsidR="001B0010" w:rsidRPr="00B45239" w:rsidRDefault="001B0010" w:rsidP="001B0010">
      <w:pPr>
        <w:pBdr>
          <w:bottom w:val="single" w:sz="4" w:space="18" w:color="FFFFFF"/>
        </w:pBdr>
        <w:ind w:firstLine="709"/>
        <w:jc w:val="both"/>
        <w:rPr>
          <w:color w:val="000000" w:themeColor="text1"/>
          <w:szCs w:val="28"/>
        </w:rPr>
      </w:pPr>
      <w:r w:rsidRPr="00B45239">
        <w:rPr>
          <w:color w:val="000000" w:themeColor="text1"/>
          <w:szCs w:val="28"/>
        </w:rPr>
        <w:t xml:space="preserve">- минимального </w:t>
      </w:r>
      <w:proofErr w:type="gramStart"/>
      <w:r w:rsidRPr="00B45239">
        <w:rPr>
          <w:color w:val="000000" w:themeColor="text1"/>
          <w:szCs w:val="28"/>
        </w:rPr>
        <w:t>размера оплаты труда</w:t>
      </w:r>
      <w:proofErr w:type="gramEnd"/>
      <w:r w:rsidRPr="00B45239">
        <w:rPr>
          <w:color w:val="000000" w:themeColor="text1"/>
          <w:szCs w:val="28"/>
        </w:rPr>
        <w:t xml:space="preserve"> в 2025 году до 22 440 рубля с 19 242 рублей в 2024 году;</w:t>
      </w:r>
    </w:p>
    <w:p w:rsidR="001B0010" w:rsidRPr="00B45239" w:rsidRDefault="001B0010" w:rsidP="001B0010">
      <w:pPr>
        <w:pBdr>
          <w:bottom w:val="single" w:sz="4" w:space="18" w:color="FFFFFF"/>
        </w:pBdr>
        <w:ind w:firstLine="709"/>
        <w:jc w:val="both"/>
        <w:rPr>
          <w:color w:val="000000" w:themeColor="text1"/>
          <w:szCs w:val="28"/>
        </w:rPr>
      </w:pPr>
      <w:r w:rsidRPr="00B45239">
        <w:rPr>
          <w:color w:val="000000" w:themeColor="text1"/>
          <w:szCs w:val="28"/>
        </w:rPr>
        <w:t>- исполнение Указов Президента Российской Федерации от 07.05.2012 № 597 «О мероприятиях по реализации государственной социальной политики» по доведению средней заработной платы педагогических работников образовательных организаций.</w:t>
      </w:r>
    </w:p>
    <w:p w:rsidR="007B0E1B" w:rsidRPr="00B45239" w:rsidRDefault="005C0C24" w:rsidP="007B6F2D">
      <w:pPr>
        <w:ind w:firstLine="709"/>
        <w:jc w:val="both"/>
        <w:rPr>
          <w:rFonts w:eastAsia="Times New Roman" w:cs="Times New Roman"/>
          <w:b/>
          <w:bCs/>
          <w:szCs w:val="28"/>
          <w:lang w:eastAsia="ru-RU"/>
        </w:rPr>
      </w:pPr>
      <w:r w:rsidRPr="00B45239">
        <w:rPr>
          <w:rFonts w:eastAsia="Times New Roman" w:cs="Times New Roman"/>
          <w:b/>
          <w:bCs/>
          <w:szCs w:val="28"/>
          <w:lang w:eastAsia="ru-RU"/>
        </w:rPr>
        <w:t>1</w:t>
      </w:r>
      <w:r w:rsidR="00C40CA7" w:rsidRPr="00B45239">
        <w:rPr>
          <w:rFonts w:eastAsia="Times New Roman" w:cs="Times New Roman"/>
          <w:b/>
          <w:bCs/>
          <w:szCs w:val="28"/>
          <w:lang w:eastAsia="ru-RU"/>
        </w:rPr>
        <w:t>9</w:t>
      </w:r>
      <w:r w:rsidRPr="00B45239">
        <w:rPr>
          <w:rFonts w:eastAsia="Times New Roman" w:cs="Times New Roman"/>
          <w:b/>
          <w:bCs/>
          <w:szCs w:val="28"/>
          <w:lang w:eastAsia="ru-RU"/>
        </w:rPr>
        <w:t>.</w:t>
      </w:r>
      <w:r w:rsidR="00AA0727" w:rsidRPr="00B45239">
        <w:rPr>
          <w:rFonts w:eastAsia="Times New Roman" w:cs="Times New Roman"/>
          <w:b/>
          <w:bCs/>
          <w:szCs w:val="28"/>
          <w:lang w:eastAsia="ru-RU"/>
        </w:rPr>
        <w:t xml:space="preserve"> </w:t>
      </w:r>
      <w:r w:rsidR="007B0E1B" w:rsidRPr="00B45239">
        <w:rPr>
          <w:rFonts w:eastAsia="Times New Roman" w:cs="Times New Roman"/>
          <w:b/>
          <w:bCs/>
          <w:szCs w:val="28"/>
          <w:lang w:eastAsia="ru-RU"/>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B65B42" w:rsidRPr="00B45239" w:rsidRDefault="00B65B42" w:rsidP="009A2429">
      <w:pPr>
        <w:ind w:firstLine="709"/>
        <w:contextualSpacing/>
        <w:jc w:val="both"/>
        <w:rPr>
          <w:rFonts w:eastAsia="Times New Roman" w:cs="Times New Roman"/>
          <w:szCs w:val="28"/>
          <w:lang w:eastAsia="ru-RU"/>
        </w:rPr>
      </w:pPr>
    </w:p>
    <w:p w:rsidR="00157D92" w:rsidRPr="00B45239" w:rsidRDefault="00157D92" w:rsidP="00157D92">
      <w:pPr>
        <w:ind w:firstLine="708"/>
        <w:jc w:val="both"/>
        <w:rPr>
          <w:szCs w:val="28"/>
        </w:rPr>
      </w:pPr>
      <w:r w:rsidRPr="00B45239">
        <w:rPr>
          <w:szCs w:val="28"/>
        </w:rPr>
        <w:t>Современное развитие муниципальной системы дополнительного образования строится в соответствии с Концепцией развития дополнительного образования детей, утвержденной распоряжением Правительства Российской Федерации от 31.03.2022 № 678-р</w:t>
      </w:r>
      <w:r w:rsidRPr="00B45239">
        <w:t xml:space="preserve"> </w:t>
      </w:r>
      <w:r w:rsidRPr="00B45239">
        <w:rPr>
          <w:szCs w:val="28"/>
        </w:rPr>
        <w:t xml:space="preserve">(ред. от 01.07.2025). </w:t>
      </w:r>
    </w:p>
    <w:p w:rsidR="00157D92" w:rsidRPr="00B45239" w:rsidRDefault="00157D92" w:rsidP="00157D92">
      <w:pPr>
        <w:ind w:firstLine="708"/>
        <w:jc w:val="both"/>
        <w:rPr>
          <w:szCs w:val="28"/>
        </w:rPr>
      </w:pPr>
      <w:r w:rsidRPr="00B45239">
        <w:rPr>
          <w:szCs w:val="28"/>
        </w:rPr>
        <w:t>Ожидаемые результаты реализации Концепции - обеспечение к 2030 году охвата не менее 82 % детей в возрасте от 5 до 18 лет, получающих услуги по дополнительному образованию.</w:t>
      </w:r>
    </w:p>
    <w:p w:rsidR="00157D92" w:rsidRPr="00B45239" w:rsidRDefault="00157D92" w:rsidP="00157D92">
      <w:pPr>
        <w:ind w:firstLine="708"/>
        <w:jc w:val="both"/>
        <w:rPr>
          <w:bCs/>
          <w:szCs w:val="28"/>
        </w:rPr>
      </w:pPr>
      <w:r w:rsidRPr="00B45239">
        <w:rPr>
          <w:szCs w:val="28"/>
        </w:rPr>
        <w:t xml:space="preserve">Численность детей, обучающихся по дополнительным образовательным программам в государственных и частных организациях, подведомственных системе образования, организациях сферы культуры, </w:t>
      </w:r>
      <w:r w:rsidRPr="00B45239">
        <w:rPr>
          <w:szCs w:val="28"/>
        </w:rPr>
        <w:lastRenderedPageBreak/>
        <w:t xml:space="preserve">спорта, получающих услуги дополнительного образования от 5 до 18 лет составила в 2025 году 60 155 человек </w:t>
      </w:r>
      <w:r w:rsidRPr="00B45239">
        <w:rPr>
          <w:bCs/>
          <w:szCs w:val="28"/>
        </w:rPr>
        <w:t xml:space="preserve">(в 2024 году – 59 573 человек).  </w:t>
      </w:r>
    </w:p>
    <w:p w:rsidR="00157D92" w:rsidRPr="00B45239" w:rsidRDefault="00157D92" w:rsidP="00157D92">
      <w:pPr>
        <w:ind w:firstLine="708"/>
        <w:jc w:val="both"/>
        <w:rPr>
          <w:bCs/>
          <w:szCs w:val="28"/>
        </w:rPr>
      </w:pPr>
      <w:r w:rsidRPr="00B45239">
        <w:rPr>
          <w:bCs/>
          <w:szCs w:val="28"/>
        </w:rPr>
        <w:t xml:space="preserve">Значение показателя в 2025 году по сравнению с 2024 годом увеличилось на 582 обучающихся в связи с развитием платных образовательных услуг, расширением перечня дополнительных образовательных программ. </w:t>
      </w:r>
    </w:p>
    <w:p w:rsidR="00157D92" w:rsidRPr="00B45239" w:rsidRDefault="00157D92" w:rsidP="00157D92">
      <w:pPr>
        <w:jc w:val="both"/>
        <w:rPr>
          <w:szCs w:val="28"/>
        </w:rPr>
      </w:pPr>
      <w:r w:rsidRPr="00B45239">
        <w:rPr>
          <w:bCs/>
          <w:color w:val="FF0000"/>
          <w:szCs w:val="28"/>
        </w:rPr>
        <w:tab/>
      </w:r>
      <w:r w:rsidRPr="00B45239">
        <w:rPr>
          <w:bCs/>
          <w:szCs w:val="28"/>
        </w:rPr>
        <w:t>До 2028 года показатель «Численность детей, обучающихся по дополнительным образовательным программам в государственных и частных организациях, подведомственных системе образования, организациях сферы культуры, спорта, получающих услуги дополнительного образования от 5 до 18 лет» планируется удержать на уровне 2025 года.</w:t>
      </w:r>
    </w:p>
    <w:p w:rsidR="00B2311E" w:rsidRPr="00B45239" w:rsidRDefault="00B2311E" w:rsidP="007B6F2D">
      <w:pPr>
        <w:jc w:val="center"/>
        <w:rPr>
          <w:rFonts w:eastAsia="Times New Roman" w:cs="Times New Roman"/>
          <w:b/>
          <w:szCs w:val="28"/>
          <w:lang w:eastAsia="ru-RU"/>
        </w:rPr>
      </w:pPr>
    </w:p>
    <w:p w:rsidR="00602623" w:rsidRPr="00B45239" w:rsidRDefault="00602623" w:rsidP="007B6F2D">
      <w:pPr>
        <w:jc w:val="center"/>
        <w:rPr>
          <w:rFonts w:eastAsia="Times New Roman" w:cs="Times New Roman"/>
          <w:b/>
          <w:szCs w:val="28"/>
          <w:lang w:eastAsia="ru-RU"/>
        </w:rPr>
      </w:pPr>
      <w:r w:rsidRPr="00B45239">
        <w:rPr>
          <w:rFonts w:eastAsia="Times New Roman" w:cs="Times New Roman"/>
          <w:b/>
          <w:szCs w:val="28"/>
          <w:lang w:eastAsia="ru-RU"/>
        </w:rPr>
        <w:t>Культура</w:t>
      </w:r>
    </w:p>
    <w:p w:rsidR="00413B38" w:rsidRPr="00B45239" w:rsidRDefault="00413B38" w:rsidP="007B6F2D">
      <w:pPr>
        <w:ind w:firstLine="567"/>
        <w:jc w:val="both"/>
        <w:rPr>
          <w:rFonts w:eastAsia="Times New Roman" w:cs="Times New Roman"/>
          <w:b/>
          <w:color w:val="FF0000"/>
          <w:szCs w:val="28"/>
          <w:lang w:eastAsia="ru-RU"/>
        </w:rPr>
      </w:pPr>
    </w:p>
    <w:p w:rsidR="00FF574F" w:rsidRPr="00B45239" w:rsidRDefault="00C40CA7" w:rsidP="007B6F2D">
      <w:pPr>
        <w:ind w:firstLine="709"/>
        <w:jc w:val="both"/>
        <w:rPr>
          <w:rFonts w:eastAsia="Times New Roman" w:cs="Times New Roman"/>
          <w:b/>
          <w:szCs w:val="28"/>
          <w:lang w:eastAsia="ru-RU"/>
        </w:rPr>
      </w:pPr>
      <w:r w:rsidRPr="00B45239">
        <w:rPr>
          <w:rFonts w:eastAsia="Times New Roman" w:cs="Times New Roman"/>
          <w:b/>
          <w:szCs w:val="28"/>
          <w:lang w:eastAsia="ru-RU"/>
        </w:rPr>
        <w:t>20</w:t>
      </w:r>
      <w:r w:rsidR="005C0C24" w:rsidRPr="00B45239">
        <w:rPr>
          <w:rFonts w:eastAsia="Times New Roman" w:cs="Times New Roman"/>
          <w:b/>
          <w:szCs w:val="28"/>
          <w:lang w:eastAsia="ru-RU"/>
        </w:rPr>
        <w:t>.</w:t>
      </w:r>
      <w:r w:rsidR="00E349BD" w:rsidRPr="00B45239">
        <w:rPr>
          <w:rFonts w:eastAsia="Times New Roman" w:cs="Times New Roman"/>
          <w:b/>
          <w:szCs w:val="28"/>
          <w:lang w:eastAsia="ru-RU"/>
        </w:rPr>
        <w:t> </w:t>
      </w:r>
      <w:r w:rsidR="00FF574F" w:rsidRPr="00B45239">
        <w:rPr>
          <w:rFonts w:eastAsia="Times New Roman" w:cs="Times New Roman"/>
          <w:b/>
          <w:szCs w:val="28"/>
          <w:lang w:eastAsia="ru-RU"/>
        </w:rPr>
        <w:t>Уровень фактической обеспеченности учреждениями от нормативной потребности:</w:t>
      </w:r>
    </w:p>
    <w:p w:rsidR="00637FB4" w:rsidRPr="00B45239" w:rsidRDefault="00637FB4" w:rsidP="007B6F2D">
      <w:pPr>
        <w:pStyle w:val="aa"/>
        <w:numPr>
          <w:ilvl w:val="0"/>
          <w:numId w:val="2"/>
        </w:numPr>
        <w:tabs>
          <w:tab w:val="left" w:pos="993"/>
        </w:tabs>
        <w:ind w:left="0" w:firstLine="709"/>
        <w:jc w:val="both"/>
        <w:rPr>
          <w:b/>
          <w:szCs w:val="28"/>
        </w:rPr>
      </w:pPr>
      <w:r w:rsidRPr="00B45239">
        <w:rPr>
          <w:b/>
          <w:szCs w:val="28"/>
        </w:rPr>
        <w:t>клубами и учреждениями клубного типа</w:t>
      </w:r>
    </w:p>
    <w:p w:rsidR="009A2429" w:rsidRPr="00B45239" w:rsidRDefault="009A2429" w:rsidP="009A2429">
      <w:pPr>
        <w:ind w:firstLine="709"/>
        <w:jc w:val="both"/>
        <w:rPr>
          <w:color w:val="000000" w:themeColor="text1"/>
          <w:szCs w:val="28"/>
        </w:rPr>
      </w:pPr>
      <w:r w:rsidRPr="00B45239">
        <w:rPr>
          <w:color w:val="000000" w:themeColor="text1"/>
          <w:szCs w:val="28"/>
        </w:rPr>
        <w:t xml:space="preserve">На территории </w:t>
      </w:r>
      <w:r w:rsidR="00E45901" w:rsidRPr="00B45239">
        <w:rPr>
          <w:color w:val="000000" w:themeColor="text1"/>
          <w:szCs w:val="28"/>
        </w:rPr>
        <w:t>муниципального образования</w:t>
      </w:r>
      <w:r w:rsidRPr="00B45239">
        <w:rPr>
          <w:color w:val="000000" w:themeColor="text1"/>
          <w:szCs w:val="28"/>
        </w:rPr>
        <w:t xml:space="preserve"> «Городской округ город Астрахань» функционирует 3 учреждения клубного типа: муниципальное бюджетное учреждение культуры «Астраханский дворец культуры «Аркадия», культурно-спортивный центр ООО «Газпром добыча Астрахань» и ФГКУ «96 Дом офицеров (Гарнизона)» Минобороны России.</w:t>
      </w:r>
    </w:p>
    <w:p w:rsidR="009A2429" w:rsidRPr="00B45239" w:rsidRDefault="009A2429" w:rsidP="009A2429">
      <w:pPr>
        <w:ind w:firstLine="708"/>
        <w:jc w:val="both"/>
        <w:rPr>
          <w:b/>
          <w:szCs w:val="28"/>
        </w:rPr>
      </w:pPr>
      <w:r w:rsidRPr="00B45239">
        <w:rPr>
          <w:szCs w:val="28"/>
        </w:rPr>
        <w:t xml:space="preserve">За отчетный период 2025 года </w:t>
      </w:r>
      <w:r w:rsidRPr="00B45239">
        <w:rPr>
          <w:color w:val="000000" w:themeColor="text1"/>
          <w:szCs w:val="28"/>
        </w:rPr>
        <w:t xml:space="preserve">муниципальным бюджетным учреждением культуры «Астраханский дворец культуры «Аркадия» </w:t>
      </w:r>
      <w:r w:rsidRPr="00B45239">
        <w:rPr>
          <w:szCs w:val="28"/>
        </w:rPr>
        <w:t>проведено 357 общегородских культурно - досуговых мероприятий, которые посетили 414</w:t>
      </w:r>
      <w:r w:rsidR="00BD639F" w:rsidRPr="00B45239">
        <w:rPr>
          <w:szCs w:val="28"/>
        </w:rPr>
        <w:t> </w:t>
      </w:r>
      <w:r w:rsidRPr="00B45239">
        <w:rPr>
          <w:szCs w:val="28"/>
        </w:rPr>
        <w:t>025 человек.</w:t>
      </w:r>
    </w:p>
    <w:p w:rsidR="00637FB4" w:rsidRPr="00B45239" w:rsidRDefault="00637FB4" w:rsidP="007B6F2D">
      <w:pPr>
        <w:pStyle w:val="aa"/>
        <w:numPr>
          <w:ilvl w:val="0"/>
          <w:numId w:val="1"/>
        </w:numPr>
        <w:tabs>
          <w:tab w:val="left" w:pos="993"/>
        </w:tabs>
        <w:ind w:left="0" w:firstLine="709"/>
        <w:jc w:val="both"/>
        <w:rPr>
          <w:rFonts w:eastAsia="Times New Roman"/>
          <w:b/>
          <w:szCs w:val="28"/>
          <w:lang w:eastAsia="ru-RU"/>
        </w:rPr>
      </w:pPr>
      <w:r w:rsidRPr="00B45239">
        <w:rPr>
          <w:rFonts w:eastAsia="Times New Roman"/>
          <w:b/>
          <w:szCs w:val="28"/>
          <w:lang w:eastAsia="ru-RU"/>
        </w:rPr>
        <w:t>библиотеками</w:t>
      </w:r>
    </w:p>
    <w:p w:rsidR="009A2429" w:rsidRPr="00B45239" w:rsidRDefault="009A2429" w:rsidP="009A2429">
      <w:pPr>
        <w:pStyle w:val="Standard"/>
        <w:ind w:firstLine="709"/>
        <w:jc w:val="both"/>
        <w:rPr>
          <w:rFonts w:cs="Times New Roman"/>
          <w:color w:val="000000" w:themeColor="text1"/>
          <w:sz w:val="28"/>
          <w:szCs w:val="28"/>
        </w:rPr>
      </w:pPr>
      <w:r w:rsidRPr="00B45239">
        <w:rPr>
          <w:rFonts w:cs="Times New Roman"/>
          <w:color w:val="000000" w:themeColor="text1"/>
          <w:sz w:val="28"/>
          <w:szCs w:val="28"/>
        </w:rPr>
        <w:t xml:space="preserve">В 2025 </w:t>
      </w:r>
      <w:proofErr w:type="spellStart"/>
      <w:r w:rsidRPr="00B45239">
        <w:rPr>
          <w:rFonts w:cs="Times New Roman"/>
          <w:color w:val="000000" w:themeColor="text1"/>
          <w:sz w:val="28"/>
          <w:szCs w:val="28"/>
        </w:rPr>
        <w:t>году</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на</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территории</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муниципального</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образования</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Городской</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округ</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город</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Астрахань</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функционировало</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муниципальное</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казенное</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учреждение</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культуры</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Централизованная</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городская</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библиотечная</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система</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состоящее</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из</w:t>
      </w:r>
      <w:proofErr w:type="spellEnd"/>
      <w:r w:rsidRPr="00B45239">
        <w:rPr>
          <w:rFonts w:cs="Times New Roman"/>
          <w:color w:val="000000" w:themeColor="text1"/>
          <w:sz w:val="28"/>
          <w:szCs w:val="28"/>
        </w:rPr>
        <w:t xml:space="preserve"> 19 </w:t>
      </w:r>
      <w:proofErr w:type="spellStart"/>
      <w:r w:rsidRPr="00B45239">
        <w:rPr>
          <w:rFonts w:cs="Times New Roman"/>
          <w:color w:val="000000" w:themeColor="text1"/>
          <w:sz w:val="28"/>
          <w:szCs w:val="28"/>
        </w:rPr>
        <w:t>библиотек-филиалов</w:t>
      </w:r>
      <w:proofErr w:type="spellEnd"/>
      <w:r w:rsidRPr="00B45239">
        <w:rPr>
          <w:rFonts w:cs="Times New Roman"/>
          <w:color w:val="000000" w:themeColor="text1"/>
          <w:sz w:val="28"/>
          <w:szCs w:val="28"/>
        </w:rPr>
        <w:t xml:space="preserve">: 14 </w:t>
      </w:r>
      <w:proofErr w:type="spellStart"/>
      <w:r w:rsidRPr="00B45239">
        <w:rPr>
          <w:rFonts w:cs="Times New Roman"/>
          <w:color w:val="000000" w:themeColor="text1"/>
          <w:sz w:val="28"/>
          <w:szCs w:val="28"/>
        </w:rPr>
        <w:t>муниципальных</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общедоступных</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библиотек</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Центральная</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городская</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библиотека</w:t>
      </w:r>
      <w:proofErr w:type="spellEnd"/>
      <w:r w:rsidRPr="00B45239">
        <w:rPr>
          <w:rFonts w:cs="Times New Roman"/>
          <w:color w:val="000000" w:themeColor="text1"/>
          <w:sz w:val="28"/>
          <w:szCs w:val="28"/>
        </w:rPr>
        <w:t xml:space="preserve"> и 13 </w:t>
      </w:r>
      <w:proofErr w:type="spellStart"/>
      <w:r w:rsidRPr="00B45239">
        <w:rPr>
          <w:rFonts w:cs="Times New Roman"/>
          <w:color w:val="000000" w:themeColor="text1"/>
          <w:sz w:val="28"/>
          <w:szCs w:val="28"/>
        </w:rPr>
        <w:t>библиотек-филиалов</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во</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всех</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районах</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города</w:t>
      </w:r>
      <w:proofErr w:type="spellEnd"/>
      <w:r w:rsidRPr="00B45239">
        <w:rPr>
          <w:rFonts w:cs="Times New Roman"/>
          <w:color w:val="000000" w:themeColor="text1"/>
          <w:sz w:val="28"/>
          <w:szCs w:val="28"/>
        </w:rPr>
        <w:t xml:space="preserve">) и 5 </w:t>
      </w:r>
      <w:proofErr w:type="spellStart"/>
      <w:r w:rsidRPr="00B45239">
        <w:rPr>
          <w:rFonts w:cs="Times New Roman"/>
          <w:color w:val="000000" w:themeColor="text1"/>
          <w:sz w:val="28"/>
          <w:szCs w:val="28"/>
        </w:rPr>
        <w:t>библиотек-филиалов</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обслуживающих</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детей</w:t>
      </w:r>
      <w:proofErr w:type="spellEnd"/>
      <w:r w:rsidRPr="00B45239">
        <w:rPr>
          <w:rFonts w:cs="Times New Roman"/>
          <w:color w:val="000000" w:themeColor="text1"/>
          <w:sz w:val="28"/>
          <w:szCs w:val="28"/>
        </w:rPr>
        <w:t xml:space="preserve"> в </w:t>
      </w:r>
      <w:proofErr w:type="spellStart"/>
      <w:r w:rsidRPr="00B45239">
        <w:rPr>
          <w:rFonts w:cs="Times New Roman"/>
          <w:color w:val="000000" w:themeColor="text1"/>
          <w:sz w:val="28"/>
          <w:szCs w:val="28"/>
        </w:rPr>
        <w:t>возрасте</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до</w:t>
      </w:r>
      <w:proofErr w:type="spellEnd"/>
      <w:r w:rsidRPr="00B45239">
        <w:rPr>
          <w:rFonts w:cs="Times New Roman"/>
          <w:color w:val="000000" w:themeColor="text1"/>
          <w:sz w:val="28"/>
          <w:szCs w:val="28"/>
        </w:rPr>
        <w:t xml:space="preserve"> 14 </w:t>
      </w:r>
      <w:proofErr w:type="spellStart"/>
      <w:r w:rsidRPr="00B45239">
        <w:rPr>
          <w:rFonts w:cs="Times New Roman"/>
          <w:color w:val="000000" w:themeColor="text1"/>
          <w:sz w:val="28"/>
          <w:szCs w:val="28"/>
        </w:rPr>
        <w:t>лет</w:t>
      </w:r>
      <w:proofErr w:type="spellEnd"/>
      <w:r w:rsidRPr="00B45239">
        <w:rPr>
          <w:rFonts w:cs="Times New Roman"/>
          <w:color w:val="000000" w:themeColor="text1"/>
          <w:sz w:val="28"/>
          <w:szCs w:val="28"/>
        </w:rPr>
        <w:t xml:space="preserve">, а </w:t>
      </w:r>
      <w:proofErr w:type="spellStart"/>
      <w:r w:rsidRPr="00B45239">
        <w:rPr>
          <w:rFonts w:cs="Times New Roman"/>
          <w:color w:val="000000" w:themeColor="text1"/>
          <w:sz w:val="28"/>
          <w:szCs w:val="28"/>
        </w:rPr>
        <w:t>также</w:t>
      </w:r>
      <w:proofErr w:type="spellEnd"/>
      <w:r w:rsidRPr="00B45239">
        <w:rPr>
          <w:rFonts w:cs="Times New Roman"/>
          <w:color w:val="000000" w:themeColor="text1"/>
          <w:sz w:val="28"/>
          <w:szCs w:val="28"/>
        </w:rPr>
        <w:t xml:space="preserve"> </w:t>
      </w:r>
      <w:r w:rsidRPr="00B45239">
        <w:rPr>
          <w:rFonts w:cs="Times New Roman"/>
          <w:sz w:val="28"/>
          <w:szCs w:val="28"/>
        </w:rPr>
        <w:t>14</w:t>
      </w:r>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пунктов</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вне</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стационарного</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обслуживания</w:t>
      </w:r>
      <w:proofErr w:type="spellEnd"/>
      <w:r w:rsidRPr="00B45239">
        <w:rPr>
          <w:rFonts w:cs="Times New Roman"/>
          <w:color w:val="000000" w:themeColor="text1"/>
          <w:sz w:val="28"/>
          <w:szCs w:val="28"/>
        </w:rPr>
        <w:t>.</w:t>
      </w:r>
    </w:p>
    <w:p w:rsidR="009A2429" w:rsidRPr="00B45239" w:rsidRDefault="009A2429" w:rsidP="009A2429">
      <w:pPr>
        <w:pStyle w:val="Standard"/>
        <w:ind w:firstLine="709"/>
        <w:jc w:val="both"/>
        <w:rPr>
          <w:rFonts w:cs="Times New Roman"/>
          <w:sz w:val="28"/>
          <w:szCs w:val="28"/>
        </w:rPr>
      </w:pPr>
      <w:r w:rsidRPr="00B45239">
        <w:rPr>
          <w:rFonts w:cs="Times New Roman"/>
          <w:sz w:val="28"/>
          <w:szCs w:val="28"/>
        </w:rPr>
        <w:t xml:space="preserve">В 2025 </w:t>
      </w:r>
      <w:proofErr w:type="spellStart"/>
      <w:r w:rsidRPr="00B45239">
        <w:rPr>
          <w:rFonts w:cs="Times New Roman"/>
          <w:sz w:val="28"/>
          <w:szCs w:val="28"/>
        </w:rPr>
        <w:t>году</w:t>
      </w:r>
      <w:proofErr w:type="spellEnd"/>
      <w:r w:rsidRPr="00B45239">
        <w:rPr>
          <w:rFonts w:cs="Times New Roman"/>
          <w:sz w:val="28"/>
          <w:szCs w:val="28"/>
        </w:rPr>
        <w:t xml:space="preserve"> </w:t>
      </w:r>
      <w:proofErr w:type="spellStart"/>
      <w:r w:rsidRPr="00B45239">
        <w:rPr>
          <w:rFonts w:cs="Times New Roman"/>
          <w:sz w:val="28"/>
          <w:szCs w:val="28"/>
        </w:rPr>
        <w:t>количество</w:t>
      </w:r>
      <w:proofErr w:type="spellEnd"/>
      <w:r w:rsidRPr="00B45239">
        <w:rPr>
          <w:rFonts w:cs="Times New Roman"/>
          <w:sz w:val="28"/>
          <w:szCs w:val="28"/>
        </w:rPr>
        <w:t xml:space="preserve"> </w:t>
      </w:r>
      <w:proofErr w:type="spellStart"/>
      <w:r w:rsidRPr="00B45239">
        <w:rPr>
          <w:rFonts w:cs="Times New Roman"/>
          <w:sz w:val="28"/>
          <w:szCs w:val="28"/>
        </w:rPr>
        <w:t>читателей</w:t>
      </w:r>
      <w:proofErr w:type="spellEnd"/>
      <w:r w:rsidRPr="00B45239">
        <w:rPr>
          <w:rFonts w:cs="Times New Roman"/>
          <w:sz w:val="28"/>
          <w:szCs w:val="28"/>
        </w:rPr>
        <w:t xml:space="preserve"> </w:t>
      </w:r>
      <w:proofErr w:type="spellStart"/>
      <w:r w:rsidRPr="00B45239">
        <w:rPr>
          <w:rFonts w:cs="Times New Roman"/>
          <w:color w:val="000000" w:themeColor="text1"/>
          <w:sz w:val="28"/>
          <w:szCs w:val="28"/>
        </w:rPr>
        <w:t>централизованной</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городской</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библиотечной</w:t>
      </w:r>
      <w:proofErr w:type="spellEnd"/>
      <w:r w:rsidRPr="00B45239">
        <w:rPr>
          <w:rFonts w:cs="Times New Roman"/>
          <w:color w:val="000000" w:themeColor="text1"/>
          <w:sz w:val="28"/>
          <w:szCs w:val="28"/>
        </w:rPr>
        <w:t xml:space="preserve"> </w:t>
      </w:r>
      <w:proofErr w:type="spellStart"/>
      <w:r w:rsidRPr="00B45239">
        <w:rPr>
          <w:rFonts w:cs="Times New Roman"/>
          <w:color w:val="000000" w:themeColor="text1"/>
          <w:sz w:val="28"/>
          <w:szCs w:val="28"/>
        </w:rPr>
        <w:t>системы</w:t>
      </w:r>
      <w:proofErr w:type="spellEnd"/>
      <w:r w:rsidRPr="00B45239">
        <w:rPr>
          <w:rFonts w:cs="Times New Roman"/>
          <w:sz w:val="28"/>
          <w:szCs w:val="28"/>
        </w:rPr>
        <w:t xml:space="preserve"> </w:t>
      </w:r>
      <w:proofErr w:type="spellStart"/>
      <w:r w:rsidRPr="00B45239">
        <w:rPr>
          <w:rFonts w:cs="Times New Roman"/>
          <w:sz w:val="28"/>
          <w:szCs w:val="28"/>
        </w:rPr>
        <w:t>составило</w:t>
      </w:r>
      <w:proofErr w:type="spellEnd"/>
      <w:r w:rsidRPr="00B45239">
        <w:rPr>
          <w:rFonts w:cs="Times New Roman"/>
          <w:sz w:val="28"/>
          <w:szCs w:val="28"/>
        </w:rPr>
        <w:t xml:space="preserve"> </w:t>
      </w:r>
      <w:r w:rsidRPr="00B45239">
        <w:rPr>
          <w:rFonts w:cs="Times New Roman"/>
          <w:bCs/>
          <w:sz w:val="28"/>
          <w:szCs w:val="28"/>
        </w:rPr>
        <w:t>72</w:t>
      </w:r>
      <w:r w:rsidR="00BD639F" w:rsidRPr="00B45239">
        <w:rPr>
          <w:rFonts w:cs="Times New Roman"/>
          <w:bCs/>
          <w:sz w:val="28"/>
          <w:szCs w:val="28"/>
          <w:lang w:val="ru-RU"/>
        </w:rPr>
        <w:t> </w:t>
      </w:r>
      <w:r w:rsidRPr="00B45239">
        <w:rPr>
          <w:rFonts w:cs="Times New Roman"/>
          <w:bCs/>
          <w:sz w:val="28"/>
          <w:szCs w:val="28"/>
        </w:rPr>
        <w:t xml:space="preserve">058 </w:t>
      </w:r>
      <w:proofErr w:type="spellStart"/>
      <w:r w:rsidRPr="00B45239">
        <w:rPr>
          <w:rFonts w:cs="Times New Roman"/>
          <w:sz w:val="28"/>
          <w:szCs w:val="28"/>
        </w:rPr>
        <w:t>человек</w:t>
      </w:r>
      <w:proofErr w:type="spellEnd"/>
      <w:r w:rsidRPr="00B45239">
        <w:rPr>
          <w:rFonts w:cs="Times New Roman"/>
          <w:sz w:val="28"/>
          <w:szCs w:val="28"/>
        </w:rPr>
        <w:t xml:space="preserve">. </w:t>
      </w:r>
      <w:proofErr w:type="spellStart"/>
      <w:r w:rsidRPr="00B45239">
        <w:rPr>
          <w:rFonts w:cs="Times New Roman"/>
          <w:sz w:val="28"/>
          <w:szCs w:val="28"/>
        </w:rPr>
        <w:t>За</w:t>
      </w:r>
      <w:proofErr w:type="spellEnd"/>
      <w:r w:rsidRPr="00B45239">
        <w:rPr>
          <w:rFonts w:cs="Times New Roman"/>
          <w:sz w:val="28"/>
          <w:szCs w:val="28"/>
        </w:rPr>
        <w:t xml:space="preserve"> </w:t>
      </w:r>
      <w:proofErr w:type="spellStart"/>
      <w:r w:rsidRPr="00B45239">
        <w:rPr>
          <w:rFonts w:cs="Times New Roman"/>
          <w:sz w:val="28"/>
          <w:szCs w:val="28"/>
        </w:rPr>
        <w:t>отчетный</w:t>
      </w:r>
      <w:proofErr w:type="spellEnd"/>
      <w:r w:rsidRPr="00B45239">
        <w:rPr>
          <w:rFonts w:cs="Times New Roman"/>
          <w:sz w:val="28"/>
          <w:szCs w:val="28"/>
        </w:rPr>
        <w:t xml:space="preserve"> </w:t>
      </w:r>
      <w:proofErr w:type="spellStart"/>
      <w:r w:rsidRPr="00B45239">
        <w:rPr>
          <w:rFonts w:cs="Times New Roman"/>
          <w:sz w:val="28"/>
          <w:szCs w:val="28"/>
        </w:rPr>
        <w:t>период</w:t>
      </w:r>
      <w:proofErr w:type="spellEnd"/>
      <w:r w:rsidRPr="00B45239">
        <w:rPr>
          <w:rFonts w:cs="Times New Roman"/>
          <w:sz w:val="28"/>
          <w:szCs w:val="28"/>
        </w:rPr>
        <w:t xml:space="preserve"> </w:t>
      </w:r>
      <w:proofErr w:type="spellStart"/>
      <w:r w:rsidRPr="00B45239">
        <w:rPr>
          <w:rFonts w:cs="Times New Roman"/>
          <w:sz w:val="28"/>
          <w:szCs w:val="28"/>
        </w:rPr>
        <w:t>организовано</w:t>
      </w:r>
      <w:proofErr w:type="spellEnd"/>
      <w:r w:rsidRPr="00B45239">
        <w:rPr>
          <w:rFonts w:cs="Times New Roman"/>
          <w:sz w:val="28"/>
          <w:szCs w:val="28"/>
        </w:rPr>
        <w:t xml:space="preserve"> и </w:t>
      </w:r>
      <w:proofErr w:type="spellStart"/>
      <w:r w:rsidRPr="00B45239">
        <w:rPr>
          <w:rFonts w:cs="Times New Roman"/>
          <w:sz w:val="28"/>
          <w:szCs w:val="28"/>
        </w:rPr>
        <w:t>проведено</w:t>
      </w:r>
      <w:proofErr w:type="spellEnd"/>
      <w:r w:rsidRPr="00B45239">
        <w:rPr>
          <w:rFonts w:cs="Times New Roman"/>
          <w:sz w:val="28"/>
          <w:szCs w:val="28"/>
        </w:rPr>
        <w:t xml:space="preserve"> </w:t>
      </w:r>
      <w:r w:rsidRPr="00B45239">
        <w:rPr>
          <w:rFonts w:cs="Times New Roman"/>
          <w:bCs/>
          <w:sz w:val="28"/>
          <w:szCs w:val="28"/>
        </w:rPr>
        <w:t>4</w:t>
      </w:r>
      <w:r w:rsidR="00BD639F" w:rsidRPr="00B45239">
        <w:rPr>
          <w:rFonts w:cs="Times New Roman"/>
          <w:bCs/>
          <w:sz w:val="28"/>
          <w:szCs w:val="28"/>
          <w:lang w:val="ru-RU"/>
        </w:rPr>
        <w:t> </w:t>
      </w:r>
      <w:r w:rsidRPr="00B45239">
        <w:rPr>
          <w:rFonts w:cs="Times New Roman"/>
          <w:bCs/>
          <w:sz w:val="28"/>
          <w:szCs w:val="28"/>
        </w:rPr>
        <w:t>761</w:t>
      </w:r>
      <w:r w:rsidRPr="00B45239">
        <w:rPr>
          <w:rFonts w:cs="Times New Roman"/>
          <w:sz w:val="28"/>
          <w:szCs w:val="28"/>
        </w:rPr>
        <w:t xml:space="preserve"> </w:t>
      </w:r>
      <w:proofErr w:type="spellStart"/>
      <w:r w:rsidRPr="00B45239">
        <w:rPr>
          <w:rFonts w:cs="Times New Roman"/>
          <w:sz w:val="28"/>
          <w:szCs w:val="28"/>
        </w:rPr>
        <w:t>мероприятие</w:t>
      </w:r>
      <w:proofErr w:type="spellEnd"/>
      <w:r w:rsidRPr="00B45239">
        <w:rPr>
          <w:rFonts w:cs="Times New Roman"/>
          <w:sz w:val="28"/>
          <w:szCs w:val="28"/>
        </w:rPr>
        <w:t xml:space="preserve">, </w:t>
      </w:r>
      <w:proofErr w:type="spellStart"/>
      <w:r w:rsidRPr="00B45239">
        <w:rPr>
          <w:rFonts w:cs="Times New Roman"/>
          <w:sz w:val="28"/>
          <w:szCs w:val="28"/>
        </w:rPr>
        <w:t>посетителями</w:t>
      </w:r>
      <w:proofErr w:type="spellEnd"/>
      <w:r w:rsidRPr="00B45239">
        <w:rPr>
          <w:rFonts w:cs="Times New Roman"/>
          <w:sz w:val="28"/>
          <w:szCs w:val="28"/>
        </w:rPr>
        <w:t xml:space="preserve"> </w:t>
      </w:r>
      <w:proofErr w:type="spellStart"/>
      <w:r w:rsidRPr="00B45239">
        <w:rPr>
          <w:rFonts w:cs="Times New Roman"/>
          <w:sz w:val="28"/>
          <w:szCs w:val="28"/>
        </w:rPr>
        <w:t>которых</w:t>
      </w:r>
      <w:proofErr w:type="spellEnd"/>
      <w:r w:rsidRPr="00B45239">
        <w:rPr>
          <w:rFonts w:cs="Times New Roman"/>
          <w:sz w:val="28"/>
          <w:szCs w:val="28"/>
        </w:rPr>
        <w:t xml:space="preserve"> </w:t>
      </w:r>
      <w:proofErr w:type="spellStart"/>
      <w:r w:rsidRPr="00B45239">
        <w:rPr>
          <w:rFonts w:cs="Times New Roman"/>
          <w:sz w:val="28"/>
          <w:szCs w:val="28"/>
        </w:rPr>
        <w:t>стали</w:t>
      </w:r>
      <w:proofErr w:type="spellEnd"/>
      <w:r w:rsidRPr="00B45239">
        <w:rPr>
          <w:rFonts w:cs="Times New Roman"/>
          <w:sz w:val="28"/>
          <w:szCs w:val="28"/>
        </w:rPr>
        <w:t xml:space="preserve"> </w:t>
      </w:r>
      <w:r w:rsidRPr="00B45239">
        <w:rPr>
          <w:rFonts w:cs="Times New Roman"/>
          <w:bCs/>
          <w:sz w:val="28"/>
          <w:szCs w:val="28"/>
        </w:rPr>
        <w:t>215</w:t>
      </w:r>
      <w:r w:rsidR="00BD639F" w:rsidRPr="00B45239">
        <w:rPr>
          <w:rFonts w:cs="Times New Roman"/>
          <w:bCs/>
          <w:sz w:val="28"/>
          <w:szCs w:val="28"/>
          <w:lang w:val="ru-RU"/>
        </w:rPr>
        <w:t> </w:t>
      </w:r>
      <w:r w:rsidRPr="00B45239">
        <w:rPr>
          <w:rFonts w:cs="Times New Roman"/>
          <w:bCs/>
          <w:sz w:val="28"/>
          <w:szCs w:val="28"/>
        </w:rPr>
        <w:t>175</w:t>
      </w:r>
      <w:r w:rsidRPr="00B45239">
        <w:rPr>
          <w:rFonts w:cs="Times New Roman"/>
          <w:sz w:val="28"/>
          <w:szCs w:val="28"/>
        </w:rPr>
        <w:t xml:space="preserve"> </w:t>
      </w:r>
      <w:proofErr w:type="spellStart"/>
      <w:r w:rsidRPr="00B45239">
        <w:rPr>
          <w:rFonts w:cs="Times New Roman"/>
          <w:sz w:val="28"/>
          <w:szCs w:val="28"/>
        </w:rPr>
        <w:t>человек</w:t>
      </w:r>
      <w:proofErr w:type="spellEnd"/>
      <w:r w:rsidRPr="00B45239">
        <w:rPr>
          <w:rFonts w:cs="Times New Roman"/>
          <w:sz w:val="28"/>
          <w:szCs w:val="28"/>
        </w:rPr>
        <w:t xml:space="preserve">. </w:t>
      </w:r>
      <w:proofErr w:type="spellStart"/>
      <w:r w:rsidRPr="00B45239">
        <w:rPr>
          <w:rFonts w:cs="Times New Roman"/>
          <w:sz w:val="28"/>
          <w:szCs w:val="28"/>
        </w:rPr>
        <w:t>Посещаемость</w:t>
      </w:r>
      <w:proofErr w:type="spellEnd"/>
      <w:r w:rsidRPr="00B45239">
        <w:rPr>
          <w:rFonts w:cs="Times New Roman"/>
          <w:sz w:val="28"/>
          <w:szCs w:val="28"/>
        </w:rPr>
        <w:t xml:space="preserve"> </w:t>
      </w:r>
      <w:proofErr w:type="spellStart"/>
      <w:r w:rsidRPr="00B45239">
        <w:rPr>
          <w:rFonts w:cs="Times New Roman"/>
          <w:sz w:val="28"/>
          <w:szCs w:val="28"/>
        </w:rPr>
        <w:t>библиотек</w:t>
      </w:r>
      <w:proofErr w:type="spellEnd"/>
      <w:r w:rsidRPr="00B45239">
        <w:rPr>
          <w:rFonts w:cs="Times New Roman"/>
          <w:sz w:val="28"/>
          <w:szCs w:val="28"/>
        </w:rPr>
        <w:t xml:space="preserve"> с </w:t>
      </w:r>
      <w:proofErr w:type="spellStart"/>
      <w:r w:rsidRPr="00B45239">
        <w:rPr>
          <w:rFonts w:cs="Times New Roman"/>
          <w:sz w:val="28"/>
          <w:szCs w:val="28"/>
        </w:rPr>
        <w:t>учетом</w:t>
      </w:r>
      <w:proofErr w:type="spellEnd"/>
      <w:r w:rsidRPr="00B45239">
        <w:rPr>
          <w:rFonts w:cs="Times New Roman"/>
          <w:sz w:val="28"/>
          <w:szCs w:val="28"/>
        </w:rPr>
        <w:t xml:space="preserve"> </w:t>
      </w:r>
      <w:proofErr w:type="spellStart"/>
      <w:r w:rsidRPr="00B45239">
        <w:rPr>
          <w:rFonts w:cs="Times New Roman"/>
          <w:sz w:val="28"/>
          <w:szCs w:val="28"/>
        </w:rPr>
        <w:t>цифровых</w:t>
      </w:r>
      <w:proofErr w:type="spellEnd"/>
      <w:r w:rsidRPr="00B45239">
        <w:rPr>
          <w:rFonts w:cs="Times New Roman"/>
          <w:sz w:val="28"/>
          <w:szCs w:val="28"/>
        </w:rPr>
        <w:t xml:space="preserve"> </w:t>
      </w:r>
      <w:proofErr w:type="spellStart"/>
      <w:r w:rsidRPr="00B45239">
        <w:rPr>
          <w:rFonts w:cs="Times New Roman"/>
          <w:sz w:val="28"/>
          <w:szCs w:val="28"/>
        </w:rPr>
        <w:t>обращений</w:t>
      </w:r>
      <w:proofErr w:type="spellEnd"/>
      <w:r w:rsidRPr="00B45239">
        <w:rPr>
          <w:rFonts w:cs="Times New Roman"/>
          <w:sz w:val="28"/>
          <w:szCs w:val="28"/>
        </w:rPr>
        <w:t xml:space="preserve"> </w:t>
      </w:r>
      <w:proofErr w:type="spellStart"/>
      <w:r w:rsidRPr="00B45239">
        <w:rPr>
          <w:rFonts w:cs="Times New Roman"/>
          <w:sz w:val="28"/>
          <w:szCs w:val="28"/>
        </w:rPr>
        <w:t>составила</w:t>
      </w:r>
      <w:proofErr w:type="spellEnd"/>
      <w:r w:rsidRPr="00B45239">
        <w:rPr>
          <w:rFonts w:cs="Times New Roman"/>
          <w:sz w:val="28"/>
          <w:szCs w:val="28"/>
        </w:rPr>
        <w:t xml:space="preserve"> 1</w:t>
      </w:r>
      <w:r w:rsidR="00BD639F" w:rsidRPr="00B45239">
        <w:rPr>
          <w:rFonts w:cs="Times New Roman"/>
          <w:sz w:val="28"/>
          <w:szCs w:val="28"/>
          <w:lang w:val="ru-RU"/>
        </w:rPr>
        <w:t> </w:t>
      </w:r>
      <w:r w:rsidRPr="00B45239">
        <w:rPr>
          <w:rFonts w:cs="Times New Roman"/>
          <w:sz w:val="28"/>
          <w:szCs w:val="28"/>
        </w:rPr>
        <w:t>093</w:t>
      </w:r>
      <w:r w:rsidR="00BD639F" w:rsidRPr="00B45239">
        <w:rPr>
          <w:rFonts w:cs="Times New Roman"/>
          <w:sz w:val="28"/>
          <w:szCs w:val="28"/>
          <w:lang w:val="ru-RU"/>
        </w:rPr>
        <w:t> </w:t>
      </w:r>
      <w:r w:rsidRPr="00B45239">
        <w:rPr>
          <w:rFonts w:cs="Times New Roman"/>
          <w:sz w:val="28"/>
          <w:szCs w:val="28"/>
        </w:rPr>
        <w:t xml:space="preserve">532 </w:t>
      </w:r>
      <w:r w:rsidR="00BD639F" w:rsidRPr="00B45239">
        <w:rPr>
          <w:rFonts w:cs="Times New Roman"/>
          <w:sz w:val="28"/>
          <w:szCs w:val="28"/>
          <w:lang w:val="ru-RU"/>
        </w:rPr>
        <w:t>единиц</w:t>
      </w:r>
      <w:r w:rsidRPr="00B45239">
        <w:rPr>
          <w:rFonts w:cs="Times New Roman"/>
          <w:sz w:val="28"/>
          <w:szCs w:val="28"/>
        </w:rPr>
        <w:t xml:space="preserve">. </w:t>
      </w:r>
      <w:proofErr w:type="spellStart"/>
      <w:r w:rsidRPr="00B45239">
        <w:rPr>
          <w:rFonts w:cs="Times New Roman"/>
          <w:sz w:val="28"/>
          <w:szCs w:val="28"/>
        </w:rPr>
        <w:t>Совокупный</w:t>
      </w:r>
      <w:proofErr w:type="spellEnd"/>
      <w:r w:rsidRPr="00B45239">
        <w:rPr>
          <w:rFonts w:cs="Times New Roman"/>
          <w:sz w:val="28"/>
          <w:szCs w:val="28"/>
        </w:rPr>
        <w:t xml:space="preserve"> </w:t>
      </w:r>
      <w:proofErr w:type="spellStart"/>
      <w:r w:rsidRPr="00B45239">
        <w:rPr>
          <w:rFonts w:cs="Times New Roman"/>
          <w:sz w:val="28"/>
          <w:szCs w:val="28"/>
        </w:rPr>
        <w:t>книжный</w:t>
      </w:r>
      <w:proofErr w:type="spellEnd"/>
      <w:r w:rsidRPr="00B45239">
        <w:rPr>
          <w:rFonts w:cs="Times New Roman"/>
          <w:sz w:val="28"/>
          <w:szCs w:val="28"/>
        </w:rPr>
        <w:t xml:space="preserve"> </w:t>
      </w:r>
      <w:proofErr w:type="spellStart"/>
      <w:r w:rsidRPr="00B45239">
        <w:rPr>
          <w:rFonts w:cs="Times New Roman"/>
          <w:sz w:val="28"/>
          <w:szCs w:val="28"/>
        </w:rPr>
        <w:t>фонд</w:t>
      </w:r>
      <w:proofErr w:type="spellEnd"/>
      <w:r w:rsidRPr="00B45239">
        <w:rPr>
          <w:rFonts w:cs="Times New Roman"/>
          <w:sz w:val="28"/>
          <w:szCs w:val="28"/>
        </w:rPr>
        <w:t xml:space="preserve"> </w:t>
      </w:r>
      <w:proofErr w:type="spellStart"/>
      <w:r w:rsidRPr="00B45239">
        <w:rPr>
          <w:rFonts w:cs="Times New Roman"/>
          <w:sz w:val="28"/>
          <w:szCs w:val="28"/>
        </w:rPr>
        <w:t>библиотек</w:t>
      </w:r>
      <w:proofErr w:type="spellEnd"/>
      <w:r w:rsidRPr="00B45239">
        <w:rPr>
          <w:rFonts w:cs="Times New Roman"/>
          <w:sz w:val="28"/>
          <w:szCs w:val="28"/>
        </w:rPr>
        <w:t xml:space="preserve"> МКУК «ЦГБС» - </w:t>
      </w:r>
      <w:r w:rsidRPr="00B45239">
        <w:rPr>
          <w:rFonts w:cs="Times New Roman"/>
          <w:bCs/>
          <w:sz w:val="28"/>
          <w:szCs w:val="28"/>
        </w:rPr>
        <w:t>439</w:t>
      </w:r>
      <w:r w:rsidR="00BD639F" w:rsidRPr="00B45239">
        <w:rPr>
          <w:rFonts w:cs="Times New Roman"/>
          <w:bCs/>
          <w:sz w:val="28"/>
          <w:szCs w:val="28"/>
          <w:lang w:val="ru-RU"/>
        </w:rPr>
        <w:t> </w:t>
      </w:r>
      <w:r w:rsidRPr="00B45239">
        <w:rPr>
          <w:rFonts w:cs="Times New Roman"/>
          <w:bCs/>
          <w:sz w:val="28"/>
          <w:szCs w:val="28"/>
        </w:rPr>
        <w:t xml:space="preserve">434 </w:t>
      </w:r>
      <w:proofErr w:type="spellStart"/>
      <w:r w:rsidRPr="00B45239">
        <w:rPr>
          <w:rFonts w:cs="Times New Roman"/>
          <w:sz w:val="28"/>
          <w:szCs w:val="28"/>
        </w:rPr>
        <w:t>экземпляра</w:t>
      </w:r>
      <w:proofErr w:type="spellEnd"/>
      <w:r w:rsidRPr="00B45239">
        <w:rPr>
          <w:rFonts w:cs="Times New Roman"/>
          <w:sz w:val="28"/>
          <w:szCs w:val="28"/>
        </w:rPr>
        <w:t>.</w:t>
      </w:r>
    </w:p>
    <w:p w:rsidR="009A2429" w:rsidRPr="00B45239" w:rsidRDefault="009A2429" w:rsidP="009A2429">
      <w:pPr>
        <w:ind w:firstLine="709"/>
        <w:jc w:val="both"/>
        <w:rPr>
          <w:rFonts w:eastAsia="Times New Roman"/>
          <w:color w:val="000000" w:themeColor="text1"/>
          <w:szCs w:val="28"/>
          <w:lang w:eastAsia="ru-RU"/>
        </w:rPr>
      </w:pPr>
      <w:r w:rsidRPr="00B45239">
        <w:rPr>
          <w:color w:val="000000" w:themeColor="text1"/>
          <w:szCs w:val="28"/>
        </w:rPr>
        <w:t xml:space="preserve">В 2026 году в целях создания модельной библиотеки в рамках </w:t>
      </w:r>
      <w:r w:rsidRPr="00B45239">
        <w:rPr>
          <w:bCs/>
          <w:color w:val="000000" w:themeColor="text1"/>
          <w:szCs w:val="28"/>
        </w:rPr>
        <w:t xml:space="preserve">федерального проекта «Семейные ценности и инфраструктура культуры» Национального проекта «Семья» </w:t>
      </w:r>
      <w:r w:rsidRPr="00B45239">
        <w:rPr>
          <w:color w:val="000000" w:themeColor="text1"/>
          <w:szCs w:val="28"/>
        </w:rPr>
        <w:t xml:space="preserve">запланирована модернизация библиотечной сети путем объединения библиотеки-филиала № 18 МКУК «ЦГБС» с </w:t>
      </w:r>
      <w:r w:rsidRPr="00B45239">
        <w:rPr>
          <w:color w:val="000000" w:themeColor="text1"/>
          <w:szCs w:val="28"/>
        </w:rPr>
        <w:lastRenderedPageBreak/>
        <w:t xml:space="preserve">библиотекой-филиалом № 11 МКУК «ЦГБС». В основе концепции модельной библиотеки лежит создание библиотеки семейного чтения, доступной для горожан всех возрастов. </w:t>
      </w:r>
    </w:p>
    <w:p w:rsidR="009A2429" w:rsidRPr="00B45239" w:rsidRDefault="009A2429" w:rsidP="009A2429">
      <w:pPr>
        <w:ind w:firstLine="708"/>
        <w:jc w:val="both"/>
        <w:rPr>
          <w:szCs w:val="28"/>
        </w:rPr>
      </w:pPr>
      <w:r w:rsidRPr="00B45239">
        <w:rPr>
          <w:szCs w:val="28"/>
        </w:rPr>
        <w:t xml:space="preserve">Показатель «Количество муниципальных библиотек (общедоступные и детские), включая пункты </w:t>
      </w:r>
      <w:proofErr w:type="spellStart"/>
      <w:r w:rsidRPr="00B45239">
        <w:rPr>
          <w:szCs w:val="28"/>
        </w:rPr>
        <w:t>внестационарного</w:t>
      </w:r>
      <w:proofErr w:type="spellEnd"/>
      <w:r w:rsidRPr="00B45239">
        <w:rPr>
          <w:szCs w:val="28"/>
        </w:rPr>
        <w:t xml:space="preserve"> обслуживания» рассчитан по следующим параметрам:</w:t>
      </w:r>
    </w:p>
    <w:p w:rsidR="009A2429" w:rsidRPr="00B45239" w:rsidRDefault="009A2429" w:rsidP="009A2429">
      <w:pPr>
        <w:ind w:firstLine="708"/>
        <w:jc w:val="both"/>
        <w:rPr>
          <w:szCs w:val="28"/>
        </w:rPr>
      </w:pPr>
      <w:r w:rsidRPr="00B45239">
        <w:rPr>
          <w:szCs w:val="28"/>
        </w:rPr>
        <w:t>в 2025 году: 14</w:t>
      </w:r>
      <w:r w:rsidRPr="00B45239">
        <w:rPr>
          <w:b/>
          <w:szCs w:val="28"/>
        </w:rPr>
        <w:t xml:space="preserve"> </w:t>
      </w:r>
      <w:r w:rsidRPr="00B45239">
        <w:rPr>
          <w:szCs w:val="28"/>
        </w:rPr>
        <w:t xml:space="preserve">пунктов вне стационарного обслуживания х 0,09 </w:t>
      </w:r>
      <w:r w:rsidR="00B65B42" w:rsidRPr="00B45239">
        <w:rPr>
          <w:szCs w:val="28"/>
        </w:rPr>
        <w:t xml:space="preserve">                          </w:t>
      </w:r>
      <w:r w:rsidRPr="00B45239">
        <w:rPr>
          <w:szCs w:val="28"/>
        </w:rPr>
        <w:t>+ 19 библиотек = 20,26 ед.;</w:t>
      </w:r>
    </w:p>
    <w:p w:rsidR="009A2429" w:rsidRPr="00B45239" w:rsidRDefault="009A2429" w:rsidP="009A2429">
      <w:pPr>
        <w:ind w:firstLine="708"/>
        <w:jc w:val="both"/>
        <w:rPr>
          <w:szCs w:val="28"/>
        </w:rPr>
      </w:pPr>
      <w:r w:rsidRPr="00B45239">
        <w:rPr>
          <w:szCs w:val="28"/>
        </w:rPr>
        <w:t>в 2026-2028 годах: 14 пунктов вне стационарного обслуживания х 0,09 + 18 библиотек = 19,26 ед.;</w:t>
      </w:r>
    </w:p>
    <w:p w:rsidR="009A2429" w:rsidRPr="00B45239" w:rsidRDefault="009A2429" w:rsidP="009A2429">
      <w:pPr>
        <w:ind w:firstLine="709"/>
        <w:jc w:val="both"/>
        <w:rPr>
          <w:color w:val="000000" w:themeColor="text1"/>
          <w:szCs w:val="28"/>
        </w:rPr>
      </w:pPr>
      <w:r w:rsidRPr="00B45239">
        <w:rPr>
          <w:color w:val="000000" w:themeColor="text1"/>
          <w:szCs w:val="28"/>
        </w:rPr>
        <w:t xml:space="preserve">Вместе с тем, на территории муниципального образования «Городской округ город Астрахань» расположены 4 библиотеки, подведомственные министерству культуры Астраханской области и обслуживающие население Астрахани: ГБУК АО «Астраханская областная научная библиотека </w:t>
      </w:r>
      <w:r w:rsidR="00B65B42" w:rsidRPr="00B45239">
        <w:rPr>
          <w:color w:val="000000" w:themeColor="text1"/>
          <w:szCs w:val="28"/>
        </w:rPr>
        <w:t xml:space="preserve">                       </w:t>
      </w:r>
      <w:r w:rsidRPr="00B45239">
        <w:rPr>
          <w:color w:val="000000" w:themeColor="text1"/>
          <w:szCs w:val="28"/>
        </w:rPr>
        <w:t>им.</w:t>
      </w:r>
      <w:r w:rsidR="00B65B42" w:rsidRPr="00B45239">
        <w:rPr>
          <w:color w:val="000000" w:themeColor="text1"/>
          <w:szCs w:val="28"/>
        </w:rPr>
        <w:t xml:space="preserve"> </w:t>
      </w:r>
      <w:r w:rsidRPr="00B45239">
        <w:rPr>
          <w:color w:val="000000" w:themeColor="text1"/>
          <w:szCs w:val="28"/>
        </w:rPr>
        <w:t xml:space="preserve">Н.К. Крупской», ГБУК АО «Библиотека-центр социокультурной реабилитации инвалидов по зрению», ГБУК АО «Астраханская библиотека для молодежи имени Б. Шаховского», ГБУК АО </w:t>
      </w:r>
      <w:r w:rsidR="00B65B42" w:rsidRPr="00B45239">
        <w:rPr>
          <w:color w:val="000000" w:themeColor="text1"/>
          <w:szCs w:val="28"/>
        </w:rPr>
        <w:t>«</w:t>
      </w:r>
      <w:r w:rsidRPr="00B45239">
        <w:rPr>
          <w:color w:val="000000" w:themeColor="text1"/>
          <w:szCs w:val="28"/>
        </w:rPr>
        <w:t>Областная детская библиотека</w:t>
      </w:r>
      <w:r w:rsidR="00B65B42" w:rsidRPr="00B45239">
        <w:rPr>
          <w:color w:val="000000" w:themeColor="text1"/>
          <w:szCs w:val="28"/>
        </w:rPr>
        <w:t>»</w:t>
      </w:r>
      <w:r w:rsidRPr="00B45239">
        <w:rPr>
          <w:color w:val="000000" w:themeColor="text1"/>
          <w:szCs w:val="28"/>
        </w:rPr>
        <w:t>.</w:t>
      </w:r>
    </w:p>
    <w:p w:rsidR="00637FB4" w:rsidRPr="00B45239" w:rsidRDefault="00637FB4" w:rsidP="00B65B42">
      <w:pPr>
        <w:pStyle w:val="aa"/>
        <w:numPr>
          <w:ilvl w:val="0"/>
          <w:numId w:val="1"/>
        </w:numPr>
        <w:tabs>
          <w:tab w:val="left" w:pos="993"/>
        </w:tabs>
        <w:ind w:left="0" w:firstLine="709"/>
        <w:jc w:val="both"/>
        <w:rPr>
          <w:b/>
          <w:szCs w:val="28"/>
          <w:lang w:eastAsia="ru-RU"/>
        </w:rPr>
      </w:pPr>
      <w:r w:rsidRPr="00B45239">
        <w:rPr>
          <w:b/>
          <w:szCs w:val="28"/>
          <w:lang w:eastAsia="ru-RU"/>
        </w:rPr>
        <w:t>парками культуры и отдыха</w:t>
      </w:r>
    </w:p>
    <w:p w:rsidR="007A1D7F" w:rsidRPr="00B45239" w:rsidRDefault="009A2429" w:rsidP="007A1D7F">
      <w:pPr>
        <w:ind w:firstLine="709"/>
        <w:jc w:val="both"/>
        <w:rPr>
          <w:spacing w:val="3"/>
          <w:szCs w:val="28"/>
        </w:rPr>
      </w:pPr>
      <w:r w:rsidRPr="00B45239">
        <w:rPr>
          <w:spacing w:val="3"/>
          <w:szCs w:val="28"/>
        </w:rPr>
        <w:t>На территории муниципального образования «Городской округ город Астрахань» не имеется парков культуры и отдыха, зарегистрированных в качестве юридических лиц.</w:t>
      </w:r>
    </w:p>
    <w:p w:rsidR="009A2429" w:rsidRPr="00B45239" w:rsidRDefault="009A2429" w:rsidP="007A1D7F">
      <w:pPr>
        <w:ind w:firstLine="709"/>
        <w:jc w:val="both"/>
        <w:rPr>
          <w:rFonts w:eastAsia="Times New Roman"/>
          <w:b/>
          <w:color w:val="FF0000"/>
          <w:szCs w:val="28"/>
          <w:lang w:eastAsia="ru-RU"/>
        </w:rPr>
      </w:pPr>
    </w:p>
    <w:p w:rsidR="00637FB4" w:rsidRPr="00B45239" w:rsidRDefault="005C0C24" w:rsidP="007B6F2D">
      <w:pPr>
        <w:ind w:firstLine="709"/>
        <w:jc w:val="both"/>
        <w:rPr>
          <w:rFonts w:eastAsia="Times New Roman"/>
          <w:b/>
          <w:szCs w:val="28"/>
          <w:lang w:eastAsia="ru-RU"/>
        </w:rPr>
      </w:pPr>
      <w:r w:rsidRPr="00B45239">
        <w:rPr>
          <w:rFonts w:eastAsia="Times New Roman"/>
          <w:b/>
          <w:szCs w:val="28"/>
          <w:lang w:eastAsia="ru-RU"/>
        </w:rPr>
        <w:t>2</w:t>
      </w:r>
      <w:r w:rsidR="00C40CA7" w:rsidRPr="00B45239">
        <w:rPr>
          <w:rFonts w:eastAsia="Times New Roman"/>
          <w:b/>
          <w:szCs w:val="28"/>
          <w:lang w:eastAsia="ru-RU"/>
        </w:rPr>
        <w:t>1</w:t>
      </w:r>
      <w:r w:rsidR="001548ED" w:rsidRPr="00B45239">
        <w:rPr>
          <w:rFonts w:eastAsia="Times New Roman"/>
          <w:b/>
          <w:szCs w:val="28"/>
          <w:lang w:eastAsia="ru-RU"/>
        </w:rPr>
        <w:t>.</w:t>
      </w:r>
      <w:r w:rsidR="00E349BD" w:rsidRPr="00B45239">
        <w:rPr>
          <w:rFonts w:eastAsia="Times New Roman"/>
          <w:b/>
          <w:szCs w:val="28"/>
          <w:lang w:eastAsia="ru-RU"/>
        </w:rPr>
        <w:t> </w:t>
      </w:r>
      <w:r w:rsidR="00637FB4" w:rsidRPr="00B45239">
        <w:rPr>
          <w:rFonts w:eastAsia="Times New Roman"/>
          <w:b/>
          <w:szCs w:val="28"/>
          <w:lang w:eastAsia="ru-RU"/>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rsidR="00E45901" w:rsidRPr="00B45239" w:rsidRDefault="00E45901" w:rsidP="00E45901">
      <w:pPr>
        <w:ind w:firstLine="709"/>
        <w:jc w:val="both"/>
        <w:rPr>
          <w:szCs w:val="28"/>
        </w:rPr>
      </w:pPr>
      <w:r w:rsidRPr="00B45239">
        <w:rPr>
          <w:szCs w:val="28"/>
        </w:rPr>
        <w:t xml:space="preserve">По состоянию на 31.12.2025 на балансе муниципальных учреждений культуры находилось 43 здания (помещения), 41 из которых - в удовлетворительном состоянии. </w:t>
      </w:r>
    </w:p>
    <w:p w:rsidR="00E45901" w:rsidRPr="00B45239" w:rsidRDefault="00E45901" w:rsidP="00E45901">
      <w:pPr>
        <w:ind w:firstLine="709"/>
        <w:jc w:val="both"/>
        <w:rPr>
          <w:szCs w:val="28"/>
        </w:rPr>
      </w:pPr>
      <w:r w:rsidRPr="00B45239">
        <w:rPr>
          <w:szCs w:val="28"/>
        </w:rPr>
        <w:t>В рамках федерального проекта «Семейные ценности и инфраструктура культуры» Национального проекта «Семья» в 2026 году запланировано проведение капитального ремонта здания муниципального бюджетного учреждения дополнительного образования «Детская школа искусств № 1 города Астрахани». В рамках реализации мероприятий по капитальному ремонту здания будет отремонтирована кровля здания, входная группа в учреждение, цоколь, заменена пожарная лестница, произведены другие необходимые работы.</w:t>
      </w:r>
    </w:p>
    <w:p w:rsidR="00393A27" w:rsidRPr="00B45239" w:rsidRDefault="00E45901" w:rsidP="00E45901">
      <w:pPr>
        <w:ind w:firstLine="709"/>
        <w:jc w:val="both"/>
        <w:rPr>
          <w:szCs w:val="28"/>
        </w:rPr>
      </w:pPr>
      <w:r w:rsidRPr="00B45239">
        <w:rPr>
          <w:szCs w:val="28"/>
        </w:rPr>
        <w:t xml:space="preserve">В плановый период 2026-2028 годов необходимо проведение капитального ремонта помещения МБУДО «ДШИ № 20 г. Астрахани» по адресу: ул. </w:t>
      </w:r>
      <w:proofErr w:type="spellStart"/>
      <w:r w:rsidRPr="00B45239">
        <w:rPr>
          <w:szCs w:val="28"/>
        </w:rPr>
        <w:t>Тренева</w:t>
      </w:r>
      <w:proofErr w:type="spellEnd"/>
      <w:r w:rsidRPr="00B45239">
        <w:rPr>
          <w:szCs w:val="28"/>
        </w:rPr>
        <w:t>, 13.</w:t>
      </w:r>
    </w:p>
    <w:p w:rsidR="00E45901" w:rsidRPr="00B45239" w:rsidRDefault="00E45901" w:rsidP="00E45901">
      <w:pPr>
        <w:ind w:firstLine="709"/>
        <w:jc w:val="both"/>
        <w:rPr>
          <w:color w:val="FF0000"/>
          <w:szCs w:val="28"/>
          <w:shd w:val="clear" w:color="auto" w:fill="FFFFFF"/>
        </w:rPr>
      </w:pPr>
    </w:p>
    <w:p w:rsidR="00637FB4" w:rsidRPr="00B45239" w:rsidRDefault="00637FB4" w:rsidP="007B6F2D">
      <w:pPr>
        <w:ind w:firstLine="709"/>
        <w:jc w:val="both"/>
        <w:rPr>
          <w:rFonts w:eastAsia="Times New Roman"/>
          <w:b/>
          <w:szCs w:val="28"/>
          <w:lang w:eastAsia="ru-RU"/>
        </w:rPr>
      </w:pPr>
      <w:r w:rsidRPr="00B45239">
        <w:rPr>
          <w:rFonts w:eastAsia="Times New Roman"/>
          <w:b/>
          <w:szCs w:val="28"/>
          <w:lang w:eastAsia="ru-RU"/>
        </w:rPr>
        <w:t>2</w:t>
      </w:r>
      <w:r w:rsidR="00C40CA7" w:rsidRPr="00B45239">
        <w:rPr>
          <w:rFonts w:eastAsia="Times New Roman"/>
          <w:b/>
          <w:szCs w:val="28"/>
          <w:lang w:eastAsia="ru-RU"/>
        </w:rPr>
        <w:t>2</w:t>
      </w:r>
      <w:r w:rsidRPr="00B45239">
        <w:rPr>
          <w:rFonts w:eastAsia="Times New Roman"/>
          <w:b/>
          <w:szCs w:val="28"/>
          <w:lang w:eastAsia="ru-RU"/>
        </w:rPr>
        <w:t>.</w:t>
      </w:r>
      <w:r w:rsidR="00E349BD" w:rsidRPr="00B45239">
        <w:rPr>
          <w:rFonts w:eastAsia="Times New Roman"/>
          <w:b/>
          <w:szCs w:val="28"/>
          <w:lang w:eastAsia="ru-RU"/>
        </w:rPr>
        <w:t> </w:t>
      </w:r>
      <w:r w:rsidRPr="00B45239">
        <w:rPr>
          <w:rFonts w:eastAsia="Times New Roman"/>
          <w:b/>
          <w:szCs w:val="28"/>
          <w:lang w:eastAsia="ru-RU"/>
        </w:rPr>
        <w:t xml:space="preserve">Доля объектов культурного наследия, находящихся в муниципальной собственности и требующих консервации или </w:t>
      </w:r>
      <w:r w:rsidRPr="00B45239">
        <w:rPr>
          <w:rFonts w:eastAsia="Times New Roman"/>
          <w:b/>
          <w:szCs w:val="28"/>
          <w:lang w:eastAsia="ru-RU"/>
        </w:rPr>
        <w:lastRenderedPageBreak/>
        <w:t>реставрации, в общем количестве объектов культурного наследия, находящихся в муниципальной собственности</w:t>
      </w:r>
    </w:p>
    <w:p w:rsidR="006F21F6" w:rsidRPr="00B45239" w:rsidRDefault="006F21F6" w:rsidP="006F21F6">
      <w:pPr>
        <w:ind w:firstLine="709"/>
        <w:jc w:val="both"/>
        <w:rPr>
          <w:szCs w:val="28"/>
        </w:rPr>
      </w:pPr>
      <w:r w:rsidRPr="00B45239">
        <w:rPr>
          <w:szCs w:val="28"/>
        </w:rPr>
        <w:t>В реестре муниципального имущества муниципального образования «Городской округ город Астрахань» значится 111 объектов культурного наследия, в том числе помещения в зданиях, не являющихся целиком собственностью муниципального образования «Городской округ город Астрахань». Из общего числа объектов только 18 зданий – собственность муниципального образования «Городской округ город Астрахань».</w:t>
      </w:r>
    </w:p>
    <w:p w:rsidR="00146DAA" w:rsidRPr="00B45239" w:rsidRDefault="00146DAA" w:rsidP="007B6F2D">
      <w:pPr>
        <w:ind w:firstLine="709"/>
        <w:jc w:val="center"/>
        <w:rPr>
          <w:rFonts w:eastAsia="Times New Roman"/>
          <w:b/>
          <w:color w:val="FF0000"/>
          <w:szCs w:val="28"/>
          <w:lang w:eastAsia="ru-RU"/>
        </w:rPr>
      </w:pPr>
    </w:p>
    <w:p w:rsidR="00637FB4" w:rsidRPr="00B45239" w:rsidRDefault="00637FB4" w:rsidP="007B6F2D">
      <w:pPr>
        <w:jc w:val="center"/>
        <w:rPr>
          <w:rFonts w:eastAsia="Times New Roman"/>
          <w:b/>
          <w:szCs w:val="28"/>
          <w:lang w:eastAsia="ru-RU"/>
        </w:rPr>
      </w:pPr>
      <w:r w:rsidRPr="00B45239">
        <w:rPr>
          <w:rFonts w:eastAsia="Times New Roman"/>
          <w:b/>
          <w:szCs w:val="28"/>
          <w:lang w:eastAsia="ru-RU"/>
        </w:rPr>
        <w:t>Физическая культура и спорт</w:t>
      </w:r>
    </w:p>
    <w:p w:rsidR="00637FB4" w:rsidRPr="00B45239" w:rsidRDefault="00637FB4" w:rsidP="007B6F2D">
      <w:pPr>
        <w:ind w:firstLine="567"/>
        <w:jc w:val="center"/>
        <w:rPr>
          <w:rFonts w:eastAsia="Times New Roman"/>
          <w:b/>
          <w:color w:val="FF0000"/>
          <w:szCs w:val="28"/>
          <w:lang w:eastAsia="ru-RU"/>
        </w:rPr>
      </w:pPr>
    </w:p>
    <w:p w:rsidR="001857ED" w:rsidRPr="00B45239" w:rsidRDefault="005C0C24" w:rsidP="001857ED">
      <w:pPr>
        <w:ind w:firstLine="709"/>
        <w:jc w:val="both"/>
        <w:rPr>
          <w:b/>
          <w:bCs/>
          <w:szCs w:val="28"/>
          <w:lang w:eastAsia="ru-RU"/>
        </w:rPr>
      </w:pPr>
      <w:r w:rsidRPr="00B45239">
        <w:rPr>
          <w:rFonts w:eastAsia="Times New Roman"/>
          <w:b/>
          <w:spacing w:val="1"/>
          <w:szCs w:val="28"/>
          <w:lang w:eastAsia="ru-RU"/>
        </w:rPr>
        <w:t>2</w:t>
      </w:r>
      <w:r w:rsidR="00C40CA7" w:rsidRPr="00B45239">
        <w:rPr>
          <w:rFonts w:eastAsia="Times New Roman"/>
          <w:b/>
          <w:spacing w:val="1"/>
          <w:szCs w:val="28"/>
          <w:lang w:eastAsia="ru-RU"/>
        </w:rPr>
        <w:t>3</w:t>
      </w:r>
      <w:r w:rsidRPr="00B45239">
        <w:rPr>
          <w:rFonts w:eastAsia="Times New Roman"/>
          <w:b/>
          <w:spacing w:val="1"/>
          <w:szCs w:val="28"/>
          <w:lang w:eastAsia="ru-RU"/>
        </w:rPr>
        <w:t>.</w:t>
      </w:r>
      <w:r w:rsidR="00E349BD" w:rsidRPr="00B45239">
        <w:rPr>
          <w:rFonts w:eastAsia="Times New Roman"/>
          <w:b/>
          <w:spacing w:val="1"/>
          <w:szCs w:val="28"/>
          <w:lang w:eastAsia="ru-RU"/>
        </w:rPr>
        <w:t> </w:t>
      </w:r>
      <w:r w:rsidR="00637FB4" w:rsidRPr="00B45239">
        <w:rPr>
          <w:b/>
          <w:bCs/>
          <w:szCs w:val="28"/>
          <w:lang w:eastAsia="ru-RU"/>
        </w:rPr>
        <w:t>Доля населения, систематически занимающегося физической культурой и спортом</w:t>
      </w:r>
    </w:p>
    <w:p w:rsidR="007026EF" w:rsidRPr="00B45239" w:rsidRDefault="007026EF" w:rsidP="007026EF">
      <w:pPr>
        <w:ind w:firstLine="709"/>
        <w:jc w:val="both"/>
        <w:rPr>
          <w:szCs w:val="28"/>
        </w:rPr>
      </w:pPr>
      <w:r w:rsidRPr="00B45239">
        <w:rPr>
          <w:szCs w:val="28"/>
        </w:rPr>
        <w:t>Одним из направлений социальной политики администрации города является всестороннее и эффективное развитие физической культуры и спорта, нацеленное на формирование здорового образа жизни горожан, воспитание физически крепкого подрастающего поколения.</w:t>
      </w:r>
    </w:p>
    <w:p w:rsidR="007026EF" w:rsidRPr="00B45239" w:rsidRDefault="007026EF" w:rsidP="007026EF">
      <w:pPr>
        <w:ind w:firstLine="709"/>
        <w:jc w:val="both"/>
        <w:rPr>
          <w:szCs w:val="28"/>
        </w:rPr>
      </w:pPr>
      <w:r w:rsidRPr="00B45239">
        <w:rPr>
          <w:szCs w:val="28"/>
        </w:rPr>
        <w:t xml:space="preserve">Численность лиц, систематически занимающегося физической культурой и спортом, в 2025 году составила 296 549 человек и имеет тенденцию к увеличению, по сравнению с 2024 годом. Рост данного показателя обусловлен за счет увеличения организаций, предоставляющих сведения по форме федерального статистического наблюдения № 1-ФК «Сведения о физической культуре и спорте». </w:t>
      </w:r>
    </w:p>
    <w:p w:rsidR="007026EF" w:rsidRPr="00B45239" w:rsidRDefault="007026EF" w:rsidP="007026EF">
      <w:pPr>
        <w:ind w:firstLine="709"/>
        <w:jc w:val="both"/>
        <w:rPr>
          <w:szCs w:val="28"/>
        </w:rPr>
      </w:pPr>
      <w:r w:rsidRPr="00B45239">
        <w:rPr>
          <w:szCs w:val="28"/>
        </w:rPr>
        <w:t>Муниципальное образование «Городской округ город Астрахань» занимает 4-е место в рейтинге по сдаче нормативов Всероссийского физкультурно-спортивного комплекса «Готов к труду и обороне».</w:t>
      </w:r>
    </w:p>
    <w:p w:rsidR="007026EF" w:rsidRPr="00B45239" w:rsidRDefault="007026EF" w:rsidP="007026EF">
      <w:pPr>
        <w:ind w:firstLine="709"/>
        <w:jc w:val="both"/>
        <w:rPr>
          <w:szCs w:val="28"/>
        </w:rPr>
      </w:pPr>
      <w:proofErr w:type="gramStart"/>
      <w:r w:rsidRPr="00B45239">
        <w:rPr>
          <w:szCs w:val="28"/>
        </w:rPr>
        <w:t xml:space="preserve">В учреждениях открыты отделения по следующим видам спорта: тхэквондо, бокс, дзюдо, рукопашный бой, спортивная борьба, смешанное боевое единоборство (ММА), футбол, волейбол, теннис, баскетбол, шахматы, шашки, танцевальный спорт, кикбоксинг, карате, спортивное ориентирование, </w:t>
      </w:r>
      <w:proofErr w:type="spellStart"/>
      <w:r w:rsidRPr="00B45239">
        <w:rPr>
          <w:szCs w:val="28"/>
        </w:rPr>
        <w:t>роуп</w:t>
      </w:r>
      <w:proofErr w:type="spellEnd"/>
      <w:r w:rsidRPr="00B45239">
        <w:rPr>
          <w:szCs w:val="28"/>
        </w:rPr>
        <w:t xml:space="preserve"> </w:t>
      </w:r>
      <w:proofErr w:type="spellStart"/>
      <w:r w:rsidRPr="00B45239">
        <w:rPr>
          <w:szCs w:val="28"/>
        </w:rPr>
        <w:t>скиппинг</w:t>
      </w:r>
      <w:proofErr w:type="spellEnd"/>
      <w:r w:rsidRPr="00B45239">
        <w:rPr>
          <w:szCs w:val="28"/>
        </w:rPr>
        <w:t xml:space="preserve">, гандбол, </w:t>
      </w:r>
      <w:proofErr w:type="spellStart"/>
      <w:r w:rsidRPr="00B45239">
        <w:rPr>
          <w:szCs w:val="28"/>
        </w:rPr>
        <w:t>чир</w:t>
      </w:r>
      <w:proofErr w:type="spellEnd"/>
      <w:r w:rsidRPr="00B45239">
        <w:rPr>
          <w:szCs w:val="28"/>
        </w:rPr>
        <w:t xml:space="preserve"> спорт, американский футбол. </w:t>
      </w:r>
      <w:proofErr w:type="gramEnd"/>
    </w:p>
    <w:p w:rsidR="007026EF" w:rsidRPr="00B45239" w:rsidRDefault="007026EF" w:rsidP="007026EF">
      <w:pPr>
        <w:ind w:firstLine="709"/>
        <w:jc w:val="both"/>
        <w:rPr>
          <w:szCs w:val="28"/>
        </w:rPr>
      </w:pPr>
      <w:r w:rsidRPr="00B45239">
        <w:rPr>
          <w:szCs w:val="28"/>
        </w:rPr>
        <w:t>Во исполнение части 3 подпункта «б» пункта 1 перечня поручений Президента Российской Федерации от 22.11.2019 № Пр-2397 с 2023 года на базе 59 общеобразовательных организаций созданы школьные спортивные клубы, которые посещают 10768 обучающихся.</w:t>
      </w:r>
    </w:p>
    <w:p w:rsidR="007026EF" w:rsidRPr="00B45239" w:rsidRDefault="007026EF" w:rsidP="007026EF">
      <w:pPr>
        <w:ind w:firstLine="709"/>
        <w:jc w:val="both"/>
        <w:rPr>
          <w:szCs w:val="28"/>
        </w:rPr>
      </w:pPr>
      <w:r w:rsidRPr="00B45239">
        <w:rPr>
          <w:szCs w:val="28"/>
        </w:rPr>
        <w:t>Кроме того, в 2025-2026 учебному году на базе образовательных организаций организовано 203 спортивные секции (на бюджетной основе), в которых занимаются 7</w:t>
      </w:r>
      <w:r w:rsidR="00050E27" w:rsidRPr="00B45239">
        <w:rPr>
          <w:szCs w:val="28"/>
        </w:rPr>
        <w:t xml:space="preserve"> </w:t>
      </w:r>
      <w:r w:rsidRPr="00B45239">
        <w:rPr>
          <w:szCs w:val="28"/>
        </w:rPr>
        <w:t>246 детей.  На базе общеобразовательных организаций функционируют различные спортивные секции и кружки, в которых культивируются такие направления как: спортивные игры, шахматы, ОФП, подготовка к сдаче нормативов ГТО, карате, легкая атлетика.</w:t>
      </w:r>
    </w:p>
    <w:p w:rsidR="007026EF" w:rsidRPr="00B45239" w:rsidRDefault="007026EF" w:rsidP="007026EF">
      <w:pPr>
        <w:ind w:firstLine="709"/>
        <w:jc w:val="both"/>
        <w:rPr>
          <w:szCs w:val="28"/>
        </w:rPr>
      </w:pPr>
      <w:proofErr w:type="gramStart"/>
      <w:r w:rsidRPr="00B45239">
        <w:rPr>
          <w:szCs w:val="28"/>
        </w:rPr>
        <w:t xml:space="preserve">В рамках Соглашения о взаимодействии, заключенного между министерством физической культуры и спорта Астраханской области и муниципальным образованием «Городской округ город Астрахань», </w:t>
      </w:r>
      <w:r w:rsidRPr="00B45239">
        <w:rPr>
          <w:szCs w:val="28"/>
        </w:rPr>
        <w:lastRenderedPageBreak/>
        <w:t>общеобразовательные организации приняли участие в реализации региональных проектов «Гандбол в школу» (13 школ), «Футбол в школу» (26 школ), «Самбо в школу» (2 школы), «Баскетбол в школу» (4 школы) и Всероссийских проектов - «Футбол – в школе» (29 школ), «Школьная гребная лига</w:t>
      </w:r>
      <w:proofErr w:type="gramEnd"/>
      <w:r w:rsidRPr="00B45239">
        <w:rPr>
          <w:szCs w:val="28"/>
        </w:rPr>
        <w:t>» (</w:t>
      </w:r>
      <w:proofErr w:type="gramStart"/>
      <w:r w:rsidRPr="00B45239">
        <w:rPr>
          <w:szCs w:val="28"/>
        </w:rPr>
        <w:t xml:space="preserve">1 школа). </w:t>
      </w:r>
      <w:proofErr w:type="gramEnd"/>
    </w:p>
    <w:p w:rsidR="007026EF" w:rsidRPr="00B45239" w:rsidRDefault="007026EF" w:rsidP="007026EF">
      <w:pPr>
        <w:ind w:firstLine="709"/>
        <w:jc w:val="both"/>
        <w:rPr>
          <w:szCs w:val="28"/>
        </w:rPr>
      </w:pPr>
      <w:r w:rsidRPr="00B45239">
        <w:rPr>
          <w:szCs w:val="28"/>
        </w:rPr>
        <w:t xml:space="preserve">По состоянию на 26 декабря 2025 года проведено 786 спортивно-массовых и физкультурно-оздоровительных мероприятий с количеством участников более 81 тысячи человек (в том числе по этапам - школьный, районный, муниципальный). </w:t>
      </w:r>
    </w:p>
    <w:p w:rsidR="007026EF" w:rsidRPr="00B45239" w:rsidRDefault="007026EF" w:rsidP="007026EF">
      <w:pPr>
        <w:ind w:firstLine="709"/>
        <w:jc w:val="both"/>
        <w:rPr>
          <w:szCs w:val="28"/>
        </w:rPr>
      </w:pPr>
      <w:proofErr w:type="gramStart"/>
      <w:r w:rsidRPr="00B45239">
        <w:rPr>
          <w:szCs w:val="28"/>
        </w:rPr>
        <w:t>В 2024 - 2025 учебном году в школьном и муниципальном этапах «Президентских состязаний» приняли участие 11</w:t>
      </w:r>
      <w:r w:rsidR="00050E27" w:rsidRPr="00B45239">
        <w:rPr>
          <w:szCs w:val="28"/>
        </w:rPr>
        <w:t> </w:t>
      </w:r>
      <w:r w:rsidRPr="00B45239">
        <w:rPr>
          <w:szCs w:val="28"/>
        </w:rPr>
        <w:t>443 обучающихся 1-11 классов; в школьном и муниципальных этапах «Президентских спортивных игр» приняли участие 10</w:t>
      </w:r>
      <w:r w:rsidR="00050E27" w:rsidRPr="00B45239">
        <w:rPr>
          <w:szCs w:val="28"/>
        </w:rPr>
        <w:t> </w:t>
      </w:r>
      <w:r w:rsidRPr="00B45239">
        <w:rPr>
          <w:szCs w:val="28"/>
        </w:rPr>
        <w:t>196 обучающихся 5-11 классов.</w:t>
      </w:r>
      <w:proofErr w:type="gramEnd"/>
    </w:p>
    <w:p w:rsidR="007026EF" w:rsidRPr="00B45239" w:rsidRDefault="007026EF" w:rsidP="007026EF">
      <w:pPr>
        <w:ind w:firstLine="709"/>
        <w:jc w:val="both"/>
        <w:rPr>
          <w:szCs w:val="28"/>
        </w:rPr>
      </w:pPr>
      <w:proofErr w:type="gramStart"/>
      <w:r w:rsidRPr="00B45239">
        <w:rPr>
          <w:szCs w:val="28"/>
        </w:rPr>
        <w:t>В рейтинге деятельности муниципальных образований Астраханской области в сфере развития физической культуры и спорта муниципальное образование «Городской округ город Астрахань» в 2025 году заняло 1 место по результатам, показанным спортсменами городских спортивных школ (в личных и командных видах спорта), по результатам соревнований муниципального уровня, включенных в календарный план спортивных мероприятий и физкультурных мероприятий, по результатам реализации проектов «Гандбол в школу</w:t>
      </w:r>
      <w:proofErr w:type="gramEnd"/>
      <w:r w:rsidRPr="00B45239">
        <w:rPr>
          <w:szCs w:val="28"/>
        </w:rPr>
        <w:t xml:space="preserve">», «Футбол  в школу», «Самбо в школу». </w:t>
      </w:r>
    </w:p>
    <w:p w:rsidR="007026EF" w:rsidRPr="00B45239" w:rsidRDefault="007026EF" w:rsidP="007026EF">
      <w:pPr>
        <w:ind w:firstLine="709"/>
        <w:jc w:val="both"/>
        <w:rPr>
          <w:szCs w:val="28"/>
        </w:rPr>
      </w:pPr>
      <w:r w:rsidRPr="00B45239">
        <w:rPr>
          <w:szCs w:val="28"/>
        </w:rPr>
        <w:t xml:space="preserve">В 2025 году подготовлено 13 кандидатов в мастера спорта, 22 спортсмена выполнили первый разряд, 513 спортсменов выполнили массовые разрядные нормативы. </w:t>
      </w:r>
    </w:p>
    <w:p w:rsidR="007026EF" w:rsidRPr="00B45239" w:rsidRDefault="007026EF" w:rsidP="007026EF">
      <w:pPr>
        <w:ind w:firstLine="709"/>
        <w:jc w:val="both"/>
        <w:rPr>
          <w:szCs w:val="28"/>
        </w:rPr>
      </w:pPr>
      <w:proofErr w:type="gramStart"/>
      <w:r w:rsidRPr="00B45239">
        <w:rPr>
          <w:szCs w:val="28"/>
        </w:rPr>
        <w:t xml:space="preserve">Спортсмены городских спортивных школ за отчетный период завоевали 22 золотых, 19 серебряных и 40 бронзовых медалей, заняли 4-6 места 126 спортсменов в Первенствах России и во всероссийских соревнованиях по боксу, греко-римской борьбе, карате, кикбоксингу смешанным боевым единоборствам, тхэквондо, футболу, волейболу, шахматам, шашкам, танцевальному спорту, спортивному ориентированию и международных соревнованиях по волейболу, карате, футболу. </w:t>
      </w:r>
      <w:proofErr w:type="gramEnd"/>
    </w:p>
    <w:p w:rsidR="007026EF" w:rsidRPr="00B45239" w:rsidRDefault="007026EF" w:rsidP="007026EF">
      <w:pPr>
        <w:ind w:firstLine="709"/>
        <w:jc w:val="both"/>
        <w:rPr>
          <w:szCs w:val="28"/>
        </w:rPr>
      </w:pPr>
      <w:r w:rsidRPr="00B45239">
        <w:rPr>
          <w:szCs w:val="28"/>
        </w:rPr>
        <w:t>В 2025 году приняли участие в Первенствах, Чемпионатах, Кубках России среди юношей и девушек/юниоров и юниорок 44 спортсмена, во всероссийских соревнованиях - 226 спортсменов, в международных соревнованиях по танцевальному спорту, карате, волейболу, футболу - 38 спортсменов.</w:t>
      </w:r>
    </w:p>
    <w:p w:rsidR="007026EF" w:rsidRPr="00B45239" w:rsidRDefault="007026EF" w:rsidP="007026EF">
      <w:pPr>
        <w:ind w:firstLine="709"/>
        <w:jc w:val="both"/>
        <w:rPr>
          <w:szCs w:val="28"/>
        </w:rPr>
      </w:pPr>
      <w:r w:rsidRPr="00B45239">
        <w:rPr>
          <w:szCs w:val="28"/>
        </w:rPr>
        <w:t xml:space="preserve">В 2025 году управлением образования присвоено 138 квалификационных категорий спортивных судей и 1153 спортивных разряда (второй и третий). </w:t>
      </w:r>
    </w:p>
    <w:p w:rsidR="00950E95" w:rsidRPr="00B45239" w:rsidRDefault="007026EF" w:rsidP="00950E95">
      <w:pPr>
        <w:spacing w:after="120"/>
        <w:ind w:firstLine="709"/>
        <w:jc w:val="both"/>
        <w:rPr>
          <w:szCs w:val="28"/>
        </w:rPr>
      </w:pPr>
      <w:r w:rsidRPr="00B45239">
        <w:rPr>
          <w:szCs w:val="28"/>
        </w:rPr>
        <w:t>В 2026-2028 гг. показатель «Численность лиц, систематически занимающегося физической культурой и спортом» планируется сохранить на уровне 2025 года.</w:t>
      </w:r>
    </w:p>
    <w:p w:rsidR="00D33014" w:rsidRPr="00B45239" w:rsidRDefault="00D33014" w:rsidP="007026EF">
      <w:pPr>
        <w:ind w:firstLine="709"/>
        <w:jc w:val="both"/>
        <w:rPr>
          <w:b/>
          <w:bCs/>
          <w:szCs w:val="28"/>
        </w:rPr>
      </w:pPr>
      <w:r w:rsidRPr="00B45239">
        <w:rPr>
          <w:b/>
          <w:spacing w:val="1"/>
          <w:szCs w:val="28"/>
        </w:rPr>
        <w:t>2</w:t>
      </w:r>
      <w:r w:rsidR="00651ECE" w:rsidRPr="00B45239">
        <w:rPr>
          <w:b/>
          <w:spacing w:val="1"/>
          <w:szCs w:val="28"/>
        </w:rPr>
        <w:t>3</w:t>
      </w:r>
      <w:r w:rsidRPr="00B45239">
        <w:rPr>
          <w:b/>
          <w:spacing w:val="1"/>
          <w:szCs w:val="28"/>
        </w:rPr>
        <w:t>.</w:t>
      </w:r>
      <w:r w:rsidR="00651ECE" w:rsidRPr="00B45239">
        <w:rPr>
          <w:b/>
          <w:spacing w:val="1"/>
          <w:szCs w:val="28"/>
        </w:rPr>
        <w:t>1.</w:t>
      </w:r>
      <w:r w:rsidR="00E349BD" w:rsidRPr="00B45239">
        <w:rPr>
          <w:b/>
          <w:spacing w:val="1"/>
          <w:szCs w:val="28"/>
        </w:rPr>
        <w:t> </w:t>
      </w:r>
      <w:r w:rsidRPr="00B45239">
        <w:rPr>
          <w:b/>
          <w:bCs/>
          <w:szCs w:val="28"/>
        </w:rPr>
        <w:t xml:space="preserve">Доля </w:t>
      </w:r>
      <w:proofErr w:type="gramStart"/>
      <w:r w:rsidRPr="00B45239">
        <w:rPr>
          <w:b/>
          <w:bCs/>
          <w:szCs w:val="28"/>
        </w:rPr>
        <w:t>обучающихся</w:t>
      </w:r>
      <w:proofErr w:type="gramEnd"/>
      <w:r w:rsidRPr="00B45239">
        <w:rPr>
          <w:b/>
          <w:bCs/>
          <w:szCs w:val="28"/>
        </w:rPr>
        <w:t>, систематически занимающихся физической культурой и спортом, в общей численности обучающихся</w:t>
      </w:r>
    </w:p>
    <w:p w:rsidR="007026EF" w:rsidRPr="00B45239" w:rsidRDefault="007026EF" w:rsidP="007026EF">
      <w:pPr>
        <w:ind w:firstLine="709"/>
        <w:jc w:val="both"/>
        <w:rPr>
          <w:bCs/>
          <w:szCs w:val="28"/>
        </w:rPr>
      </w:pPr>
      <w:r w:rsidRPr="00B45239">
        <w:rPr>
          <w:bCs/>
          <w:szCs w:val="28"/>
        </w:rPr>
        <w:lastRenderedPageBreak/>
        <w:t>В 2025 году к занятиям физической культурой и спортом было привлечено 89</w:t>
      </w:r>
      <w:r w:rsidR="00950E95" w:rsidRPr="00B45239">
        <w:rPr>
          <w:bCs/>
          <w:szCs w:val="28"/>
        </w:rPr>
        <w:t> </w:t>
      </w:r>
      <w:r w:rsidRPr="00B45239">
        <w:rPr>
          <w:bCs/>
          <w:szCs w:val="28"/>
        </w:rPr>
        <w:t xml:space="preserve">084 обучающихся образовательных организаций, расположенных на территории города Астрахани (показатель сохранился на уровне 2024 года). </w:t>
      </w:r>
    </w:p>
    <w:p w:rsidR="007026EF" w:rsidRPr="00B45239" w:rsidRDefault="007026EF" w:rsidP="007026EF">
      <w:pPr>
        <w:ind w:firstLine="709"/>
        <w:jc w:val="both"/>
        <w:rPr>
          <w:bCs/>
          <w:szCs w:val="28"/>
        </w:rPr>
      </w:pPr>
      <w:r w:rsidRPr="00B45239">
        <w:rPr>
          <w:bCs/>
          <w:szCs w:val="28"/>
        </w:rPr>
        <w:t>За отчетный год, в общеобразовательных организациях проводили свою работу более 820 спортивных секций, в которых занимались более 38 тысяч детей в возрасте от 7 до 17 лет. На базе общеобразовательных организаций функционируют различные спортивные секции и кружки, в которых культивируются такие направления как: спортивные игры, шахматы, ОФП, подготовка к сдаче нормативов ГТО, каратэ, легкая атлетика.</w:t>
      </w:r>
    </w:p>
    <w:p w:rsidR="007026EF" w:rsidRPr="00B45239" w:rsidRDefault="007026EF" w:rsidP="007026EF">
      <w:pPr>
        <w:ind w:firstLine="709"/>
        <w:jc w:val="both"/>
        <w:rPr>
          <w:bCs/>
          <w:szCs w:val="28"/>
        </w:rPr>
      </w:pPr>
      <w:proofErr w:type="gramStart"/>
      <w:r w:rsidRPr="00B45239">
        <w:rPr>
          <w:bCs/>
          <w:szCs w:val="28"/>
        </w:rPr>
        <w:t>В рамках Соглашения о взаимодействии, заключенного между министерством физической культуры и спорта Астраханской области и муниципальным образованием «Городской округ город Астрахань», муниципальные общеобразовательные организации г. Астрахани приняли участие в реализации «Гандбол в школу» (9 школ), «Футбол в школу» (21 школа), «Самбо в школу» (2 школы), «Баскетбол в школу» (4 школы) и Всероссийских проектов - «Футбол – в школе» (20 школ), «Школьная гребная</w:t>
      </w:r>
      <w:proofErr w:type="gramEnd"/>
      <w:r w:rsidRPr="00B45239">
        <w:rPr>
          <w:bCs/>
          <w:szCs w:val="28"/>
        </w:rPr>
        <w:t xml:space="preserve"> лига» (2 школы). </w:t>
      </w:r>
    </w:p>
    <w:p w:rsidR="007026EF" w:rsidRPr="00B45239" w:rsidRDefault="007026EF" w:rsidP="007026EF">
      <w:pPr>
        <w:ind w:firstLine="709"/>
        <w:jc w:val="both"/>
        <w:rPr>
          <w:bCs/>
          <w:szCs w:val="28"/>
        </w:rPr>
      </w:pPr>
      <w:proofErr w:type="gramStart"/>
      <w:r w:rsidRPr="00B45239">
        <w:rPr>
          <w:bCs/>
          <w:szCs w:val="28"/>
        </w:rPr>
        <w:t>Во исполнение части 3 подпункта «б» пункта 1 перечня поручений Президента Российской Федерации от 22.11.2019 № Пр-2397 с 2023 года на базе 59 муниципальных бюджетных общеобразовательных организаций г. Астрахани, созданы школьные спортивные клубы, которые посещают 10768 обучающихся, с целью привлечения обучающихся к занятиям физической культурой и спортом, формирования здорового образа жизни, а также участия таких клубов в спортивных соревнованиях, проводимых школьными</w:t>
      </w:r>
      <w:proofErr w:type="gramEnd"/>
      <w:r w:rsidRPr="00B45239">
        <w:rPr>
          <w:bCs/>
          <w:szCs w:val="28"/>
        </w:rPr>
        <w:t xml:space="preserve"> спортивными лигами.</w:t>
      </w:r>
    </w:p>
    <w:p w:rsidR="007026EF" w:rsidRPr="00B45239" w:rsidRDefault="007026EF" w:rsidP="007026EF">
      <w:pPr>
        <w:ind w:firstLine="709"/>
        <w:jc w:val="both"/>
        <w:rPr>
          <w:bCs/>
          <w:szCs w:val="28"/>
        </w:rPr>
      </w:pPr>
      <w:r w:rsidRPr="00B45239">
        <w:rPr>
          <w:bCs/>
          <w:szCs w:val="28"/>
        </w:rPr>
        <w:t>В настоящее время сформирована многоуровневая система проведения спортивных мероприятий среди различных групп и категорий обучающихся.</w:t>
      </w:r>
    </w:p>
    <w:p w:rsidR="000D11FA" w:rsidRPr="00B45239" w:rsidRDefault="007026EF" w:rsidP="007026EF">
      <w:pPr>
        <w:ind w:firstLine="709"/>
        <w:jc w:val="both"/>
        <w:rPr>
          <w:bCs/>
          <w:szCs w:val="28"/>
        </w:rPr>
      </w:pPr>
      <w:r w:rsidRPr="00B45239">
        <w:rPr>
          <w:bCs/>
          <w:szCs w:val="28"/>
        </w:rPr>
        <w:t xml:space="preserve">В 2026-2028 гг. показатель «Численность </w:t>
      </w:r>
      <w:proofErr w:type="gramStart"/>
      <w:r w:rsidRPr="00B45239">
        <w:rPr>
          <w:bCs/>
          <w:szCs w:val="28"/>
        </w:rPr>
        <w:t>обучающихся</w:t>
      </w:r>
      <w:proofErr w:type="gramEnd"/>
      <w:r w:rsidRPr="00B45239">
        <w:rPr>
          <w:bCs/>
          <w:szCs w:val="28"/>
        </w:rPr>
        <w:t>, систематически занимающихся физической культурой и спортом» планируется удерживать на уровне 2025 года.</w:t>
      </w:r>
    </w:p>
    <w:p w:rsidR="00157D92" w:rsidRPr="00B45239" w:rsidRDefault="00157D92" w:rsidP="007B6F2D">
      <w:pPr>
        <w:jc w:val="center"/>
        <w:rPr>
          <w:rFonts w:eastAsia="Calibri" w:cs="Times New Roman"/>
          <w:b/>
          <w:szCs w:val="28"/>
        </w:rPr>
      </w:pPr>
    </w:p>
    <w:p w:rsidR="00602623" w:rsidRPr="00B45239" w:rsidRDefault="00515E27" w:rsidP="007B6F2D">
      <w:pPr>
        <w:jc w:val="center"/>
        <w:rPr>
          <w:rFonts w:eastAsia="Calibri" w:cs="Times New Roman"/>
          <w:b/>
          <w:szCs w:val="28"/>
        </w:rPr>
      </w:pPr>
      <w:r w:rsidRPr="00B45239">
        <w:rPr>
          <w:rFonts w:eastAsia="Calibri" w:cs="Times New Roman"/>
          <w:b/>
          <w:szCs w:val="28"/>
        </w:rPr>
        <w:t>Жилищное строительство и обеспечение граждан жильем</w:t>
      </w:r>
    </w:p>
    <w:p w:rsidR="00515E27" w:rsidRPr="00B45239" w:rsidRDefault="00515E27" w:rsidP="007B6F2D">
      <w:pPr>
        <w:ind w:firstLine="567"/>
        <w:jc w:val="center"/>
        <w:rPr>
          <w:rFonts w:eastAsia="Calibri" w:cs="Times New Roman"/>
          <w:b/>
          <w:szCs w:val="28"/>
          <w:u w:val="single"/>
        </w:rPr>
      </w:pPr>
    </w:p>
    <w:p w:rsidR="005635A3" w:rsidRPr="00B45239" w:rsidRDefault="005635A3" w:rsidP="007B6F2D">
      <w:pPr>
        <w:ind w:firstLine="709"/>
        <w:jc w:val="both"/>
        <w:rPr>
          <w:rFonts w:eastAsia="Calibri" w:cs="Times New Roman"/>
          <w:b/>
          <w:szCs w:val="28"/>
        </w:rPr>
      </w:pPr>
      <w:r w:rsidRPr="00B45239">
        <w:rPr>
          <w:rFonts w:eastAsia="Calibri" w:cs="Times New Roman"/>
          <w:b/>
          <w:szCs w:val="28"/>
        </w:rPr>
        <w:t>2</w:t>
      </w:r>
      <w:r w:rsidR="00651ECE" w:rsidRPr="00B45239">
        <w:rPr>
          <w:rFonts w:eastAsia="Calibri" w:cs="Times New Roman"/>
          <w:b/>
          <w:szCs w:val="28"/>
        </w:rPr>
        <w:t>4</w:t>
      </w:r>
      <w:r w:rsidRPr="00B45239">
        <w:rPr>
          <w:rFonts w:eastAsia="Calibri" w:cs="Times New Roman"/>
          <w:b/>
          <w:szCs w:val="28"/>
        </w:rPr>
        <w:t>.</w:t>
      </w:r>
      <w:r w:rsidR="00E349BD" w:rsidRPr="00B45239">
        <w:rPr>
          <w:rFonts w:eastAsia="Calibri" w:cs="Times New Roman"/>
          <w:b/>
          <w:szCs w:val="28"/>
        </w:rPr>
        <w:t> </w:t>
      </w:r>
      <w:r w:rsidRPr="00B45239">
        <w:rPr>
          <w:rFonts w:eastAsia="Calibri" w:cs="Times New Roman"/>
          <w:b/>
          <w:szCs w:val="28"/>
        </w:rPr>
        <w:t>Общая площадь жилых помещений, приходящ</w:t>
      </w:r>
      <w:r w:rsidR="003C7586" w:rsidRPr="00B45239">
        <w:rPr>
          <w:rFonts w:eastAsia="Calibri" w:cs="Times New Roman"/>
          <w:b/>
          <w:szCs w:val="28"/>
        </w:rPr>
        <w:t>аяся в среднем на одного жителя</w:t>
      </w:r>
    </w:p>
    <w:p w:rsidR="0023265A" w:rsidRPr="00B45239" w:rsidRDefault="0023265A" w:rsidP="000C778F">
      <w:pPr>
        <w:ind w:firstLine="709"/>
        <w:jc w:val="both"/>
        <w:rPr>
          <w:rFonts w:eastAsia="Times New Roman" w:cs="Times New Roman"/>
          <w:szCs w:val="28"/>
          <w:lang w:eastAsia="ar-SA"/>
        </w:rPr>
      </w:pPr>
      <w:r w:rsidRPr="00B45239">
        <w:rPr>
          <w:rFonts w:eastAsia="Times New Roman" w:cs="Times New Roman"/>
          <w:szCs w:val="28"/>
          <w:lang w:eastAsia="ar-SA"/>
        </w:rPr>
        <w:t>Данный показатель не рассчитывается в соответствии с частью 10 статьи 5 Федерального закона от 29.11.2007 № 282-ФЗ «Об официальном статистическом учёте и системе государственной статистики в Российской Федерации», а также согласно решению Правительства Российской Федерации, согласно которому предоставление и распространение отдельных показателей приостановлено.</w:t>
      </w:r>
      <w:r w:rsidR="00DB1D1A" w:rsidRPr="00B45239">
        <w:rPr>
          <w:rFonts w:eastAsia="Times New Roman" w:cs="Times New Roman"/>
          <w:szCs w:val="28"/>
          <w:lang w:eastAsia="ar-SA"/>
        </w:rPr>
        <w:t xml:space="preserve"> </w:t>
      </w:r>
    </w:p>
    <w:p w:rsidR="001E2EB2" w:rsidRDefault="001E2EB2" w:rsidP="000C778F">
      <w:pPr>
        <w:ind w:firstLine="709"/>
        <w:jc w:val="both"/>
        <w:rPr>
          <w:rFonts w:eastAsia="Times New Roman" w:cs="Times New Roman"/>
          <w:b/>
          <w:szCs w:val="28"/>
          <w:lang w:eastAsia="ar-SA"/>
        </w:rPr>
      </w:pPr>
    </w:p>
    <w:p w:rsidR="00DB1D1A" w:rsidRPr="00B45239" w:rsidRDefault="00DB1D1A" w:rsidP="000C778F">
      <w:pPr>
        <w:ind w:firstLine="709"/>
        <w:jc w:val="both"/>
        <w:rPr>
          <w:rFonts w:eastAsia="Times New Roman" w:cs="Times New Roman"/>
          <w:szCs w:val="28"/>
          <w:lang w:eastAsia="ar-SA"/>
        </w:rPr>
      </w:pPr>
      <w:r w:rsidRPr="00B45239">
        <w:rPr>
          <w:rFonts w:eastAsia="Times New Roman" w:cs="Times New Roman"/>
          <w:b/>
          <w:szCs w:val="28"/>
          <w:lang w:eastAsia="ar-SA"/>
        </w:rPr>
        <w:t xml:space="preserve">Общая площадь жилых помещений, </w:t>
      </w:r>
      <w:r w:rsidR="00C82B80" w:rsidRPr="00B45239">
        <w:rPr>
          <w:rFonts w:eastAsia="Times New Roman" w:cs="Times New Roman"/>
          <w:b/>
          <w:szCs w:val="28"/>
          <w:lang w:eastAsia="ar-SA"/>
        </w:rPr>
        <w:t>введенная в действие за год</w:t>
      </w:r>
      <w:r w:rsidR="00C82B80" w:rsidRPr="00B45239">
        <w:rPr>
          <w:rFonts w:eastAsia="Times New Roman" w:cs="Times New Roman"/>
          <w:szCs w:val="28"/>
          <w:lang w:eastAsia="ar-SA"/>
        </w:rPr>
        <w:t>:</w:t>
      </w:r>
    </w:p>
    <w:p w:rsidR="000B383B" w:rsidRPr="00B45239" w:rsidRDefault="00DB1D1A" w:rsidP="000C778F">
      <w:pPr>
        <w:ind w:firstLine="709"/>
        <w:jc w:val="both"/>
        <w:rPr>
          <w:rFonts w:eastAsia="Times New Roman" w:cs="Times New Roman"/>
          <w:szCs w:val="28"/>
          <w:lang w:eastAsia="ar-SA"/>
        </w:rPr>
      </w:pPr>
      <w:r w:rsidRPr="00B45239">
        <w:rPr>
          <w:rFonts w:eastAsia="Times New Roman" w:cs="Times New Roman"/>
          <w:szCs w:val="28"/>
          <w:lang w:eastAsia="ar-SA"/>
        </w:rPr>
        <w:lastRenderedPageBreak/>
        <w:t xml:space="preserve"> </w:t>
      </w:r>
      <w:r w:rsidR="000B383B" w:rsidRPr="00B45239">
        <w:rPr>
          <w:rFonts w:eastAsia="Times New Roman" w:cs="Times New Roman"/>
          <w:szCs w:val="28"/>
          <w:lang w:eastAsia="ar-SA"/>
        </w:rPr>
        <w:t xml:space="preserve">В связи с вступлением в силу Закона Астраханской области от 15.12.2022 №107/2022-ОЗ «О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 </w:t>
      </w:r>
      <w:r w:rsidRPr="00B45239">
        <w:rPr>
          <w:rFonts w:cs="Times New Roman"/>
          <w:szCs w:val="28"/>
        </w:rPr>
        <w:t>с 01.07.2023 полномочия, в том числе, по выдаче разрешений на строительство и разрешений на ввод в эксплуатацию объектов капитального строительства, проектная документация которых подлежит экспертизе в соответствии с ст. 49 Градостроительного кодекса Российской Федерации (за исключением случаев, предусмотренных ч. 3.3 указанной статьи, и линейных объектов) переданы министерству имущественных и градостроительных отношений Астраханской области</w:t>
      </w:r>
      <w:r w:rsidR="004B341F" w:rsidRPr="00B45239">
        <w:rPr>
          <w:rFonts w:cs="Times New Roman"/>
          <w:szCs w:val="28"/>
        </w:rPr>
        <w:t>.</w:t>
      </w:r>
      <w:r w:rsidRPr="00B45239">
        <w:rPr>
          <w:rFonts w:cs="Times New Roman"/>
          <w:szCs w:val="28"/>
        </w:rPr>
        <w:t xml:space="preserve"> </w:t>
      </w:r>
    </w:p>
    <w:p w:rsidR="00B43261" w:rsidRPr="00B45239" w:rsidRDefault="00B43261" w:rsidP="007B6F2D">
      <w:pPr>
        <w:ind w:firstLine="709"/>
        <w:jc w:val="both"/>
        <w:rPr>
          <w:rFonts w:eastAsia="Times New Roman" w:cs="Times New Roman"/>
          <w:color w:val="FF0000"/>
          <w:szCs w:val="28"/>
          <w:lang w:eastAsia="ar-SA"/>
        </w:rPr>
      </w:pPr>
    </w:p>
    <w:p w:rsidR="00183EEC" w:rsidRPr="00B45239" w:rsidRDefault="00C40CA7" w:rsidP="007B6F2D">
      <w:pPr>
        <w:ind w:firstLine="709"/>
        <w:jc w:val="both"/>
        <w:rPr>
          <w:rFonts w:eastAsia="Calibri" w:cs="Times New Roman"/>
          <w:b/>
          <w:szCs w:val="28"/>
        </w:rPr>
      </w:pPr>
      <w:r w:rsidRPr="00B45239">
        <w:rPr>
          <w:rFonts w:eastAsia="Calibri" w:cs="Times New Roman"/>
          <w:b/>
          <w:szCs w:val="28"/>
        </w:rPr>
        <w:t>2</w:t>
      </w:r>
      <w:r w:rsidR="00651ECE" w:rsidRPr="00B45239">
        <w:rPr>
          <w:rFonts w:eastAsia="Calibri" w:cs="Times New Roman"/>
          <w:b/>
          <w:szCs w:val="28"/>
        </w:rPr>
        <w:t>5</w:t>
      </w:r>
      <w:r w:rsidR="00183EEC" w:rsidRPr="00B45239">
        <w:rPr>
          <w:rFonts w:eastAsia="Calibri" w:cs="Times New Roman"/>
          <w:b/>
          <w:szCs w:val="28"/>
        </w:rPr>
        <w:t>.</w:t>
      </w:r>
      <w:r w:rsidR="00E349BD" w:rsidRPr="00B45239">
        <w:rPr>
          <w:rFonts w:eastAsia="Calibri" w:cs="Times New Roman"/>
          <w:b/>
          <w:szCs w:val="28"/>
        </w:rPr>
        <w:t> </w:t>
      </w:r>
      <w:r w:rsidR="00183EEC" w:rsidRPr="00B45239">
        <w:rPr>
          <w:rFonts w:eastAsia="Calibri" w:cs="Times New Roman"/>
          <w:b/>
          <w:szCs w:val="28"/>
        </w:rPr>
        <w:t>Площадь земельных участков, предоставленных для строительства в расчете на 10 тысяч человек населения</w:t>
      </w:r>
    </w:p>
    <w:p w:rsidR="003E5B5E" w:rsidRPr="00B45239" w:rsidRDefault="003E5B5E" w:rsidP="003E5B5E">
      <w:pPr>
        <w:ind w:firstLine="567"/>
        <w:jc w:val="both"/>
        <w:rPr>
          <w:szCs w:val="28"/>
          <w:lang w:eastAsia="ar-SA"/>
        </w:rPr>
      </w:pPr>
      <w:r w:rsidRPr="00B45239">
        <w:rPr>
          <w:szCs w:val="28"/>
          <w:lang w:eastAsia="ar-SA"/>
        </w:rPr>
        <w:t>Площадь земельных участков предоставленных за отчетный период составила:</w:t>
      </w:r>
    </w:p>
    <w:p w:rsidR="00B103C7" w:rsidRPr="00B45239" w:rsidRDefault="00B103C7" w:rsidP="00B103C7">
      <w:pPr>
        <w:ind w:firstLine="567"/>
        <w:jc w:val="both"/>
        <w:rPr>
          <w:szCs w:val="28"/>
          <w:lang w:eastAsia="ar-SA"/>
        </w:rPr>
      </w:pPr>
      <w:r w:rsidRPr="00B45239">
        <w:rPr>
          <w:szCs w:val="28"/>
          <w:lang w:eastAsia="ar-SA"/>
        </w:rPr>
        <w:t xml:space="preserve">- гражданам льготной категории для индивидуального жилищного строительства – 18,3 га, </w:t>
      </w:r>
    </w:p>
    <w:p w:rsidR="00B103C7" w:rsidRPr="00B45239" w:rsidRDefault="00B103C7" w:rsidP="00B103C7">
      <w:pPr>
        <w:ind w:firstLine="567"/>
        <w:jc w:val="both"/>
        <w:rPr>
          <w:szCs w:val="28"/>
          <w:lang w:eastAsia="ar-SA"/>
        </w:rPr>
      </w:pPr>
      <w:r w:rsidRPr="00B45239">
        <w:rPr>
          <w:szCs w:val="28"/>
          <w:lang w:eastAsia="ar-SA"/>
        </w:rPr>
        <w:t>- для индивидуального жилищного строительства посредством аукциона  - 0, 06 га,</w:t>
      </w:r>
    </w:p>
    <w:p w:rsidR="00B103C7" w:rsidRPr="00B45239" w:rsidRDefault="00B103C7" w:rsidP="00B103C7">
      <w:pPr>
        <w:ind w:firstLine="567"/>
        <w:jc w:val="both"/>
        <w:rPr>
          <w:szCs w:val="28"/>
          <w:lang w:eastAsia="ar-SA"/>
        </w:rPr>
      </w:pPr>
      <w:r w:rsidRPr="00B45239">
        <w:rPr>
          <w:szCs w:val="28"/>
          <w:lang w:eastAsia="ar-SA"/>
        </w:rPr>
        <w:t>- для жилищного строительства в рамках договора о развитии застроенной территории – 1,8 га,</w:t>
      </w:r>
    </w:p>
    <w:p w:rsidR="00B103C7" w:rsidRPr="00B45239" w:rsidRDefault="00B103C7" w:rsidP="00B103C7">
      <w:pPr>
        <w:ind w:firstLine="567"/>
        <w:jc w:val="both"/>
        <w:rPr>
          <w:szCs w:val="28"/>
          <w:lang w:eastAsia="ar-SA"/>
        </w:rPr>
      </w:pPr>
      <w:r w:rsidRPr="00B45239">
        <w:rPr>
          <w:szCs w:val="28"/>
          <w:lang w:eastAsia="ar-SA"/>
        </w:rPr>
        <w:t xml:space="preserve">- для иного строительства, кроме жилищного (на основании решения суда, п.21 ст. 3 ФЗ «О введении в действие Земельного кодекса РФ», пп.1 п.5 ст. 39.6 ЗК РФ) – 0 га. </w:t>
      </w:r>
    </w:p>
    <w:p w:rsidR="00B103C7" w:rsidRPr="00B45239" w:rsidRDefault="00B103C7" w:rsidP="00B103C7">
      <w:pPr>
        <w:ind w:firstLine="567"/>
        <w:jc w:val="both"/>
        <w:rPr>
          <w:szCs w:val="28"/>
          <w:lang w:eastAsia="ar-SA"/>
        </w:rPr>
      </w:pPr>
      <w:r w:rsidRPr="00B45239">
        <w:rPr>
          <w:szCs w:val="28"/>
          <w:lang w:eastAsia="ar-SA"/>
        </w:rPr>
        <w:t>Данный показатель не рассчитывается в соответствии с частью 10 статьи 5 Федерального закона от 29.11.2007 № 282-ФЗ «Об официальном статистическом учёте и системе государственной статистики в Российской Федерации», а также согласно решению Правительства Российской Федерации, согласно которому предоставление и распространение отдельных показателей приостановлено.</w:t>
      </w:r>
    </w:p>
    <w:p w:rsidR="00B103C7" w:rsidRPr="00B45239" w:rsidRDefault="00B103C7" w:rsidP="00B103C7">
      <w:pPr>
        <w:autoSpaceDE w:val="0"/>
        <w:ind w:firstLine="567"/>
        <w:jc w:val="both"/>
        <w:rPr>
          <w:rFonts w:eastAsia="Times New Roman" w:cs="Times New Roman"/>
          <w:szCs w:val="28"/>
          <w:lang w:eastAsia="ar-SA"/>
        </w:rPr>
      </w:pPr>
      <w:proofErr w:type="gramStart"/>
      <w:r w:rsidRPr="00B45239">
        <w:rPr>
          <w:rFonts w:eastAsia="Times New Roman" w:cs="Times New Roman"/>
          <w:szCs w:val="28"/>
          <w:lang w:eastAsia="ar-SA"/>
        </w:rPr>
        <w:t xml:space="preserve">Земельные участки для целей строительства были предоставлены в соответствии в соответствии со </w:t>
      </w:r>
      <w:proofErr w:type="spellStart"/>
      <w:r w:rsidRPr="00B45239">
        <w:rPr>
          <w:rFonts w:eastAsia="Times New Roman" w:cs="Times New Roman"/>
          <w:szCs w:val="28"/>
          <w:lang w:eastAsia="ar-SA"/>
        </w:rPr>
        <w:t>ст.ст</w:t>
      </w:r>
      <w:proofErr w:type="spellEnd"/>
      <w:r w:rsidRPr="00B45239">
        <w:rPr>
          <w:rFonts w:eastAsia="Times New Roman" w:cs="Times New Roman"/>
          <w:szCs w:val="28"/>
          <w:lang w:eastAsia="ar-SA"/>
        </w:rPr>
        <w:t>. 7, 39.1, п. 1 ст. 39.5 (в ред., действующей на момент заключения договора о развитии застроенной территории от 03.11.2016 №11/16), ст. 39.17, 85 Земельного кодекса Российской Федерации, п. 5 ст. 18 Федерального закона от 30.12.2020 № 494-ФЗ «О внесении изменений в Градостроительный кодекс Российской Федерации и</w:t>
      </w:r>
      <w:proofErr w:type="gramEnd"/>
      <w:r w:rsidRPr="00B45239">
        <w:rPr>
          <w:rFonts w:eastAsia="Times New Roman" w:cs="Times New Roman"/>
          <w:szCs w:val="28"/>
          <w:lang w:eastAsia="ar-SA"/>
        </w:rPr>
        <w:t xml:space="preserve"> отдельные законодательные акты Российской Федерации в целях обеспечения комплексного развития территорий», п.21 ст.3 Федерального закона «О введение в действие Земельного кодекса РФ», </w:t>
      </w:r>
      <w:proofErr w:type="spellStart"/>
      <w:r w:rsidRPr="00B45239">
        <w:rPr>
          <w:rFonts w:eastAsia="Times New Roman" w:cs="Times New Roman"/>
          <w:szCs w:val="28"/>
          <w:lang w:eastAsia="ar-SA"/>
        </w:rPr>
        <w:t>ст.ст</w:t>
      </w:r>
      <w:proofErr w:type="spellEnd"/>
      <w:r w:rsidRPr="00B45239">
        <w:rPr>
          <w:rFonts w:eastAsia="Times New Roman" w:cs="Times New Roman"/>
          <w:szCs w:val="28"/>
          <w:lang w:eastAsia="ar-SA"/>
        </w:rPr>
        <w:t>. 39.5, 39.6 Земельного кодекса РФ, а также на основании вступивших в силу судебных актов.</w:t>
      </w:r>
    </w:p>
    <w:p w:rsidR="00B103C7" w:rsidRPr="00B45239" w:rsidRDefault="008008BE" w:rsidP="00B103C7">
      <w:pPr>
        <w:autoSpaceDE w:val="0"/>
        <w:ind w:firstLine="709"/>
        <w:jc w:val="both"/>
        <w:rPr>
          <w:rFonts w:eastAsia="Times New Roman" w:cs="Times New Roman"/>
          <w:spacing w:val="4"/>
          <w:szCs w:val="28"/>
          <w:lang w:eastAsia="ar-SA"/>
        </w:rPr>
      </w:pPr>
      <w:proofErr w:type="gramStart"/>
      <w:r w:rsidRPr="00B45239">
        <w:rPr>
          <w:spacing w:val="4"/>
          <w:szCs w:val="28"/>
          <w:lang w:eastAsia="ar-SA"/>
        </w:rPr>
        <w:lastRenderedPageBreak/>
        <w:t>Кроме того, в</w:t>
      </w:r>
      <w:r w:rsidR="00B103C7" w:rsidRPr="00B45239">
        <w:rPr>
          <w:rFonts w:eastAsia="Times New Roman" w:cs="Times New Roman"/>
          <w:spacing w:val="4"/>
          <w:szCs w:val="28"/>
          <w:lang w:eastAsia="ar-SA"/>
        </w:rPr>
        <w:t xml:space="preserve"> соответствии с п.1 ст.2 Закона Астраханской области от 15.12.2022 №108/2022-ОЗ «О перераспределении отдельных полномочий в области земельных отношений между органами местного самоуправления муниципального образования «Городской округ город Астрахань» с 01.07.2023 предоставление земельных участков, расположенных на территории муниципального образования «Городской округ город Астрахань», государственная собственность на которые не разграничена, в порядке ст. 39.11 Земельного кодекса</w:t>
      </w:r>
      <w:proofErr w:type="gramEnd"/>
      <w:r w:rsidR="00B103C7" w:rsidRPr="00B45239">
        <w:rPr>
          <w:rFonts w:eastAsia="Times New Roman" w:cs="Times New Roman"/>
          <w:spacing w:val="4"/>
          <w:szCs w:val="28"/>
          <w:lang w:eastAsia="ar-SA"/>
        </w:rPr>
        <w:t xml:space="preserve"> Российской Федерации, за исключением земельных участков, находящихся в муниципальной собственности, осуществляется органом государственной власти Астраханской области (Министерство имущественных и градостроительных отношений Астраханской области). </w:t>
      </w:r>
    </w:p>
    <w:p w:rsidR="00B43261" w:rsidRPr="00B45239" w:rsidRDefault="00B43261" w:rsidP="003E5B5E">
      <w:pPr>
        <w:ind w:firstLine="709"/>
        <w:jc w:val="both"/>
        <w:rPr>
          <w:rFonts w:eastAsia="Calibri" w:cs="Times New Roman"/>
          <w:b/>
          <w:color w:val="FF0000"/>
          <w:szCs w:val="28"/>
        </w:rPr>
      </w:pPr>
    </w:p>
    <w:p w:rsidR="00692187" w:rsidRPr="00B45239" w:rsidRDefault="00692187" w:rsidP="007B6F2D">
      <w:pPr>
        <w:ind w:firstLine="709"/>
        <w:jc w:val="both"/>
        <w:rPr>
          <w:b/>
          <w:szCs w:val="28"/>
        </w:rPr>
      </w:pPr>
      <w:r w:rsidRPr="00B45239">
        <w:rPr>
          <w:b/>
          <w:szCs w:val="28"/>
        </w:rPr>
        <w:t>2</w:t>
      </w:r>
      <w:r w:rsidR="00651ECE" w:rsidRPr="00B45239">
        <w:rPr>
          <w:b/>
          <w:szCs w:val="28"/>
        </w:rPr>
        <w:t>6</w:t>
      </w:r>
      <w:r w:rsidRPr="00B45239">
        <w:rPr>
          <w:b/>
          <w:szCs w:val="28"/>
        </w:rPr>
        <w:t>.</w:t>
      </w:r>
      <w:r w:rsidR="00E349BD" w:rsidRPr="00B45239">
        <w:rPr>
          <w:b/>
          <w:szCs w:val="28"/>
        </w:rPr>
        <w:t> </w:t>
      </w:r>
      <w:r w:rsidRPr="00B45239">
        <w:rPr>
          <w:b/>
          <w:szCs w:val="2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003D3EC4" w:rsidRPr="00B45239">
        <w:rPr>
          <w:b/>
          <w:szCs w:val="28"/>
        </w:rPr>
        <w:t>.</w:t>
      </w:r>
    </w:p>
    <w:p w:rsidR="003D3EC4" w:rsidRPr="00B45239" w:rsidRDefault="003D3EC4" w:rsidP="003D3EC4">
      <w:pPr>
        <w:ind w:right="-2" w:firstLine="567"/>
        <w:jc w:val="both"/>
        <w:rPr>
          <w:rFonts w:eastAsia="Times New Roman" w:cs="Calibri"/>
          <w:szCs w:val="28"/>
          <w:lang w:eastAsia="ar-SA"/>
        </w:rPr>
      </w:pPr>
      <w:r w:rsidRPr="00B45239">
        <w:rPr>
          <w:rFonts w:eastAsia="Times New Roman CYR" w:cs="Calibri"/>
          <w:spacing w:val="-4"/>
          <w:szCs w:val="28"/>
          <w:lang w:eastAsia="ar-SA"/>
        </w:rPr>
        <w:t xml:space="preserve">В соответствии с нормами Градостроительного кодекса </w:t>
      </w:r>
      <w:r w:rsidRPr="00B45239">
        <w:rPr>
          <w:rFonts w:eastAsia="Times New Roman" w:cs="Calibri"/>
          <w:szCs w:val="28"/>
          <w:lang w:eastAsia="ar-SA"/>
        </w:rPr>
        <w:t>Российской Федерации</w:t>
      </w:r>
      <w:r w:rsidRPr="00B45239">
        <w:rPr>
          <w:rFonts w:eastAsia="Times New Roman CYR" w:cs="Calibri"/>
          <w:spacing w:val="-4"/>
          <w:szCs w:val="28"/>
          <w:lang w:eastAsia="ar-SA"/>
        </w:rPr>
        <w:t xml:space="preserve"> выдача разрешений на строительство объектов недвижимости, </w:t>
      </w:r>
      <w:r w:rsidRPr="00B45239">
        <w:rPr>
          <w:rFonts w:eastAsia="Times New Roman" w:cs="Times New Roman"/>
          <w:szCs w:val="28"/>
          <w:lang w:eastAsia="ar-SA"/>
        </w:rPr>
        <w:t>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B45239">
        <w:rPr>
          <w:rFonts w:eastAsia="Times New Roman CYR" w:cs="Calibri"/>
          <w:spacing w:val="-4"/>
          <w:szCs w:val="28"/>
          <w:lang w:eastAsia="ar-SA"/>
        </w:rPr>
        <w:t xml:space="preserve"> относится к ведению муниципальных образований.  На территории </w:t>
      </w:r>
      <w:r w:rsidRPr="00B45239">
        <w:rPr>
          <w:rFonts w:eastAsia="Times New Roman" w:cs="Calibri"/>
          <w:szCs w:val="28"/>
          <w:lang w:eastAsia="ar-SA"/>
        </w:rPr>
        <w:t xml:space="preserve">муниципального образования «Городской округ город Астрахань» </w:t>
      </w:r>
      <w:r w:rsidRPr="00B45239">
        <w:rPr>
          <w:rFonts w:eastAsia="Times New Roman CYR" w:cs="Calibri"/>
          <w:spacing w:val="-4"/>
          <w:szCs w:val="28"/>
          <w:lang w:eastAsia="ar-SA"/>
        </w:rPr>
        <w:t xml:space="preserve">уполномоченным органом на выдачу разрешений на строительство или принятие решений об отказе в выдаче разрешений на строительство, проектная документация которых подлежит экспертизе в соответствии со статьей 49 </w:t>
      </w:r>
      <w:r w:rsidRPr="00B45239">
        <w:rPr>
          <w:rFonts w:eastAsia="Times New Roman" w:cs="Times New Roman"/>
          <w:iCs/>
          <w:szCs w:val="28"/>
          <w:lang w:eastAsia="ar-SA"/>
        </w:rPr>
        <w:t>Градостроительного кодекса Российской Федерации, за исключением ч. 3.3.</w:t>
      </w:r>
      <w:r w:rsidRPr="00B45239">
        <w:rPr>
          <w:rFonts w:eastAsia="Times New Roman CYR" w:cs="Calibri"/>
          <w:spacing w:val="-4"/>
          <w:szCs w:val="28"/>
          <w:lang w:eastAsia="ar-SA"/>
        </w:rPr>
        <w:t xml:space="preserve">, и </w:t>
      </w:r>
      <w:r w:rsidRPr="00B45239">
        <w:rPr>
          <w:rFonts w:eastAsia="Times New Roman" w:cs="Times New Roman"/>
          <w:szCs w:val="28"/>
          <w:lang w:eastAsia="ar-SA"/>
        </w:rPr>
        <w:t>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B45239">
        <w:rPr>
          <w:rFonts w:eastAsia="Times New Roman CYR" w:cs="Calibri"/>
          <w:spacing w:val="-4"/>
          <w:szCs w:val="28"/>
          <w:lang w:eastAsia="ar-SA"/>
        </w:rPr>
        <w:t xml:space="preserve"> до 01.07.2023,</w:t>
      </w:r>
      <w:r w:rsidRPr="00B45239">
        <w:rPr>
          <w:rFonts w:eastAsia="Times New Roman" w:cs="Times New Roman"/>
          <w:szCs w:val="28"/>
          <w:lang w:eastAsia="ar-SA"/>
        </w:rPr>
        <w:t xml:space="preserve"> </w:t>
      </w:r>
      <w:r w:rsidRPr="00B45239">
        <w:rPr>
          <w:rFonts w:eastAsia="Times New Roman CYR" w:cs="Calibri"/>
          <w:spacing w:val="-4"/>
          <w:szCs w:val="28"/>
          <w:lang w:eastAsia="ar-SA"/>
        </w:rPr>
        <w:t xml:space="preserve">являлось Управление по архитектуре и градостроительству администрации муниципального образования «Городской округ город Астрахань». </w:t>
      </w:r>
    </w:p>
    <w:p w:rsidR="003D3EC4" w:rsidRPr="00B45239" w:rsidRDefault="003D3EC4" w:rsidP="003D3EC4">
      <w:pPr>
        <w:ind w:firstLine="709"/>
        <w:jc w:val="both"/>
        <w:rPr>
          <w:b/>
          <w:szCs w:val="28"/>
        </w:rPr>
      </w:pPr>
      <w:r w:rsidRPr="00B45239">
        <w:rPr>
          <w:rFonts w:eastAsia="Times New Roman CYR" w:cs="Times New Roman"/>
          <w:spacing w:val="-4"/>
          <w:szCs w:val="28"/>
          <w:lang w:eastAsia="ar-SA"/>
        </w:rPr>
        <w:t xml:space="preserve">В соответствии с </w:t>
      </w:r>
      <w:r w:rsidRPr="00B45239">
        <w:rPr>
          <w:rFonts w:eastAsia="Times New Roman" w:cs="Times New Roman"/>
          <w:szCs w:val="28"/>
          <w:lang w:eastAsia="ar-SA"/>
        </w:rPr>
        <w:t xml:space="preserve">Законом Астраханской области от 15.12.2022 №107/2022-ОЗ «О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 с 01.07.2023 данные </w:t>
      </w:r>
      <w:r w:rsidRPr="00B45239">
        <w:rPr>
          <w:rFonts w:eastAsia="Times New Roman" w:cs="Times New Roman"/>
          <w:szCs w:val="28"/>
          <w:lang w:eastAsia="ar-SA"/>
        </w:rPr>
        <w:lastRenderedPageBreak/>
        <w:t>полномочия переданы министерству имущественных и градостроительных отношений Астраханской области</w:t>
      </w:r>
    </w:p>
    <w:p w:rsidR="00B43261" w:rsidRPr="00B45239" w:rsidRDefault="00B43261" w:rsidP="007B6F2D">
      <w:pPr>
        <w:ind w:firstLine="709"/>
        <w:jc w:val="both"/>
        <w:rPr>
          <w:b/>
          <w:szCs w:val="28"/>
        </w:rPr>
      </w:pPr>
    </w:p>
    <w:p w:rsidR="00602623" w:rsidRPr="00B45239" w:rsidRDefault="00515E27" w:rsidP="007B6F2D">
      <w:pPr>
        <w:jc w:val="center"/>
        <w:rPr>
          <w:rFonts w:eastAsia="Calibri" w:cs="Times New Roman"/>
          <w:b/>
          <w:szCs w:val="28"/>
        </w:rPr>
      </w:pPr>
      <w:r w:rsidRPr="00B45239">
        <w:rPr>
          <w:rFonts w:eastAsia="Calibri" w:cs="Times New Roman"/>
          <w:b/>
          <w:szCs w:val="28"/>
        </w:rPr>
        <w:t>Жилищно-коммунальное хозяйство</w:t>
      </w:r>
    </w:p>
    <w:p w:rsidR="00515E27" w:rsidRPr="00B45239" w:rsidRDefault="00515E27" w:rsidP="007B6F2D">
      <w:pPr>
        <w:ind w:firstLine="567"/>
        <w:jc w:val="center"/>
        <w:rPr>
          <w:rFonts w:eastAsia="Calibri" w:cs="Times New Roman"/>
          <w:b/>
          <w:color w:val="FF0000"/>
          <w:szCs w:val="28"/>
        </w:rPr>
      </w:pPr>
    </w:p>
    <w:p w:rsidR="00D30F81" w:rsidRPr="00B45239" w:rsidRDefault="00ED40FF" w:rsidP="007B6F2D">
      <w:pPr>
        <w:widowControl w:val="0"/>
        <w:autoSpaceDE w:val="0"/>
        <w:autoSpaceDN w:val="0"/>
        <w:adjustRightInd w:val="0"/>
        <w:ind w:firstLine="709"/>
        <w:jc w:val="both"/>
        <w:rPr>
          <w:rFonts w:eastAsia="Times New Roman" w:cs="Times New Roman"/>
          <w:b/>
          <w:szCs w:val="28"/>
          <w:lang w:eastAsia="ru-RU"/>
        </w:rPr>
      </w:pPr>
      <w:r w:rsidRPr="00B45239">
        <w:rPr>
          <w:rFonts w:eastAsia="Times New Roman" w:cs="Times New Roman"/>
          <w:b/>
          <w:szCs w:val="28"/>
          <w:lang w:eastAsia="ru-RU"/>
        </w:rPr>
        <w:t>2</w:t>
      </w:r>
      <w:r w:rsidR="00651ECE" w:rsidRPr="00B45239">
        <w:rPr>
          <w:rFonts w:eastAsia="Times New Roman" w:cs="Times New Roman"/>
          <w:b/>
          <w:szCs w:val="28"/>
          <w:lang w:eastAsia="ru-RU"/>
        </w:rPr>
        <w:t>7</w:t>
      </w:r>
      <w:r w:rsidR="00D30F81" w:rsidRPr="00B45239">
        <w:rPr>
          <w:rFonts w:eastAsia="Times New Roman" w:cs="Times New Roman"/>
          <w:b/>
          <w:szCs w:val="28"/>
          <w:lang w:eastAsia="ru-RU"/>
        </w:rPr>
        <w:t>.</w:t>
      </w:r>
      <w:r w:rsidR="00E349BD" w:rsidRPr="00B45239">
        <w:rPr>
          <w:rFonts w:eastAsia="Times New Roman" w:cs="Times New Roman"/>
          <w:b/>
          <w:szCs w:val="28"/>
          <w:lang w:eastAsia="ru-RU"/>
        </w:rPr>
        <w:t> </w:t>
      </w:r>
      <w:r w:rsidR="00D30F81" w:rsidRPr="00B45239">
        <w:rPr>
          <w:rFonts w:eastAsia="Times New Roman" w:cs="Times New Roman"/>
          <w:b/>
          <w:szCs w:val="28"/>
          <w:lang w:eastAsia="ru-RU"/>
        </w:rPr>
        <w:t>Доля многоквартирных домов, в которых собственники помещений выбрали и реализуют один из способов управления многоквартирными домами</w:t>
      </w:r>
      <w:r w:rsidR="00EA4BD6" w:rsidRPr="00B45239">
        <w:rPr>
          <w:rFonts w:eastAsia="Times New Roman" w:cs="Times New Roman"/>
          <w:b/>
          <w:szCs w:val="28"/>
          <w:lang w:eastAsia="ru-RU"/>
        </w:rPr>
        <w:t>,</w:t>
      </w:r>
      <w:r w:rsidR="00D30F81" w:rsidRPr="00B45239">
        <w:rPr>
          <w:rFonts w:eastAsia="Times New Roman" w:cs="Times New Roman"/>
          <w:b/>
          <w:szCs w:val="28"/>
          <w:lang w:eastAsia="ru-RU"/>
        </w:rPr>
        <w:t xml:space="preserve"> в общем числе многоквартирных домов, в которых собственники помещений должны выбрать способ управления данными домами</w:t>
      </w:r>
    </w:p>
    <w:p w:rsidR="003352F9" w:rsidRPr="00B45239" w:rsidRDefault="003352F9" w:rsidP="003352F9">
      <w:pPr>
        <w:ind w:firstLine="709"/>
        <w:jc w:val="both"/>
        <w:rPr>
          <w:rFonts w:eastAsia="Calibri" w:cs="Times New Roman"/>
          <w:szCs w:val="28"/>
        </w:rPr>
      </w:pPr>
      <w:r w:rsidRPr="00B45239">
        <w:rPr>
          <w:rFonts w:eastAsia="Calibri" w:cs="Times New Roman"/>
          <w:szCs w:val="28"/>
        </w:rPr>
        <w:t>В соответствии с п. 2 ст. 161 Жилищного кодекса РФ от 29.12.2004 № 188-ФЗ собственники помещений в многоквартирном доме обязаны выбрать один из способов управления многоквартирным домом.</w:t>
      </w:r>
    </w:p>
    <w:p w:rsidR="003352F9" w:rsidRPr="00B45239" w:rsidRDefault="003352F9" w:rsidP="003352F9">
      <w:pPr>
        <w:ind w:firstLine="709"/>
        <w:jc w:val="both"/>
        <w:rPr>
          <w:rFonts w:eastAsia="Calibri" w:cs="Times New Roman"/>
          <w:szCs w:val="28"/>
        </w:rPr>
      </w:pPr>
      <w:r w:rsidRPr="00B45239">
        <w:rPr>
          <w:rFonts w:eastAsia="Calibri" w:cs="Times New Roman"/>
          <w:szCs w:val="28"/>
        </w:rPr>
        <w:t xml:space="preserve">-  в 2022 г. - 94,39%. </w:t>
      </w:r>
    </w:p>
    <w:p w:rsidR="003352F9" w:rsidRPr="00B45239" w:rsidRDefault="003352F9" w:rsidP="003352F9">
      <w:pPr>
        <w:ind w:firstLine="709"/>
        <w:jc w:val="both"/>
        <w:rPr>
          <w:rFonts w:eastAsia="Calibri" w:cs="Times New Roman"/>
          <w:szCs w:val="28"/>
        </w:rPr>
      </w:pPr>
      <w:r w:rsidRPr="00B45239">
        <w:rPr>
          <w:rFonts w:eastAsia="Calibri" w:cs="Times New Roman"/>
          <w:szCs w:val="28"/>
        </w:rPr>
        <w:t>-  в 2023г. - 86,40%</w:t>
      </w:r>
    </w:p>
    <w:p w:rsidR="003352F9" w:rsidRPr="00B45239" w:rsidRDefault="003352F9" w:rsidP="003352F9">
      <w:pPr>
        <w:ind w:firstLine="709"/>
        <w:jc w:val="both"/>
        <w:rPr>
          <w:rFonts w:eastAsia="Calibri" w:cs="Times New Roman"/>
          <w:szCs w:val="28"/>
        </w:rPr>
      </w:pPr>
      <w:r w:rsidRPr="00B45239">
        <w:rPr>
          <w:rFonts w:eastAsia="Calibri" w:cs="Times New Roman"/>
          <w:szCs w:val="28"/>
        </w:rPr>
        <w:t xml:space="preserve">-  в 2024 г. - 86,27%. </w:t>
      </w:r>
    </w:p>
    <w:p w:rsidR="006A1926" w:rsidRPr="00B45239" w:rsidRDefault="003352F9" w:rsidP="003352F9">
      <w:pPr>
        <w:ind w:firstLine="709"/>
        <w:jc w:val="both"/>
        <w:rPr>
          <w:rFonts w:eastAsia="Calibri" w:cs="Times New Roman"/>
          <w:szCs w:val="28"/>
        </w:rPr>
      </w:pPr>
      <w:r w:rsidRPr="00B45239">
        <w:rPr>
          <w:rFonts w:eastAsia="Calibri" w:cs="Times New Roman"/>
          <w:szCs w:val="28"/>
        </w:rPr>
        <w:t>- в отчетном 2025 г. доля многоквартирных домов, в которых собственники выбрали и реализуют один из способов управления многоквартирными домами составила 86,03%.</w:t>
      </w:r>
    </w:p>
    <w:p w:rsidR="003352F9" w:rsidRPr="00B45239" w:rsidRDefault="003352F9" w:rsidP="003352F9">
      <w:pPr>
        <w:ind w:firstLine="709"/>
        <w:jc w:val="both"/>
        <w:rPr>
          <w:rFonts w:eastAsia="Calibri" w:cs="Times New Roman"/>
          <w:b/>
          <w:color w:val="FF0000"/>
          <w:szCs w:val="28"/>
        </w:rPr>
      </w:pPr>
    </w:p>
    <w:p w:rsidR="00D30F81" w:rsidRPr="00B45239" w:rsidRDefault="00D30F81" w:rsidP="007B6F2D">
      <w:pPr>
        <w:widowControl w:val="0"/>
        <w:autoSpaceDE w:val="0"/>
        <w:autoSpaceDN w:val="0"/>
        <w:adjustRightInd w:val="0"/>
        <w:ind w:firstLine="709"/>
        <w:jc w:val="both"/>
        <w:rPr>
          <w:rFonts w:eastAsia="Times New Roman" w:cs="Times New Roman"/>
          <w:b/>
          <w:szCs w:val="28"/>
          <w:lang w:eastAsia="ru-RU"/>
        </w:rPr>
      </w:pPr>
      <w:r w:rsidRPr="00B45239">
        <w:rPr>
          <w:rFonts w:eastAsia="Times New Roman" w:cs="Times New Roman"/>
          <w:b/>
          <w:szCs w:val="28"/>
          <w:lang w:eastAsia="ru-RU"/>
        </w:rPr>
        <w:t>2</w:t>
      </w:r>
      <w:r w:rsidR="00651ECE" w:rsidRPr="00B45239">
        <w:rPr>
          <w:rFonts w:eastAsia="Times New Roman" w:cs="Times New Roman"/>
          <w:b/>
          <w:szCs w:val="28"/>
          <w:lang w:eastAsia="ru-RU"/>
        </w:rPr>
        <w:t>8</w:t>
      </w:r>
      <w:r w:rsidRPr="00B45239">
        <w:rPr>
          <w:rFonts w:eastAsia="Times New Roman" w:cs="Times New Roman"/>
          <w:b/>
          <w:szCs w:val="28"/>
          <w:lang w:eastAsia="ru-RU"/>
        </w:rPr>
        <w:t>.</w:t>
      </w:r>
      <w:r w:rsidR="00E349BD" w:rsidRPr="00B45239">
        <w:rPr>
          <w:rFonts w:eastAsia="Times New Roman" w:cs="Times New Roman"/>
          <w:b/>
          <w:szCs w:val="28"/>
          <w:lang w:eastAsia="ru-RU"/>
        </w:rPr>
        <w:t> </w:t>
      </w:r>
      <w:r w:rsidRPr="00B45239">
        <w:rPr>
          <w:rFonts w:eastAsia="Times New Roman" w:cs="Times New Roman"/>
          <w:b/>
          <w:szCs w:val="28"/>
          <w:lang w:eastAsia="ru-RU"/>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rsidR="003352F9" w:rsidRPr="00B45239" w:rsidRDefault="003352F9" w:rsidP="003352F9">
      <w:pPr>
        <w:widowControl w:val="0"/>
        <w:autoSpaceDE w:val="0"/>
        <w:autoSpaceDN w:val="0"/>
        <w:adjustRightInd w:val="0"/>
        <w:ind w:firstLine="709"/>
        <w:jc w:val="both"/>
        <w:rPr>
          <w:rFonts w:eastAsia="Calibri" w:cs="Times New Roman"/>
          <w:szCs w:val="28"/>
        </w:rPr>
      </w:pPr>
      <w:r w:rsidRPr="00B45239">
        <w:rPr>
          <w:rFonts w:eastAsia="Calibri" w:cs="Times New Roman"/>
          <w:szCs w:val="28"/>
        </w:rPr>
        <w:t>На территории муниципального образования «Городской округ город Астрахань» осуществляют производство товаров, оказание услуг по водо-, тепло-, газо-, электроснабжению, водоотведению, очистке сточных вод, утилизации (захоронению) твёрдых бытовых отходов 15 организаций, из которых:</w:t>
      </w:r>
    </w:p>
    <w:p w:rsidR="003352F9" w:rsidRPr="00B45239" w:rsidRDefault="003352F9" w:rsidP="003352F9">
      <w:pPr>
        <w:widowControl w:val="0"/>
        <w:autoSpaceDE w:val="0"/>
        <w:autoSpaceDN w:val="0"/>
        <w:adjustRightInd w:val="0"/>
        <w:ind w:firstLine="709"/>
        <w:jc w:val="both"/>
        <w:rPr>
          <w:rFonts w:eastAsia="Calibri" w:cs="Times New Roman"/>
          <w:szCs w:val="28"/>
        </w:rPr>
      </w:pPr>
      <w:r w:rsidRPr="00B45239">
        <w:rPr>
          <w:rFonts w:eastAsia="Calibri" w:cs="Times New Roman"/>
          <w:szCs w:val="28"/>
        </w:rPr>
        <w:t>12 частных (ООО «ЛУКОЙЛ-Астраханьэнерго», ООО «Астраханские тепловые сети», ООО «</w:t>
      </w:r>
      <w:proofErr w:type="spellStart"/>
      <w:r w:rsidRPr="00B45239">
        <w:rPr>
          <w:rFonts w:eastAsia="Calibri" w:cs="Times New Roman"/>
          <w:szCs w:val="28"/>
        </w:rPr>
        <w:t>Теплоресурс</w:t>
      </w:r>
      <w:proofErr w:type="spellEnd"/>
      <w:r w:rsidRPr="00B45239">
        <w:rPr>
          <w:rFonts w:eastAsia="Calibri" w:cs="Times New Roman"/>
          <w:szCs w:val="28"/>
        </w:rPr>
        <w:t>», ООО «</w:t>
      </w:r>
      <w:proofErr w:type="spellStart"/>
      <w:r w:rsidRPr="00B45239">
        <w:rPr>
          <w:rFonts w:eastAsia="Calibri" w:cs="Times New Roman"/>
          <w:szCs w:val="28"/>
        </w:rPr>
        <w:t>ТопЭнерго</w:t>
      </w:r>
      <w:proofErr w:type="spellEnd"/>
      <w:r w:rsidRPr="00B45239">
        <w:rPr>
          <w:rFonts w:eastAsia="Calibri" w:cs="Times New Roman"/>
          <w:szCs w:val="28"/>
        </w:rPr>
        <w:t>», АО «Аэропорт Астрахань», ООО «</w:t>
      </w:r>
      <w:proofErr w:type="spellStart"/>
      <w:r w:rsidRPr="00B45239">
        <w:rPr>
          <w:rFonts w:eastAsia="Calibri" w:cs="Times New Roman"/>
          <w:szCs w:val="28"/>
        </w:rPr>
        <w:t>Электробыт</w:t>
      </w:r>
      <w:proofErr w:type="spellEnd"/>
      <w:r w:rsidRPr="00B45239">
        <w:rPr>
          <w:rFonts w:eastAsia="Calibri" w:cs="Times New Roman"/>
          <w:szCs w:val="28"/>
        </w:rPr>
        <w:t xml:space="preserve">»,  АО «РЖД», ООО «Газпром </w:t>
      </w:r>
      <w:proofErr w:type="spellStart"/>
      <w:r w:rsidRPr="00B45239">
        <w:rPr>
          <w:rFonts w:eastAsia="Calibri" w:cs="Times New Roman"/>
          <w:szCs w:val="28"/>
        </w:rPr>
        <w:t>межрегионгаз</w:t>
      </w:r>
      <w:proofErr w:type="spellEnd"/>
      <w:r w:rsidRPr="00B45239">
        <w:rPr>
          <w:rFonts w:eastAsia="Calibri" w:cs="Times New Roman"/>
          <w:szCs w:val="28"/>
        </w:rPr>
        <w:t xml:space="preserve"> Астрахань», АО «Газпром газораспределение Астрахань», ПАО «</w:t>
      </w:r>
      <w:proofErr w:type="spellStart"/>
      <w:r w:rsidRPr="00B45239">
        <w:rPr>
          <w:rFonts w:eastAsia="Calibri" w:cs="Times New Roman"/>
          <w:szCs w:val="28"/>
        </w:rPr>
        <w:t>Россети</w:t>
      </w:r>
      <w:proofErr w:type="spellEnd"/>
      <w:r w:rsidRPr="00B45239">
        <w:rPr>
          <w:rFonts w:eastAsia="Calibri" w:cs="Times New Roman"/>
          <w:szCs w:val="28"/>
        </w:rPr>
        <w:t xml:space="preserve"> Юг», ПАО «Астраханская </w:t>
      </w:r>
      <w:proofErr w:type="spellStart"/>
      <w:r w:rsidRPr="00B45239">
        <w:rPr>
          <w:rFonts w:eastAsia="Calibri" w:cs="Times New Roman"/>
          <w:szCs w:val="28"/>
        </w:rPr>
        <w:t>энергосбытовая</w:t>
      </w:r>
      <w:proofErr w:type="spellEnd"/>
      <w:r w:rsidRPr="00B45239">
        <w:rPr>
          <w:rFonts w:eastAsia="Calibri" w:cs="Times New Roman"/>
          <w:szCs w:val="28"/>
        </w:rPr>
        <w:t xml:space="preserve"> компания», ООО «</w:t>
      </w:r>
      <w:proofErr w:type="spellStart"/>
      <w:r w:rsidRPr="00B45239">
        <w:rPr>
          <w:rFonts w:eastAsia="Calibri" w:cs="Times New Roman"/>
          <w:szCs w:val="28"/>
        </w:rPr>
        <w:t>Русэнергосбыт</w:t>
      </w:r>
      <w:proofErr w:type="spellEnd"/>
      <w:r w:rsidRPr="00B45239">
        <w:rPr>
          <w:rFonts w:eastAsia="Calibri" w:cs="Times New Roman"/>
          <w:szCs w:val="28"/>
        </w:rPr>
        <w:t>»);</w:t>
      </w:r>
    </w:p>
    <w:p w:rsidR="003352F9" w:rsidRPr="00B45239" w:rsidRDefault="003352F9" w:rsidP="003352F9">
      <w:pPr>
        <w:widowControl w:val="0"/>
        <w:autoSpaceDE w:val="0"/>
        <w:autoSpaceDN w:val="0"/>
        <w:adjustRightInd w:val="0"/>
        <w:ind w:firstLine="709"/>
        <w:jc w:val="both"/>
        <w:rPr>
          <w:rFonts w:eastAsia="Calibri" w:cs="Times New Roman"/>
          <w:szCs w:val="28"/>
        </w:rPr>
      </w:pPr>
      <w:r w:rsidRPr="00B45239">
        <w:rPr>
          <w:rFonts w:eastAsia="Calibri" w:cs="Times New Roman"/>
          <w:szCs w:val="28"/>
        </w:rPr>
        <w:t>3 муниципальных организаций (ФГБУ «ЦЖКУ» Минобороны России, МУП «</w:t>
      </w:r>
      <w:proofErr w:type="spellStart"/>
      <w:r w:rsidRPr="00B45239">
        <w:rPr>
          <w:rFonts w:eastAsia="Calibri" w:cs="Times New Roman"/>
          <w:szCs w:val="28"/>
        </w:rPr>
        <w:t>Коммунэнерго</w:t>
      </w:r>
      <w:proofErr w:type="spellEnd"/>
      <w:r w:rsidRPr="00B45239">
        <w:rPr>
          <w:rFonts w:eastAsia="Calibri" w:cs="Times New Roman"/>
          <w:szCs w:val="28"/>
        </w:rPr>
        <w:t>», МУП г. Астрахани «Астрводоканал»).</w:t>
      </w:r>
    </w:p>
    <w:p w:rsidR="00F03379" w:rsidRPr="00B45239" w:rsidRDefault="003352F9" w:rsidP="003352F9">
      <w:pPr>
        <w:widowControl w:val="0"/>
        <w:autoSpaceDE w:val="0"/>
        <w:autoSpaceDN w:val="0"/>
        <w:adjustRightInd w:val="0"/>
        <w:ind w:firstLine="709"/>
        <w:jc w:val="both"/>
        <w:rPr>
          <w:rFonts w:eastAsia="Calibri" w:cs="Times New Roman"/>
          <w:szCs w:val="28"/>
        </w:rPr>
      </w:pPr>
      <w:r w:rsidRPr="00B45239">
        <w:rPr>
          <w:rFonts w:eastAsia="Calibri" w:cs="Times New Roman"/>
          <w:szCs w:val="28"/>
        </w:rPr>
        <w:lastRenderedPageBreak/>
        <w:t>В результате в 2025 году доля организаций коммунального комплекса,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доля составила 80,00%  (12/15*100%).</w:t>
      </w:r>
    </w:p>
    <w:p w:rsidR="003352F9" w:rsidRPr="00B45239" w:rsidRDefault="003352F9" w:rsidP="003352F9">
      <w:pPr>
        <w:widowControl w:val="0"/>
        <w:autoSpaceDE w:val="0"/>
        <w:autoSpaceDN w:val="0"/>
        <w:adjustRightInd w:val="0"/>
        <w:ind w:firstLine="709"/>
        <w:jc w:val="both"/>
        <w:rPr>
          <w:rFonts w:eastAsia="Times New Roman" w:cs="Times New Roman"/>
          <w:b/>
          <w:szCs w:val="28"/>
          <w:lang w:eastAsia="ru-RU"/>
        </w:rPr>
      </w:pPr>
    </w:p>
    <w:p w:rsidR="00D30F81" w:rsidRPr="00B45239" w:rsidRDefault="00651ECE" w:rsidP="007B6F2D">
      <w:pPr>
        <w:widowControl w:val="0"/>
        <w:autoSpaceDE w:val="0"/>
        <w:autoSpaceDN w:val="0"/>
        <w:adjustRightInd w:val="0"/>
        <w:ind w:firstLine="709"/>
        <w:jc w:val="both"/>
        <w:rPr>
          <w:rFonts w:eastAsia="Times New Roman" w:cs="Times New Roman"/>
          <w:b/>
          <w:szCs w:val="28"/>
          <w:lang w:eastAsia="ru-RU"/>
        </w:rPr>
      </w:pPr>
      <w:r w:rsidRPr="00B45239">
        <w:rPr>
          <w:rFonts w:eastAsia="Times New Roman" w:cs="Times New Roman"/>
          <w:b/>
          <w:szCs w:val="28"/>
          <w:lang w:eastAsia="ru-RU"/>
        </w:rPr>
        <w:t>29</w:t>
      </w:r>
      <w:r w:rsidR="00D30F81" w:rsidRPr="00B45239">
        <w:rPr>
          <w:rFonts w:eastAsia="Times New Roman" w:cs="Times New Roman"/>
          <w:b/>
          <w:szCs w:val="28"/>
          <w:lang w:eastAsia="ru-RU"/>
        </w:rPr>
        <w:t>.</w:t>
      </w:r>
      <w:r w:rsidR="00E349BD" w:rsidRPr="00B45239">
        <w:rPr>
          <w:rFonts w:eastAsia="Times New Roman" w:cs="Times New Roman"/>
          <w:b/>
          <w:szCs w:val="28"/>
          <w:lang w:eastAsia="ru-RU"/>
        </w:rPr>
        <w:t> </w:t>
      </w:r>
      <w:r w:rsidR="00D30F81" w:rsidRPr="00B45239">
        <w:rPr>
          <w:rFonts w:eastAsia="Times New Roman" w:cs="Times New Roman"/>
          <w:b/>
          <w:szCs w:val="28"/>
          <w:lang w:eastAsia="ru-RU"/>
        </w:rPr>
        <w:t xml:space="preserve">Доля многоквартирных домов, расположенных на земельных участках, в отношении которых осуществлен государственный кадастровый учет </w:t>
      </w:r>
    </w:p>
    <w:p w:rsidR="003352F9" w:rsidRPr="00B45239" w:rsidRDefault="003352F9" w:rsidP="003352F9">
      <w:pPr>
        <w:ind w:firstLine="709"/>
        <w:jc w:val="both"/>
        <w:rPr>
          <w:rFonts w:eastAsia="Lucida Sans Unicode" w:cs="Tahoma"/>
          <w:iCs/>
          <w:kern w:val="1"/>
          <w:szCs w:val="28"/>
          <w:lang w:eastAsia="ar-SA" w:bidi="hi-IN"/>
        </w:rPr>
      </w:pPr>
      <w:r w:rsidRPr="00B45239">
        <w:rPr>
          <w:rFonts w:eastAsia="Lucida Sans Unicode" w:cs="Tahoma"/>
          <w:iCs/>
          <w:kern w:val="1"/>
          <w:szCs w:val="28"/>
          <w:lang w:eastAsia="ar-SA" w:bidi="hi-IN"/>
        </w:rPr>
        <w:t>Доля многоквартирных домов, расположенных на земельных участках, в отношении которых осуществлен государственный кадастровый учет, на 2025 год составляет 36,68% и рассчитана по формуле:</w:t>
      </w:r>
    </w:p>
    <w:p w:rsidR="003352F9" w:rsidRPr="00B45239" w:rsidRDefault="003352F9" w:rsidP="003352F9">
      <w:pPr>
        <w:ind w:firstLine="709"/>
        <w:jc w:val="both"/>
        <w:rPr>
          <w:rFonts w:eastAsia="Lucida Sans Unicode" w:cs="Tahoma"/>
          <w:iCs/>
          <w:kern w:val="1"/>
          <w:szCs w:val="28"/>
          <w:lang w:eastAsia="ar-SA" w:bidi="hi-IN"/>
        </w:rPr>
      </w:pPr>
      <w:r w:rsidRPr="00B45239">
        <w:rPr>
          <w:rFonts w:eastAsia="Lucida Sans Unicode" w:cs="Tahoma"/>
          <w:iCs/>
          <w:kern w:val="1"/>
          <w:szCs w:val="28"/>
          <w:lang w:eastAsia="ar-SA" w:bidi="hi-IN"/>
        </w:rPr>
        <w:t>где:</w:t>
      </w:r>
    </w:p>
    <w:p w:rsidR="003352F9" w:rsidRPr="00B45239" w:rsidRDefault="003352F9" w:rsidP="003352F9">
      <w:pPr>
        <w:ind w:firstLine="709"/>
        <w:jc w:val="both"/>
        <w:rPr>
          <w:rFonts w:eastAsia="Lucida Sans Unicode" w:cs="Tahoma"/>
          <w:iCs/>
          <w:kern w:val="1"/>
          <w:szCs w:val="28"/>
          <w:lang w:eastAsia="ar-SA" w:bidi="hi-IN"/>
        </w:rPr>
      </w:pPr>
      <w:proofErr w:type="spellStart"/>
      <w:r w:rsidRPr="00B45239">
        <w:rPr>
          <w:rFonts w:eastAsia="Lucida Sans Unicode" w:cs="Tahoma"/>
          <w:iCs/>
          <w:kern w:val="1"/>
          <w:szCs w:val="28"/>
          <w:lang w:eastAsia="ar-SA" w:bidi="hi-IN"/>
        </w:rPr>
        <w:t>Чмк</w:t>
      </w:r>
      <w:proofErr w:type="spellEnd"/>
      <w:r w:rsidRPr="00B45239">
        <w:rPr>
          <w:rFonts w:eastAsia="Lucida Sans Unicode" w:cs="Tahoma"/>
          <w:iCs/>
          <w:kern w:val="1"/>
          <w:szCs w:val="28"/>
          <w:lang w:eastAsia="ar-SA" w:bidi="hi-IN"/>
        </w:rPr>
        <w:t xml:space="preserve"> = 1</w:t>
      </w:r>
      <w:r w:rsidR="001F3880" w:rsidRPr="00B45239">
        <w:rPr>
          <w:rFonts w:eastAsia="Lucida Sans Unicode" w:cs="Tahoma"/>
          <w:iCs/>
          <w:kern w:val="1"/>
          <w:szCs w:val="28"/>
          <w:lang w:eastAsia="ar-SA" w:bidi="hi-IN"/>
        </w:rPr>
        <w:t> </w:t>
      </w:r>
      <w:r w:rsidRPr="00B45239">
        <w:rPr>
          <w:rFonts w:eastAsia="Lucida Sans Unicode" w:cs="Tahoma"/>
          <w:iCs/>
          <w:kern w:val="1"/>
          <w:szCs w:val="28"/>
          <w:lang w:eastAsia="ar-SA" w:bidi="hi-IN"/>
        </w:rPr>
        <w:t>864 - число многоквартирных домов, расположенных на земельных участках, в отношении которых осуществлен государственный кадастровый учет, в том числе по двухквартирным домам, расположенным на двух земельных участках, в отношении которых (каждого из двух) осуществлён государственный кадастровый учёт.</w:t>
      </w:r>
    </w:p>
    <w:p w:rsidR="003352F9" w:rsidRPr="00B45239" w:rsidRDefault="003352F9" w:rsidP="003352F9">
      <w:pPr>
        <w:ind w:firstLine="709"/>
        <w:jc w:val="both"/>
        <w:rPr>
          <w:rFonts w:eastAsia="Lucida Sans Unicode" w:cs="Tahoma"/>
          <w:iCs/>
          <w:kern w:val="1"/>
          <w:szCs w:val="28"/>
          <w:lang w:eastAsia="ar-SA" w:bidi="hi-IN"/>
        </w:rPr>
      </w:pPr>
      <w:proofErr w:type="spellStart"/>
      <w:r w:rsidRPr="00B45239">
        <w:rPr>
          <w:rFonts w:eastAsia="Lucida Sans Unicode" w:cs="Tahoma"/>
          <w:iCs/>
          <w:kern w:val="1"/>
          <w:szCs w:val="28"/>
          <w:lang w:eastAsia="ar-SA" w:bidi="hi-IN"/>
        </w:rPr>
        <w:t>Чмд</w:t>
      </w:r>
      <w:proofErr w:type="spellEnd"/>
      <w:r w:rsidRPr="00B45239">
        <w:rPr>
          <w:rFonts w:eastAsia="Lucida Sans Unicode" w:cs="Tahoma"/>
          <w:iCs/>
          <w:kern w:val="1"/>
          <w:szCs w:val="28"/>
          <w:lang w:eastAsia="ar-SA" w:bidi="hi-IN"/>
        </w:rPr>
        <w:t xml:space="preserve"> = 5</w:t>
      </w:r>
      <w:r w:rsidR="001F3880" w:rsidRPr="00B45239">
        <w:rPr>
          <w:rFonts w:eastAsia="Lucida Sans Unicode" w:cs="Tahoma"/>
          <w:iCs/>
          <w:kern w:val="1"/>
          <w:szCs w:val="28"/>
          <w:lang w:eastAsia="ar-SA" w:bidi="hi-IN"/>
        </w:rPr>
        <w:t> </w:t>
      </w:r>
      <w:r w:rsidRPr="00B45239">
        <w:rPr>
          <w:rFonts w:eastAsia="Lucida Sans Unicode" w:cs="Tahoma"/>
          <w:iCs/>
          <w:kern w:val="1"/>
          <w:szCs w:val="28"/>
          <w:lang w:eastAsia="ar-SA" w:bidi="hi-IN"/>
        </w:rPr>
        <w:t>082 - общее число многоквартирных домов (имеющих разрешение на ввод в эксплуатацию).</w:t>
      </w:r>
    </w:p>
    <w:p w:rsidR="003352F9" w:rsidRPr="00B45239" w:rsidRDefault="003352F9" w:rsidP="003352F9">
      <w:pPr>
        <w:ind w:firstLine="709"/>
        <w:jc w:val="both"/>
        <w:rPr>
          <w:rFonts w:eastAsia="Lucida Sans Unicode" w:cs="Tahoma"/>
          <w:iCs/>
          <w:kern w:val="1"/>
          <w:szCs w:val="28"/>
          <w:lang w:eastAsia="ar-SA" w:bidi="hi-IN"/>
        </w:rPr>
      </w:pPr>
      <w:r w:rsidRPr="00B45239">
        <w:rPr>
          <w:rFonts w:eastAsia="Lucida Sans Unicode" w:cs="Tahoma"/>
          <w:iCs/>
          <w:kern w:val="1"/>
          <w:szCs w:val="28"/>
          <w:lang w:eastAsia="ar-SA" w:bidi="hi-IN"/>
        </w:rPr>
        <w:t xml:space="preserve">Планируется осуществить кадастровый учет земельных участков для эксплуатации многоквартирных домов: </w:t>
      </w:r>
    </w:p>
    <w:p w:rsidR="003352F9" w:rsidRPr="00B45239" w:rsidRDefault="003352F9" w:rsidP="003352F9">
      <w:pPr>
        <w:ind w:firstLine="709"/>
        <w:jc w:val="both"/>
        <w:rPr>
          <w:rFonts w:eastAsia="Lucida Sans Unicode" w:cs="Tahoma"/>
          <w:iCs/>
          <w:kern w:val="1"/>
          <w:szCs w:val="28"/>
          <w:lang w:eastAsia="ar-SA" w:bidi="hi-IN"/>
        </w:rPr>
      </w:pPr>
      <w:r w:rsidRPr="00B45239">
        <w:rPr>
          <w:rFonts w:eastAsia="Lucida Sans Unicode" w:cs="Tahoma"/>
          <w:iCs/>
          <w:kern w:val="1"/>
          <w:szCs w:val="28"/>
          <w:lang w:eastAsia="ar-SA" w:bidi="hi-IN"/>
        </w:rPr>
        <w:t>- на 01.01.2026 – 1</w:t>
      </w:r>
      <w:r w:rsidR="001F3880" w:rsidRPr="00B45239">
        <w:rPr>
          <w:rFonts w:eastAsia="Lucida Sans Unicode" w:cs="Tahoma"/>
          <w:iCs/>
          <w:kern w:val="1"/>
          <w:szCs w:val="28"/>
          <w:lang w:eastAsia="ar-SA" w:bidi="hi-IN"/>
        </w:rPr>
        <w:t xml:space="preserve"> </w:t>
      </w:r>
      <w:r w:rsidRPr="00B45239">
        <w:rPr>
          <w:rFonts w:eastAsia="Lucida Sans Unicode" w:cs="Tahoma"/>
          <w:iCs/>
          <w:kern w:val="1"/>
          <w:szCs w:val="28"/>
          <w:lang w:eastAsia="ar-SA" w:bidi="hi-IN"/>
        </w:rPr>
        <w:t>877 земельных участков, что составляет 37,03% доли от планируемого общего числа 5</w:t>
      </w:r>
      <w:r w:rsidR="001F3880" w:rsidRPr="00B45239">
        <w:rPr>
          <w:rFonts w:eastAsia="Lucida Sans Unicode" w:cs="Tahoma"/>
          <w:iCs/>
          <w:kern w:val="1"/>
          <w:szCs w:val="28"/>
          <w:lang w:eastAsia="ar-SA" w:bidi="hi-IN"/>
        </w:rPr>
        <w:t xml:space="preserve"> </w:t>
      </w:r>
      <w:r w:rsidRPr="00B45239">
        <w:rPr>
          <w:rFonts w:eastAsia="Lucida Sans Unicode" w:cs="Tahoma"/>
          <w:iCs/>
          <w:kern w:val="1"/>
          <w:szCs w:val="28"/>
          <w:lang w:eastAsia="ar-SA" w:bidi="hi-IN"/>
        </w:rPr>
        <w:t>069 многоквартирных домов;</w:t>
      </w:r>
    </w:p>
    <w:p w:rsidR="003352F9" w:rsidRPr="00B45239" w:rsidRDefault="003352F9" w:rsidP="003352F9">
      <w:pPr>
        <w:ind w:firstLine="709"/>
        <w:jc w:val="both"/>
        <w:rPr>
          <w:rFonts w:eastAsia="Lucida Sans Unicode" w:cs="Tahoma"/>
          <w:iCs/>
          <w:kern w:val="1"/>
          <w:szCs w:val="28"/>
          <w:lang w:eastAsia="ar-SA" w:bidi="hi-IN"/>
        </w:rPr>
      </w:pPr>
      <w:r w:rsidRPr="00B45239">
        <w:rPr>
          <w:rFonts w:eastAsia="Lucida Sans Unicode" w:cs="Tahoma"/>
          <w:iCs/>
          <w:kern w:val="1"/>
          <w:szCs w:val="28"/>
          <w:lang w:eastAsia="ar-SA" w:bidi="hi-IN"/>
        </w:rPr>
        <w:t>- на 01.01.2027 – 1</w:t>
      </w:r>
      <w:r w:rsidR="001F3880" w:rsidRPr="00B45239">
        <w:rPr>
          <w:rFonts w:eastAsia="Lucida Sans Unicode" w:cs="Tahoma"/>
          <w:iCs/>
          <w:kern w:val="1"/>
          <w:szCs w:val="28"/>
          <w:lang w:eastAsia="ar-SA" w:bidi="hi-IN"/>
        </w:rPr>
        <w:t xml:space="preserve"> </w:t>
      </w:r>
      <w:r w:rsidRPr="00B45239">
        <w:rPr>
          <w:rFonts w:eastAsia="Lucida Sans Unicode" w:cs="Tahoma"/>
          <w:iCs/>
          <w:kern w:val="1"/>
          <w:szCs w:val="28"/>
          <w:lang w:eastAsia="ar-SA" w:bidi="hi-IN"/>
        </w:rPr>
        <w:t>895 земельных участков, что составляет 37.35% доли от планируемого общего числа 5</w:t>
      </w:r>
      <w:r w:rsidR="001F3880" w:rsidRPr="00B45239">
        <w:rPr>
          <w:rFonts w:eastAsia="Lucida Sans Unicode" w:cs="Tahoma"/>
          <w:iCs/>
          <w:kern w:val="1"/>
          <w:szCs w:val="28"/>
          <w:lang w:eastAsia="ar-SA" w:bidi="hi-IN"/>
        </w:rPr>
        <w:t xml:space="preserve"> </w:t>
      </w:r>
      <w:r w:rsidRPr="00B45239">
        <w:rPr>
          <w:rFonts w:eastAsia="Lucida Sans Unicode" w:cs="Tahoma"/>
          <w:iCs/>
          <w:kern w:val="1"/>
          <w:szCs w:val="28"/>
          <w:lang w:eastAsia="ar-SA" w:bidi="hi-IN"/>
        </w:rPr>
        <w:t>074 многоквартирных домов.</w:t>
      </w:r>
    </w:p>
    <w:p w:rsidR="00F03379" w:rsidRPr="00B45239" w:rsidRDefault="003352F9" w:rsidP="003352F9">
      <w:pPr>
        <w:ind w:firstLine="709"/>
        <w:jc w:val="both"/>
        <w:rPr>
          <w:rFonts w:eastAsia="Calibri" w:cs="Times New Roman"/>
          <w:b/>
          <w:color w:val="FF0000"/>
          <w:szCs w:val="28"/>
        </w:rPr>
      </w:pPr>
      <w:r w:rsidRPr="00B45239">
        <w:rPr>
          <w:rFonts w:eastAsia="Lucida Sans Unicode" w:cs="Tahoma"/>
          <w:iCs/>
          <w:kern w:val="1"/>
          <w:szCs w:val="28"/>
          <w:lang w:eastAsia="ar-SA" w:bidi="hi-IN"/>
        </w:rPr>
        <w:t>- на 01.01.2028 – 1</w:t>
      </w:r>
      <w:r w:rsidR="001F3880" w:rsidRPr="00B45239">
        <w:rPr>
          <w:rFonts w:eastAsia="Lucida Sans Unicode" w:cs="Tahoma"/>
          <w:iCs/>
          <w:kern w:val="1"/>
          <w:szCs w:val="28"/>
          <w:lang w:eastAsia="ar-SA" w:bidi="hi-IN"/>
        </w:rPr>
        <w:t xml:space="preserve"> </w:t>
      </w:r>
      <w:r w:rsidRPr="00B45239">
        <w:rPr>
          <w:rFonts w:eastAsia="Lucida Sans Unicode" w:cs="Tahoma"/>
          <w:iCs/>
          <w:kern w:val="1"/>
          <w:szCs w:val="28"/>
          <w:lang w:eastAsia="ar-SA" w:bidi="hi-IN"/>
        </w:rPr>
        <w:t>898 земельных участков, что составляет 37.39% доли от планируемого общего числа 5</w:t>
      </w:r>
      <w:r w:rsidR="001F3880" w:rsidRPr="00B45239">
        <w:rPr>
          <w:rFonts w:eastAsia="Lucida Sans Unicode" w:cs="Tahoma"/>
          <w:iCs/>
          <w:kern w:val="1"/>
          <w:szCs w:val="28"/>
          <w:lang w:eastAsia="ar-SA" w:bidi="hi-IN"/>
        </w:rPr>
        <w:t xml:space="preserve"> </w:t>
      </w:r>
      <w:r w:rsidRPr="00B45239">
        <w:rPr>
          <w:rFonts w:eastAsia="Lucida Sans Unicode" w:cs="Tahoma"/>
          <w:iCs/>
          <w:kern w:val="1"/>
          <w:szCs w:val="28"/>
          <w:lang w:eastAsia="ar-SA" w:bidi="hi-IN"/>
        </w:rPr>
        <w:t>076 многоквартирных домов.</w:t>
      </w:r>
    </w:p>
    <w:p w:rsidR="001F3880" w:rsidRPr="00B45239" w:rsidRDefault="001F3880" w:rsidP="007B6F2D">
      <w:pPr>
        <w:ind w:firstLine="709"/>
        <w:jc w:val="both"/>
        <w:rPr>
          <w:rFonts w:eastAsia="Times New Roman" w:cs="Times New Roman"/>
          <w:b/>
          <w:szCs w:val="28"/>
          <w:lang w:eastAsia="ru-RU"/>
        </w:rPr>
      </w:pPr>
    </w:p>
    <w:p w:rsidR="000B77ED" w:rsidRPr="00B45239" w:rsidRDefault="004D2808" w:rsidP="007B6F2D">
      <w:pPr>
        <w:ind w:firstLine="709"/>
        <w:jc w:val="both"/>
        <w:rPr>
          <w:rFonts w:eastAsia="Times New Roman" w:cs="Times New Roman"/>
          <w:b/>
          <w:szCs w:val="28"/>
          <w:lang w:eastAsia="ru-RU"/>
        </w:rPr>
      </w:pPr>
      <w:r w:rsidRPr="00B45239">
        <w:rPr>
          <w:rFonts w:eastAsia="Times New Roman" w:cs="Times New Roman"/>
          <w:b/>
          <w:szCs w:val="28"/>
          <w:lang w:eastAsia="ru-RU"/>
        </w:rPr>
        <w:t>3</w:t>
      </w:r>
      <w:r w:rsidR="00651ECE" w:rsidRPr="00B45239">
        <w:rPr>
          <w:rFonts w:eastAsia="Times New Roman" w:cs="Times New Roman"/>
          <w:b/>
          <w:szCs w:val="28"/>
          <w:lang w:eastAsia="ru-RU"/>
        </w:rPr>
        <w:t>0</w:t>
      </w:r>
      <w:r w:rsidRPr="00B45239">
        <w:rPr>
          <w:rFonts w:eastAsia="Times New Roman" w:cs="Times New Roman"/>
          <w:b/>
          <w:szCs w:val="28"/>
          <w:lang w:eastAsia="ru-RU"/>
        </w:rPr>
        <w:t>.</w:t>
      </w:r>
      <w:r w:rsidR="00E349BD" w:rsidRPr="00B45239">
        <w:rPr>
          <w:rFonts w:eastAsia="Times New Roman" w:cs="Times New Roman"/>
          <w:b/>
          <w:szCs w:val="28"/>
          <w:lang w:eastAsia="ru-RU"/>
        </w:rPr>
        <w:t> </w:t>
      </w:r>
      <w:r w:rsidR="000B77ED" w:rsidRPr="00B45239">
        <w:rPr>
          <w:rFonts w:eastAsia="Times New Roman" w:cs="Times New Roman"/>
          <w:b/>
          <w:szCs w:val="28"/>
          <w:lang w:eastAsia="ru-RU"/>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rsidR="00E65018" w:rsidRPr="00B45239" w:rsidRDefault="00E65018" w:rsidP="00E65018">
      <w:pPr>
        <w:ind w:firstLine="567"/>
        <w:jc w:val="both"/>
        <w:rPr>
          <w:rFonts w:eastAsia="Calibri" w:cs="Times New Roman"/>
          <w:szCs w:val="28"/>
        </w:rPr>
      </w:pPr>
      <w:r w:rsidRPr="00B45239">
        <w:rPr>
          <w:rFonts w:eastAsia="Calibri" w:cs="Times New Roman"/>
          <w:szCs w:val="28"/>
        </w:rPr>
        <w:t xml:space="preserve">Ведение учета граждан в качестве нуждающихся в улучшении жилищных условий осуществляется с 1970 года. Изменение очередности прослеживается в следующей динамике: </w:t>
      </w:r>
    </w:p>
    <w:p w:rsidR="00E65018" w:rsidRPr="00B45239" w:rsidRDefault="00E65018" w:rsidP="00E65018">
      <w:pPr>
        <w:ind w:firstLine="567"/>
        <w:jc w:val="both"/>
        <w:rPr>
          <w:rFonts w:eastAsia="Calibri" w:cs="Times New Roman"/>
          <w:szCs w:val="28"/>
        </w:rPr>
      </w:pPr>
      <w:proofErr w:type="gramStart"/>
      <w:r w:rsidRPr="00B45239">
        <w:rPr>
          <w:rFonts w:eastAsia="Calibri" w:cs="Times New Roman"/>
          <w:szCs w:val="28"/>
        </w:rPr>
        <w:t xml:space="preserve">в 2022 году на вышеуказанном учете состояло – 24 849 человек, всего за 2022 год – 5 400 человек сняты с учета в качестве нуждающихся в улучшении жилищных условий по различным основаниям, в том числе – 222 человека получили жилые помещения и улучшили жилищные условия (что </w:t>
      </w:r>
      <w:r w:rsidRPr="00B45239">
        <w:rPr>
          <w:rFonts w:eastAsia="Calibri" w:cs="Times New Roman"/>
          <w:szCs w:val="28"/>
        </w:rPr>
        <w:lastRenderedPageBreak/>
        <w:t xml:space="preserve">составляет 0,89 % доли населения, получившего жилые помещения и улучшившего жилищные условия в 2022 году). </w:t>
      </w:r>
      <w:proofErr w:type="gramEnd"/>
    </w:p>
    <w:p w:rsidR="00E65018" w:rsidRPr="00B45239" w:rsidRDefault="00E65018" w:rsidP="00E65018">
      <w:pPr>
        <w:ind w:firstLine="567"/>
        <w:jc w:val="both"/>
        <w:rPr>
          <w:rFonts w:eastAsia="Calibri" w:cs="Times New Roman"/>
          <w:szCs w:val="28"/>
        </w:rPr>
      </w:pPr>
      <w:proofErr w:type="gramStart"/>
      <w:r w:rsidRPr="00B45239">
        <w:rPr>
          <w:rFonts w:eastAsia="Calibri" w:cs="Times New Roman"/>
          <w:szCs w:val="28"/>
        </w:rPr>
        <w:t xml:space="preserve">В 2023 году на вышеуказанном учете состояло – 22 867 человека, всего за 2023 г – 1 622 человека сняты с учета в качестве нуждающихся в улучшении жилищных условий по различным основаниям, в том числе – 196 человек получили жилые помещения и улучшили жилищные условия (что составляет 0,86 % доли населения, получившего жилые помещения и улучшившего жилищные условия в 2023 году). </w:t>
      </w:r>
      <w:proofErr w:type="gramEnd"/>
    </w:p>
    <w:p w:rsidR="00E65018" w:rsidRPr="00B45239" w:rsidRDefault="00E65018" w:rsidP="00E65018">
      <w:pPr>
        <w:ind w:firstLine="567"/>
        <w:jc w:val="both"/>
        <w:rPr>
          <w:rFonts w:eastAsia="Calibri" w:cs="Times New Roman"/>
          <w:szCs w:val="28"/>
        </w:rPr>
      </w:pPr>
      <w:proofErr w:type="gramStart"/>
      <w:r w:rsidRPr="00B45239">
        <w:rPr>
          <w:rFonts w:eastAsia="Calibri" w:cs="Times New Roman"/>
          <w:szCs w:val="28"/>
        </w:rPr>
        <w:t xml:space="preserve">В 2024 году на вышеуказанном учете состояло – 19 867 человек, всего за 2024 г – 3 000 человек сняты с учета в качестве нуждающихся в улучшении жилищных условий по различным основаниям, в том числе – 1 042 человека получили жилые помещения и улучшили жилищные условия (что составляет 5,24 % доли населения, получившего жилые помещения и улучшившего жилищные условия в 2024 году). </w:t>
      </w:r>
      <w:proofErr w:type="gramEnd"/>
    </w:p>
    <w:p w:rsidR="00E65018" w:rsidRPr="00B45239" w:rsidRDefault="00E65018" w:rsidP="00E65018">
      <w:pPr>
        <w:ind w:firstLine="567"/>
        <w:jc w:val="both"/>
        <w:rPr>
          <w:rFonts w:eastAsia="Calibri" w:cs="Times New Roman"/>
          <w:szCs w:val="28"/>
        </w:rPr>
      </w:pPr>
      <w:proofErr w:type="gramStart"/>
      <w:r w:rsidRPr="00B45239">
        <w:rPr>
          <w:rFonts w:eastAsia="Calibri" w:cs="Times New Roman"/>
          <w:szCs w:val="28"/>
        </w:rPr>
        <w:t xml:space="preserve">В 2025 году на вышеуказанном учете состояло – </w:t>
      </w:r>
      <w:r w:rsidRPr="00B45239">
        <w:t>15 291</w:t>
      </w:r>
      <w:r w:rsidRPr="00B45239">
        <w:rPr>
          <w:rFonts w:eastAsia="Calibri" w:cs="Times New Roman"/>
          <w:szCs w:val="28"/>
        </w:rPr>
        <w:t xml:space="preserve"> человек, всего за 2025 г – 4 576 человек сняты с учета в качестве нуждающихся в улучшении жилищных условий по различным основаниям, в том числе – 1 288 человека получили жилые помещения и улучшили жилищные условия (что составляет 8,42 % доли населения, получившего жилые помещения и улучшившего жилищные условия в 2025 году). </w:t>
      </w:r>
      <w:proofErr w:type="gramEnd"/>
    </w:p>
    <w:p w:rsidR="00E65018" w:rsidRPr="00B45239" w:rsidRDefault="00E65018" w:rsidP="00E65018">
      <w:pPr>
        <w:ind w:firstLine="567"/>
        <w:jc w:val="both"/>
        <w:rPr>
          <w:rFonts w:eastAsia="Calibri" w:cs="Times New Roman"/>
          <w:szCs w:val="28"/>
        </w:rPr>
      </w:pPr>
      <w:r w:rsidRPr="00B45239">
        <w:rPr>
          <w:rFonts w:eastAsia="Calibri" w:cs="Times New Roman"/>
          <w:szCs w:val="28"/>
        </w:rPr>
        <w:t xml:space="preserve">В 2025 году отмечено сокращение количества граждан, состоящих на учете в качестве нуждающихся в жилых помещениях. </w:t>
      </w:r>
      <w:proofErr w:type="gramStart"/>
      <w:r w:rsidRPr="00B45239">
        <w:rPr>
          <w:rFonts w:eastAsia="Calibri" w:cs="Times New Roman"/>
          <w:szCs w:val="28"/>
        </w:rPr>
        <w:t xml:space="preserve">Данный факт связан в основном с тем, что в течение 2025 года с учета граждан, нуждающихся в жилых помещениях, было снято значительное количество граждан по основаниям, установленным </w:t>
      </w:r>
      <w:proofErr w:type="spellStart"/>
      <w:r w:rsidRPr="00B45239">
        <w:rPr>
          <w:rFonts w:eastAsia="Calibri" w:cs="Times New Roman"/>
          <w:szCs w:val="28"/>
        </w:rPr>
        <w:t>п.п</w:t>
      </w:r>
      <w:proofErr w:type="spellEnd"/>
      <w:r w:rsidRPr="00B45239">
        <w:rPr>
          <w:rFonts w:eastAsia="Calibri" w:cs="Times New Roman"/>
          <w:szCs w:val="28"/>
        </w:rPr>
        <w:t>. 1-5 ч. 1 ст. 56 ЖК РФ (самостоятельное улучшение гражданами своих жилищных условий, утраты оснований, дающих право на получение жилого помещения по договору социального найма;</w:t>
      </w:r>
      <w:proofErr w:type="gramEnd"/>
      <w:r w:rsidRPr="00B45239">
        <w:rPr>
          <w:rFonts w:eastAsia="Calibri" w:cs="Times New Roman"/>
          <w:szCs w:val="28"/>
        </w:rPr>
        <w:t xml:space="preserve"> </w:t>
      </w:r>
      <w:proofErr w:type="gramStart"/>
      <w:r w:rsidRPr="00B45239">
        <w:rPr>
          <w:rFonts w:eastAsia="Calibri" w:cs="Times New Roman"/>
          <w:szCs w:val="28"/>
        </w:rPr>
        <w:t>в меньшей степени в связи с получением в установленном порядке от органов</w:t>
      </w:r>
      <w:proofErr w:type="gramEnd"/>
      <w:r w:rsidRPr="00B45239">
        <w:rPr>
          <w:rFonts w:eastAsia="Calibri" w:cs="Times New Roman"/>
          <w:szCs w:val="28"/>
        </w:rPr>
        <w:t xml:space="preserve"> государственной власти или органов местного самоуправления бюджетных средств на приобретение или строительства жилого помещения; предоставление в установленном порядке от органов государственной власти или органов местного самоуправления земельного участка для строительства жилого дома). </w:t>
      </w:r>
    </w:p>
    <w:p w:rsidR="00E65018" w:rsidRPr="00B45239" w:rsidRDefault="00E65018" w:rsidP="00E65018">
      <w:pPr>
        <w:ind w:firstLine="567"/>
        <w:jc w:val="both"/>
        <w:rPr>
          <w:rFonts w:eastAsia="Calibri" w:cs="Times New Roman"/>
          <w:szCs w:val="28"/>
        </w:rPr>
      </w:pPr>
      <w:r w:rsidRPr="00B45239">
        <w:rPr>
          <w:rFonts w:eastAsia="Calibri" w:cs="Times New Roman"/>
          <w:szCs w:val="28"/>
        </w:rPr>
        <w:t xml:space="preserve">Обеспечение граждан состоящих на учете в качестве нуждающихся в улучшении жилищных условий жилыми помещениями по договору социального найма, в порядке очередности, на территории г. Астрахани не осуществляется, в связи с отсутствием соответствующих программ и финансирования на указанные цели. </w:t>
      </w:r>
    </w:p>
    <w:p w:rsidR="00E65018" w:rsidRPr="00B45239" w:rsidRDefault="00E65018" w:rsidP="00E65018">
      <w:pPr>
        <w:ind w:firstLine="567"/>
        <w:jc w:val="both"/>
        <w:rPr>
          <w:rFonts w:eastAsia="Calibri" w:cs="Times New Roman"/>
          <w:szCs w:val="28"/>
        </w:rPr>
      </w:pPr>
      <w:proofErr w:type="gramStart"/>
      <w:r w:rsidRPr="00B45239">
        <w:rPr>
          <w:rFonts w:eastAsia="Calibri" w:cs="Times New Roman"/>
          <w:szCs w:val="28"/>
        </w:rPr>
        <w:t xml:space="preserve">На территории муниципального образования «Городской округ город Астрахань» проводятся мероприятия, направленные на реализацию постановления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w:t>
      </w:r>
      <w:r w:rsidRPr="00B45239">
        <w:rPr>
          <w:rFonts w:eastAsia="Calibri" w:cs="Times New Roman"/>
          <w:szCs w:val="28"/>
        </w:rPr>
        <w:lastRenderedPageBreak/>
        <w:t xml:space="preserve">услугами граждан Российской Федерации» в части постановки молодых семей на учет в качестве нуждающихся в жилом помещении. </w:t>
      </w:r>
      <w:proofErr w:type="gramEnd"/>
    </w:p>
    <w:p w:rsidR="00E65018" w:rsidRPr="00B45239" w:rsidRDefault="00E65018" w:rsidP="00E65018">
      <w:pPr>
        <w:ind w:firstLine="567"/>
        <w:jc w:val="both"/>
        <w:rPr>
          <w:rFonts w:eastAsia="Calibri" w:cs="Times New Roman"/>
          <w:szCs w:val="28"/>
        </w:rPr>
      </w:pPr>
      <w:proofErr w:type="gramStart"/>
      <w:r w:rsidRPr="00B45239">
        <w:rPr>
          <w:rFonts w:eastAsia="Calibri" w:cs="Times New Roman"/>
          <w:szCs w:val="28"/>
        </w:rPr>
        <w:t>Вместе с тем, муниципальное образование «Городской округ город Астрахань» попадает под ограничения, установленные п. 3 ст. 136 Бюджетного кодекса РФ, в связи с чем, оно не вправе исполнять расходные полномочия, которые не связаны с решением вопросов, отнесенных Конституцией Российской Федерации, федеральными законами, законами субъектов Российской Федерации к обязанностям органов местного самоуправления городских округов, в том числе по предоставлению субсидий молодым</w:t>
      </w:r>
      <w:proofErr w:type="gramEnd"/>
      <w:r w:rsidRPr="00B45239">
        <w:rPr>
          <w:rFonts w:eastAsia="Calibri" w:cs="Times New Roman"/>
          <w:szCs w:val="28"/>
        </w:rPr>
        <w:t xml:space="preserve"> семьям. </w:t>
      </w:r>
    </w:p>
    <w:p w:rsidR="00E65018" w:rsidRPr="00B45239" w:rsidRDefault="00E65018" w:rsidP="00E65018">
      <w:pPr>
        <w:ind w:firstLine="567"/>
        <w:jc w:val="both"/>
        <w:rPr>
          <w:rFonts w:eastAsia="Calibri" w:cs="Times New Roman"/>
          <w:szCs w:val="28"/>
        </w:rPr>
      </w:pPr>
      <w:r w:rsidRPr="00B45239">
        <w:rPr>
          <w:rFonts w:eastAsia="Calibri" w:cs="Times New Roman"/>
          <w:szCs w:val="28"/>
        </w:rPr>
        <w:t xml:space="preserve">Принимая во внимание вышеизложенные ограничительные меры, муниципальное образование «Городской округ город Астрахань» не принимает участия в реализации мероприятия «Обеспечение жильем молодых семей в Астраханской области» в части его </w:t>
      </w:r>
      <w:proofErr w:type="spellStart"/>
      <w:r w:rsidRPr="00B45239">
        <w:rPr>
          <w:rFonts w:eastAsia="Calibri" w:cs="Times New Roman"/>
          <w:szCs w:val="28"/>
        </w:rPr>
        <w:t>софинансирования</w:t>
      </w:r>
      <w:proofErr w:type="spellEnd"/>
      <w:r w:rsidRPr="00B45239">
        <w:rPr>
          <w:rFonts w:eastAsia="Calibri" w:cs="Times New Roman"/>
          <w:szCs w:val="28"/>
        </w:rPr>
        <w:t xml:space="preserve"> за счет средств</w:t>
      </w:r>
      <w:r w:rsidRPr="00B45239">
        <w:rPr>
          <w:rFonts w:ascii="Calibri" w:eastAsia="Calibri" w:hAnsi="Calibri" w:cs="Times New Roman"/>
          <w:szCs w:val="28"/>
        </w:rPr>
        <w:t xml:space="preserve"> </w:t>
      </w:r>
      <w:r w:rsidRPr="00B45239">
        <w:rPr>
          <w:rFonts w:eastAsia="Calibri" w:cs="Times New Roman"/>
          <w:szCs w:val="28"/>
        </w:rPr>
        <w:t>местного бюджета.</w:t>
      </w:r>
    </w:p>
    <w:p w:rsidR="00E65018" w:rsidRPr="00B45239" w:rsidRDefault="00E65018" w:rsidP="00E65018">
      <w:pPr>
        <w:suppressAutoHyphens/>
        <w:autoSpaceDN w:val="0"/>
        <w:ind w:right="-2" w:firstLine="709"/>
        <w:jc w:val="both"/>
        <w:rPr>
          <w:rFonts w:eastAsia="Times New Roman" w:cs="Times New Roman"/>
          <w:kern w:val="3"/>
          <w:szCs w:val="28"/>
          <w:lang w:eastAsia="ru-RU"/>
        </w:rPr>
      </w:pPr>
      <w:r w:rsidRPr="00B45239">
        <w:rPr>
          <w:rFonts w:eastAsia="Times New Roman" w:cs="Times New Roman"/>
          <w:kern w:val="3"/>
          <w:szCs w:val="28"/>
          <w:lang w:eastAsia="ru-RU"/>
        </w:rPr>
        <w:t xml:space="preserve">Одним из приоритетных направлений жилищной политики является обеспечение комфортных условий проживания, в том числе выполнение обязательств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E65018" w:rsidRPr="00B45239" w:rsidRDefault="00E65018" w:rsidP="00E65018">
      <w:pPr>
        <w:suppressAutoHyphens/>
        <w:autoSpaceDN w:val="0"/>
        <w:ind w:right="-2"/>
        <w:jc w:val="both"/>
        <w:rPr>
          <w:rFonts w:eastAsia="Calibri" w:cs="Times New Roman"/>
          <w:szCs w:val="28"/>
          <w:lang w:eastAsia="ru-RU"/>
        </w:rPr>
      </w:pPr>
      <w:r w:rsidRPr="00B45239">
        <w:rPr>
          <w:rFonts w:eastAsia="Calibri" w:cs="Times New Roman"/>
          <w:szCs w:val="28"/>
          <w:lang w:eastAsia="ru-RU"/>
        </w:rPr>
        <w:t xml:space="preserve">         Ликвидация аварийного жилищного фонда, переселение граждан из аварийного жилищного фонда являются важными задачами социально-экономического развития города Астрахани для повышения благополучия областного центра. Это сложные задачи, решение которых требует использования программно-целевого метода.</w:t>
      </w:r>
    </w:p>
    <w:p w:rsidR="00E65018" w:rsidRPr="00B45239" w:rsidRDefault="00E65018" w:rsidP="00E65018">
      <w:pPr>
        <w:suppressAutoHyphens/>
        <w:autoSpaceDN w:val="0"/>
        <w:ind w:right="-2" w:firstLine="708"/>
        <w:jc w:val="both"/>
        <w:rPr>
          <w:rFonts w:eastAsia="Times New Roman" w:cs="Times New Roman"/>
          <w:color w:val="333333"/>
          <w:kern w:val="3"/>
          <w:szCs w:val="28"/>
          <w:shd w:val="clear" w:color="auto" w:fill="FFFFFF"/>
          <w:lang w:eastAsia="ru-RU"/>
        </w:rPr>
      </w:pPr>
      <w:proofErr w:type="gramStart"/>
      <w:r w:rsidRPr="00B45239">
        <w:rPr>
          <w:rFonts w:eastAsia="Times New Roman" w:cs="Times New Roman"/>
          <w:color w:val="333333"/>
          <w:kern w:val="3"/>
          <w:szCs w:val="28"/>
          <w:shd w:val="clear" w:color="auto" w:fill="FFFFFF"/>
          <w:lang w:eastAsia="ru-RU"/>
        </w:rPr>
        <w:t>В соответствии с Указом Президента РФ от 07.05.2024 №309 «О национальных целях развития Российской Федерации на период до 2030 года и на перспективу до 2036 года» разработан национальный проект «Инфраструктура для жизни», направленный на улучшение жилищных условий граждан Российской Федерации за счет повышения обеспеченности жильем до 33 кв. метров к 2030 году, обновления жилищного фонда до 20% в сравнении с</w:t>
      </w:r>
      <w:proofErr w:type="gramEnd"/>
      <w:r w:rsidRPr="00B45239">
        <w:rPr>
          <w:rFonts w:eastAsia="Times New Roman" w:cs="Times New Roman"/>
          <w:color w:val="333333"/>
          <w:kern w:val="3"/>
          <w:szCs w:val="28"/>
          <w:shd w:val="clear" w:color="auto" w:fill="FFFFFF"/>
          <w:lang w:eastAsia="ru-RU"/>
        </w:rPr>
        <w:t xml:space="preserve"> 2019 годом, повышения доступности жилья, а также сокращения аварийного жилья.</w:t>
      </w:r>
    </w:p>
    <w:p w:rsidR="00E65018" w:rsidRPr="00B45239" w:rsidRDefault="00E65018" w:rsidP="00E65018">
      <w:pPr>
        <w:suppressAutoHyphens/>
        <w:autoSpaceDN w:val="0"/>
        <w:ind w:right="-2" w:firstLine="708"/>
        <w:jc w:val="both"/>
        <w:rPr>
          <w:rFonts w:eastAsia="Times New Roman" w:cs="Times New Roman"/>
          <w:kern w:val="3"/>
          <w:szCs w:val="28"/>
          <w:lang w:eastAsia="ru-RU"/>
        </w:rPr>
      </w:pPr>
      <w:r w:rsidRPr="00B45239">
        <w:rPr>
          <w:rFonts w:eastAsia="Times New Roman" w:cs="Times New Roman"/>
          <w:color w:val="333333"/>
          <w:kern w:val="3"/>
          <w:szCs w:val="28"/>
          <w:shd w:val="clear" w:color="auto" w:fill="FFFFFF"/>
          <w:lang w:eastAsia="ru-RU"/>
        </w:rPr>
        <w:t xml:space="preserve"> </w:t>
      </w:r>
      <w:proofErr w:type="gramStart"/>
      <w:r w:rsidRPr="00B45239">
        <w:rPr>
          <w:rFonts w:eastAsia="Calibri" w:cs="Times New Roman"/>
          <w:szCs w:val="28"/>
          <w:lang w:eastAsia="ru-RU"/>
        </w:rPr>
        <w:t xml:space="preserve">В рамках муниципальной программы </w:t>
      </w:r>
      <w:r w:rsidRPr="00B45239">
        <w:rPr>
          <w:rFonts w:eastAsia="Calibri" w:cs="Times New Roman"/>
          <w:kern w:val="3"/>
          <w:szCs w:val="28"/>
        </w:rPr>
        <w:t>муниципального образования «Городской округ город Астрахань» «Переселение граждан муниципального образования «Городской округ город Астрахань» из аварийного жилищного фонда в 2023-2027 годах»</w:t>
      </w:r>
      <w:r w:rsidRPr="00B45239">
        <w:rPr>
          <w:rFonts w:eastAsia="Calibri" w:cs="Times New Roman"/>
          <w:kern w:val="3"/>
          <w:szCs w:val="28"/>
          <w:lang w:eastAsia="ru-RU"/>
        </w:rPr>
        <w:t>, утвержденной п</w:t>
      </w:r>
      <w:r w:rsidRPr="00B45239">
        <w:rPr>
          <w:rFonts w:eastAsia="Calibri" w:cs="Times New Roman"/>
          <w:kern w:val="3"/>
          <w:szCs w:val="28"/>
        </w:rPr>
        <w:t xml:space="preserve">остановлением администрации муниципального образования «Город Астрахань» от 06.10.2023 № 189 </w:t>
      </w:r>
      <w:r w:rsidRPr="00B45239">
        <w:rPr>
          <w:rFonts w:eastAsia="Calibri" w:cs="Times New Roman"/>
          <w:kern w:val="3"/>
          <w:szCs w:val="28"/>
          <w:lang w:eastAsia="ru-RU"/>
        </w:rPr>
        <w:t xml:space="preserve">                          </w:t>
      </w:r>
      <w:r w:rsidRPr="00B45239">
        <w:rPr>
          <w:rFonts w:eastAsia="Calibri" w:cs="Times New Roman"/>
          <w:kern w:val="3"/>
          <w:szCs w:val="28"/>
        </w:rPr>
        <w:t xml:space="preserve">(далее </w:t>
      </w:r>
      <w:r w:rsidRPr="00B45239">
        <w:rPr>
          <w:rFonts w:eastAsia="Calibri" w:cs="Times New Roman"/>
          <w:kern w:val="3"/>
          <w:szCs w:val="28"/>
          <w:lang w:eastAsia="ru-RU"/>
        </w:rPr>
        <w:t>-</w:t>
      </w:r>
      <w:r w:rsidRPr="00B45239">
        <w:rPr>
          <w:rFonts w:eastAsia="Calibri" w:cs="Times New Roman"/>
          <w:kern w:val="3"/>
          <w:szCs w:val="28"/>
        </w:rPr>
        <w:t xml:space="preserve"> Программа</w:t>
      </w:r>
      <w:r w:rsidRPr="00B45239">
        <w:rPr>
          <w:rFonts w:eastAsia="Calibri" w:cs="Times New Roman"/>
          <w:kern w:val="3"/>
          <w:szCs w:val="28"/>
          <w:lang w:eastAsia="ru-RU"/>
        </w:rPr>
        <w:t>)</w:t>
      </w:r>
      <w:r w:rsidRPr="00B45239">
        <w:rPr>
          <w:rFonts w:eastAsia="Calibri" w:cs="Times New Roman"/>
          <w:kern w:val="3"/>
          <w:szCs w:val="28"/>
        </w:rPr>
        <w:t xml:space="preserve"> </w:t>
      </w:r>
      <w:r w:rsidRPr="00B45239">
        <w:rPr>
          <w:rFonts w:eastAsia="Times New Roman" w:cs="Times New Roman"/>
          <w:kern w:val="3"/>
          <w:szCs w:val="28"/>
          <w:lang w:eastAsia="ru-RU"/>
        </w:rPr>
        <w:t>предоставлены благоустроенные жилые помещения - 209 семьям (482 человека), площадью отселения – 5 093,4 кв.м.; площадью переселения - 7 454,7 кв.м.;</w:t>
      </w:r>
      <w:proofErr w:type="gramEnd"/>
    </w:p>
    <w:p w:rsidR="00E65018" w:rsidRPr="00B45239" w:rsidRDefault="00E65018" w:rsidP="00E65018">
      <w:pPr>
        <w:ind w:firstLine="567"/>
        <w:jc w:val="both"/>
        <w:rPr>
          <w:rFonts w:eastAsia="Calibri" w:cs="Times New Roman"/>
          <w:szCs w:val="28"/>
        </w:rPr>
      </w:pPr>
      <w:r w:rsidRPr="00B45239">
        <w:rPr>
          <w:rFonts w:eastAsia="Calibri" w:cs="Times New Roman"/>
          <w:szCs w:val="28"/>
        </w:rPr>
        <w:t xml:space="preserve">Также, в 2025 году отселено 2 семьи (3 человека), имеющие в составе граждан, страдающих тяжелыми хроническими заболеваниями, в том числе во исполнение решений суда предоставлены благоустроенные жилые </w:t>
      </w:r>
      <w:r w:rsidRPr="00B45239">
        <w:rPr>
          <w:rFonts w:eastAsia="Calibri" w:cs="Times New Roman"/>
          <w:szCs w:val="28"/>
        </w:rPr>
        <w:lastRenderedPageBreak/>
        <w:t>помещения по договорам социального найма (</w:t>
      </w:r>
      <w:proofErr w:type="spellStart"/>
      <w:r w:rsidRPr="00B45239">
        <w:rPr>
          <w:rFonts w:eastAsia="Calibri" w:cs="Times New Roman"/>
          <w:szCs w:val="28"/>
        </w:rPr>
        <w:t>Ромаева</w:t>
      </w:r>
      <w:proofErr w:type="spellEnd"/>
      <w:r w:rsidRPr="00B45239">
        <w:rPr>
          <w:rFonts w:eastAsia="Calibri" w:cs="Times New Roman"/>
          <w:szCs w:val="28"/>
        </w:rPr>
        <w:t xml:space="preserve"> И.В., </w:t>
      </w:r>
      <w:proofErr w:type="gramStart"/>
      <w:r w:rsidRPr="00B45239">
        <w:rPr>
          <w:rFonts w:eastAsia="Calibri" w:cs="Times New Roman"/>
          <w:szCs w:val="28"/>
        </w:rPr>
        <w:t>Коновалов</w:t>
      </w:r>
      <w:proofErr w:type="gramEnd"/>
      <w:r w:rsidRPr="00B45239">
        <w:rPr>
          <w:rFonts w:eastAsia="Calibri" w:cs="Times New Roman"/>
          <w:szCs w:val="28"/>
        </w:rPr>
        <w:t xml:space="preserve"> Ю.В.).</w:t>
      </w:r>
    </w:p>
    <w:p w:rsidR="00AA341F" w:rsidRPr="00B45239" w:rsidRDefault="00AA341F" w:rsidP="007B6F2D">
      <w:pPr>
        <w:widowControl w:val="0"/>
        <w:autoSpaceDE w:val="0"/>
        <w:autoSpaceDN w:val="0"/>
        <w:adjustRightInd w:val="0"/>
        <w:jc w:val="center"/>
        <w:rPr>
          <w:rFonts w:eastAsia="Times New Roman" w:cs="Times New Roman"/>
          <w:b/>
          <w:color w:val="FF0000"/>
          <w:szCs w:val="28"/>
          <w:lang w:eastAsia="ru-RU"/>
        </w:rPr>
      </w:pPr>
    </w:p>
    <w:p w:rsidR="00515E27" w:rsidRPr="00B45239" w:rsidRDefault="00515E27" w:rsidP="007B6F2D">
      <w:pPr>
        <w:widowControl w:val="0"/>
        <w:autoSpaceDE w:val="0"/>
        <w:autoSpaceDN w:val="0"/>
        <w:adjustRightInd w:val="0"/>
        <w:jc w:val="center"/>
        <w:rPr>
          <w:rFonts w:eastAsia="Times New Roman" w:cs="Times New Roman"/>
          <w:b/>
          <w:szCs w:val="28"/>
          <w:lang w:eastAsia="ru-RU"/>
        </w:rPr>
      </w:pPr>
      <w:r w:rsidRPr="00B45239">
        <w:rPr>
          <w:rFonts w:eastAsia="Times New Roman" w:cs="Times New Roman"/>
          <w:b/>
          <w:szCs w:val="28"/>
          <w:lang w:eastAsia="ru-RU"/>
        </w:rPr>
        <w:t>Организация муниципального управления</w:t>
      </w:r>
    </w:p>
    <w:p w:rsidR="00515E27" w:rsidRPr="00B45239" w:rsidRDefault="00515E27" w:rsidP="007B6F2D">
      <w:pPr>
        <w:widowControl w:val="0"/>
        <w:autoSpaceDE w:val="0"/>
        <w:autoSpaceDN w:val="0"/>
        <w:adjustRightInd w:val="0"/>
        <w:ind w:firstLine="567"/>
        <w:jc w:val="center"/>
        <w:rPr>
          <w:rFonts w:eastAsia="Times New Roman" w:cs="Times New Roman"/>
          <w:b/>
          <w:color w:val="FF0000"/>
          <w:szCs w:val="28"/>
          <w:lang w:eastAsia="ru-RU"/>
        </w:rPr>
      </w:pPr>
    </w:p>
    <w:p w:rsidR="00602623" w:rsidRPr="00B45239" w:rsidRDefault="00ED40FF" w:rsidP="007B6F2D">
      <w:pPr>
        <w:widowControl w:val="0"/>
        <w:autoSpaceDE w:val="0"/>
        <w:autoSpaceDN w:val="0"/>
        <w:adjustRightInd w:val="0"/>
        <w:ind w:firstLine="709"/>
        <w:jc w:val="both"/>
        <w:rPr>
          <w:rFonts w:eastAsia="Times New Roman" w:cs="Times New Roman"/>
          <w:b/>
          <w:szCs w:val="28"/>
          <w:lang w:eastAsia="ru-RU"/>
        </w:rPr>
      </w:pPr>
      <w:r w:rsidRPr="00B45239">
        <w:rPr>
          <w:rFonts w:eastAsia="Times New Roman" w:cs="Times New Roman"/>
          <w:b/>
          <w:szCs w:val="28"/>
          <w:lang w:eastAsia="ru-RU"/>
        </w:rPr>
        <w:t>3</w:t>
      </w:r>
      <w:r w:rsidR="00651ECE" w:rsidRPr="00B45239">
        <w:rPr>
          <w:rFonts w:eastAsia="Times New Roman" w:cs="Times New Roman"/>
          <w:b/>
          <w:szCs w:val="28"/>
          <w:lang w:eastAsia="ru-RU"/>
        </w:rPr>
        <w:t>1</w:t>
      </w:r>
      <w:r w:rsidR="005D5923" w:rsidRPr="00B45239">
        <w:rPr>
          <w:rFonts w:eastAsia="Times New Roman" w:cs="Times New Roman"/>
          <w:b/>
          <w:szCs w:val="28"/>
          <w:lang w:eastAsia="ru-RU"/>
        </w:rPr>
        <w:t>.</w:t>
      </w:r>
      <w:r w:rsidR="00E349BD" w:rsidRPr="00B45239">
        <w:rPr>
          <w:rFonts w:eastAsia="Times New Roman" w:cs="Times New Roman"/>
          <w:b/>
          <w:szCs w:val="28"/>
          <w:lang w:eastAsia="ru-RU"/>
        </w:rPr>
        <w:t> </w:t>
      </w:r>
      <w:r w:rsidR="00602623" w:rsidRPr="00B45239">
        <w:rPr>
          <w:rFonts w:eastAsia="Times New Roman" w:cs="Times New Roman"/>
          <w:b/>
          <w:szCs w:val="2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w:t>
      </w:r>
      <w:r w:rsidR="00BC27CC" w:rsidRPr="00B45239">
        <w:rPr>
          <w:rFonts w:eastAsia="Times New Roman" w:cs="Times New Roman"/>
          <w:b/>
          <w:szCs w:val="28"/>
          <w:lang w:eastAsia="ru-RU"/>
        </w:rPr>
        <w:t xml:space="preserve"> собственных доходов бюджета</w:t>
      </w:r>
      <w:r w:rsidR="00602623" w:rsidRPr="00B45239">
        <w:rPr>
          <w:rFonts w:eastAsia="Times New Roman" w:cs="Times New Roman"/>
          <w:b/>
          <w:szCs w:val="28"/>
          <w:lang w:eastAsia="ru-RU"/>
        </w:rPr>
        <w:t xml:space="preserve"> муниципального образования (без учета субвенций)</w:t>
      </w:r>
    </w:p>
    <w:p w:rsidR="001D1E33" w:rsidRPr="00B45239" w:rsidRDefault="001D1E33" w:rsidP="001D1E33">
      <w:pPr>
        <w:tabs>
          <w:tab w:val="left" w:pos="993"/>
        </w:tabs>
        <w:suppressAutoHyphens/>
        <w:ind w:firstLine="992"/>
        <w:jc w:val="both"/>
        <w:outlineLvl w:val="0"/>
        <w:rPr>
          <w:rFonts w:eastAsia="Times New Roman" w:cs="Times New Roman"/>
          <w:szCs w:val="20"/>
          <w:lang w:eastAsia="ar-SA"/>
        </w:rPr>
      </w:pPr>
      <w:r w:rsidRPr="00B45239">
        <w:rPr>
          <w:rFonts w:eastAsia="Times New Roman" w:cs="Times New Roman"/>
          <w:szCs w:val="20"/>
          <w:lang w:eastAsia="ar-SA"/>
        </w:rPr>
        <w:t xml:space="preserve">За отчётный период 2022-2025 годов и плановый период 2026-2028 годов, доля налоговых и неналоговых доходов бюджета муниципального образования «Городской округ город Астрахань» (за исключением поступлений налоговых доходов по дополнительным нормативам отчислений) в общем объёме собственных доходов местного бюджета (без учета субвенций) представлена в следующей динамике: </w:t>
      </w:r>
    </w:p>
    <w:p w:rsidR="001D1E33" w:rsidRPr="00B45239" w:rsidRDefault="001D1E33" w:rsidP="001D1E33">
      <w:pPr>
        <w:jc w:val="both"/>
        <w:rPr>
          <w:rFonts w:eastAsia="Times New Roman" w:cs="Times New Roman"/>
          <w:szCs w:val="20"/>
          <w:lang w:eastAsia="ar-SA"/>
        </w:rPr>
      </w:pPr>
      <w:r w:rsidRPr="00B45239">
        <w:rPr>
          <w:rFonts w:eastAsia="Times New Roman" w:cs="Times New Roman"/>
          <w:szCs w:val="20"/>
          <w:lang w:eastAsia="ar-SA"/>
        </w:rPr>
        <w:t>в 2022 году – 40,00 %; в 2023 году – 40,85 %; в 2024 году – 3</w:t>
      </w:r>
      <w:r w:rsidR="00412FE3">
        <w:rPr>
          <w:rFonts w:eastAsia="Times New Roman" w:cs="Times New Roman"/>
          <w:szCs w:val="20"/>
          <w:lang w:eastAsia="ar-SA"/>
        </w:rPr>
        <w:t>5,52 %; в 2025 году – 54,90 %</w:t>
      </w:r>
      <w:r w:rsidRPr="00B45239">
        <w:rPr>
          <w:rFonts w:eastAsia="Times New Roman" w:cs="Times New Roman"/>
          <w:szCs w:val="20"/>
          <w:lang w:eastAsia="ar-SA"/>
        </w:rPr>
        <w:t xml:space="preserve">; в 2026 году – 55,21 %; в 2027 году – 55,73 % и в 2028 году – 67,21 %. </w:t>
      </w:r>
    </w:p>
    <w:p w:rsidR="001D1E33" w:rsidRPr="00B45239" w:rsidRDefault="001D1E33" w:rsidP="001D1E33">
      <w:pPr>
        <w:ind w:firstLine="709"/>
        <w:jc w:val="both"/>
        <w:rPr>
          <w:rFonts w:eastAsia="Times New Roman" w:cs="Times New Roman"/>
          <w:szCs w:val="20"/>
          <w:lang w:eastAsia="ar-SA"/>
        </w:rPr>
      </w:pPr>
      <w:r w:rsidRPr="00B45239">
        <w:rPr>
          <w:rFonts w:eastAsia="Times New Roman" w:cs="Times New Roman"/>
          <w:szCs w:val="20"/>
          <w:lang w:eastAsia="ar-SA"/>
        </w:rPr>
        <w:t>Доля  налоговых и неналоговых доходов бюджета муниципального образования «Городской округ город Астрахань»  в 2025 году  по сравнению с 2024 годом увеличилась в связи с увеличением объема налоговых и неналоговых доходов.</w:t>
      </w:r>
    </w:p>
    <w:p w:rsidR="001D1E33" w:rsidRPr="00B45239" w:rsidRDefault="001D1E33" w:rsidP="001D1E33">
      <w:pPr>
        <w:tabs>
          <w:tab w:val="left" w:pos="993"/>
        </w:tabs>
        <w:suppressAutoHyphens/>
        <w:ind w:firstLine="992"/>
        <w:jc w:val="both"/>
        <w:outlineLvl w:val="0"/>
        <w:rPr>
          <w:rFonts w:eastAsia="Times New Roman" w:cs="Times New Roman"/>
          <w:szCs w:val="20"/>
          <w:lang w:eastAsia="ar-SA"/>
        </w:rPr>
      </w:pPr>
      <w:r w:rsidRPr="00B45239">
        <w:rPr>
          <w:rFonts w:eastAsia="Times New Roman" w:cs="Times New Roman"/>
          <w:szCs w:val="28"/>
          <w:lang w:eastAsia="ar-SA"/>
        </w:rPr>
        <w:t xml:space="preserve"> </w:t>
      </w:r>
      <w:proofErr w:type="gramStart"/>
      <w:r w:rsidRPr="00B45239">
        <w:rPr>
          <w:rFonts w:eastAsia="Times New Roman" w:cs="Times New Roman"/>
          <w:szCs w:val="28"/>
          <w:lang w:eastAsia="ar-SA"/>
        </w:rPr>
        <w:t>Объем налоговых и неналоговых доходов (за исключением поступлений налоговых доходов по дополнительным нормативам отчислений)</w:t>
      </w:r>
      <w:r w:rsidRPr="00B45239">
        <w:rPr>
          <w:rFonts w:eastAsia="Times New Roman" w:cs="Times New Roman"/>
          <w:szCs w:val="20"/>
          <w:lang w:eastAsia="ar-SA"/>
        </w:rPr>
        <w:t xml:space="preserve"> </w:t>
      </w:r>
      <w:r w:rsidRPr="00B45239">
        <w:rPr>
          <w:rFonts w:eastAsia="Times New Roman" w:cs="Times New Roman"/>
          <w:szCs w:val="28"/>
          <w:lang w:eastAsia="ar-SA"/>
        </w:rPr>
        <w:t xml:space="preserve"> в 2025 году  к уровню 2024 года увеличился на 18,3 %</w:t>
      </w:r>
      <w:r w:rsidRPr="00B45239">
        <w:rPr>
          <w:rFonts w:eastAsia="Times New Roman" w:cs="Times New Roman"/>
          <w:spacing w:val="2"/>
          <w:szCs w:val="28"/>
          <w:lang w:eastAsia="ar-SA"/>
        </w:rPr>
        <w:t xml:space="preserve"> </w:t>
      </w:r>
      <w:r w:rsidRPr="00B45239">
        <w:rPr>
          <w:rFonts w:eastAsia="Times New Roman" w:cs="Times New Roman"/>
          <w:szCs w:val="20"/>
          <w:lang w:eastAsia="ar-SA"/>
        </w:rPr>
        <w:t>за счет увеличения поступлений по налогу на доходы физических лиц, доходов от уплаты акцизов,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налогу, взимаемому с</w:t>
      </w:r>
      <w:proofErr w:type="gramEnd"/>
      <w:r w:rsidRPr="00B45239">
        <w:rPr>
          <w:rFonts w:eastAsia="Times New Roman" w:cs="Times New Roman"/>
          <w:szCs w:val="20"/>
          <w:lang w:eastAsia="ar-SA"/>
        </w:rPr>
        <w:t xml:space="preserve"> упрощенной системы налогообложения</w:t>
      </w:r>
      <w:r w:rsidRPr="00B45239">
        <w:rPr>
          <w:rFonts w:eastAsia="BatangChe" w:cs="Times New Roman"/>
          <w:szCs w:val="28"/>
          <w:lang w:eastAsia="ar-SA"/>
        </w:rPr>
        <w:t>, патентной системы налогообложения, налогу на имущество физических лиц, земельному налогу, доходов от оказания платных услуг, доходов от продажи земельных участков.</w:t>
      </w:r>
    </w:p>
    <w:p w:rsidR="001D1E33" w:rsidRPr="00B45239" w:rsidRDefault="001D1E33" w:rsidP="001D1E33">
      <w:pPr>
        <w:tabs>
          <w:tab w:val="left" w:pos="993"/>
        </w:tabs>
        <w:suppressAutoHyphens/>
        <w:ind w:firstLine="992"/>
        <w:jc w:val="both"/>
        <w:outlineLvl w:val="0"/>
        <w:rPr>
          <w:rFonts w:eastAsia="Times New Roman" w:cs="Times New Roman"/>
          <w:szCs w:val="20"/>
          <w:lang w:eastAsia="ar-SA"/>
        </w:rPr>
      </w:pPr>
      <w:r w:rsidRPr="00B45239">
        <w:rPr>
          <w:rFonts w:eastAsia="Times New Roman" w:cs="Times New Roman"/>
          <w:szCs w:val="20"/>
          <w:lang w:eastAsia="ar-SA"/>
        </w:rPr>
        <w:t>Объем собственных доходов без учета субвенций в 2025 году уменьшился</w:t>
      </w:r>
      <w:r w:rsidRPr="00B45239">
        <w:rPr>
          <w:rFonts w:eastAsia="Times New Roman" w:cs="Times New Roman"/>
          <w:szCs w:val="28"/>
          <w:lang w:eastAsia="ar-SA"/>
        </w:rPr>
        <w:t xml:space="preserve"> </w:t>
      </w:r>
      <w:r w:rsidRPr="00B45239">
        <w:rPr>
          <w:rFonts w:eastAsia="Times New Roman" w:cs="Times New Roman"/>
          <w:szCs w:val="20"/>
          <w:lang w:eastAsia="ar-SA"/>
        </w:rPr>
        <w:t xml:space="preserve">по сравнению с 2024 годом на 23,4 %. </w:t>
      </w:r>
    </w:p>
    <w:p w:rsidR="00A1763F" w:rsidRPr="00B45239" w:rsidRDefault="00A1763F" w:rsidP="007B6F2D">
      <w:pPr>
        <w:pStyle w:val="aa"/>
        <w:tabs>
          <w:tab w:val="left" w:pos="993"/>
        </w:tabs>
        <w:ind w:left="709"/>
        <w:jc w:val="both"/>
        <w:rPr>
          <w:rFonts w:eastAsia="Calibri" w:cs="Times New Roman"/>
          <w:color w:val="000000" w:themeColor="text1"/>
          <w:szCs w:val="28"/>
        </w:rPr>
      </w:pPr>
    </w:p>
    <w:p w:rsidR="00706773" w:rsidRPr="00B45239" w:rsidRDefault="00EE3DBC" w:rsidP="00706773">
      <w:pPr>
        <w:ind w:firstLine="709"/>
        <w:jc w:val="both"/>
        <w:rPr>
          <w:rFonts w:eastAsia="Times New Roman" w:cs="Times New Roman"/>
          <w:b/>
          <w:szCs w:val="28"/>
          <w:lang w:eastAsia="ru-RU"/>
        </w:rPr>
      </w:pPr>
      <w:r w:rsidRPr="00B45239">
        <w:rPr>
          <w:rFonts w:eastAsia="Times New Roman" w:cs="Times New Roman"/>
          <w:b/>
          <w:szCs w:val="28"/>
          <w:lang w:eastAsia="ru-RU"/>
        </w:rPr>
        <w:t>3</w:t>
      </w:r>
      <w:r w:rsidR="00651ECE" w:rsidRPr="00B45239">
        <w:rPr>
          <w:rFonts w:eastAsia="Times New Roman" w:cs="Times New Roman"/>
          <w:b/>
          <w:szCs w:val="28"/>
          <w:lang w:eastAsia="ru-RU"/>
        </w:rPr>
        <w:t>2</w:t>
      </w:r>
      <w:r w:rsidR="006D427D" w:rsidRPr="00B45239">
        <w:rPr>
          <w:rFonts w:eastAsia="Times New Roman" w:cs="Times New Roman"/>
          <w:b/>
          <w:szCs w:val="28"/>
          <w:lang w:eastAsia="ru-RU"/>
        </w:rPr>
        <w:t>.</w:t>
      </w:r>
      <w:r w:rsidR="00E349BD" w:rsidRPr="00B45239">
        <w:rPr>
          <w:rFonts w:eastAsia="Times New Roman" w:cs="Times New Roman"/>
          <w:b/>
          <w:szCs w:val="28"/>
          <w:lang w:eastAsia="ru-RU"/>
        </w:rPr>
        <w:t> </w:t>
      </w:r>
      <w:r w:rsidR="006D427D" w:rsidRPr="00B45239">
        <w:rPr>
          <w:rFonts w:eastAsia="Times New Roman" w:cs="Times New Roman"/>
          <w:b/>
          <w:szCs w:val="28"/>
          <w:lang w:eastAsia="ru-RU"/>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rsidR="00077BDD" w:rsidRPr="00B45239" w:rsidRDefault="00077BDD" w:rsidP="00077BDD">
      <w:pPr>
        <w:ind w:firstLine="709"/>
        <w:jc w:val="both"/>
        <w:rPr>
          <w:color w:val="000000" w:themeColor="text1"/>
          <w:szCs w:val="28"/>
        </w:rPr>
      </w:pPr>
      <w:r w:rsidRPr="00B45239">
        <w:rPr>
          <w:color w:val="000000" w:themeColor="text1"/>
          <w:szCs w:val="28"/>
        </w:rPr>
        <w:t xml:space="preserve">По состоянию на 31.12.2024 года полная учетная стоимость основных фондов организаций муниципальной формы собственности составила   12 691 836,00 тыс. руб. На территории муниципального образования «Городской </w:t>
      </w:r>
      <w:r w:rsidRPr="00B45239">
        <w:rPr>
          <w:color w:val="000000" w:themeColor="text1"/>
          <w:szCs w:val="28"/>
        </w:rPr>
        <w:lastRenderedPageBreak/>
        <w:t>округ город Астрахань» на эту дату действовало 6 муниципальных унитарных предприятий.</w:t>
      </w:r>
    </w:p>
    <w:p w:rsidR="00077BDD" w:rsidRPr="00B45239" w:rsidRDefault="00077BDD" w:rsidP="00077BDD">
      <w:pPr>
        <w:ind w:firstLine="709"/>
        <w:jc w:val="both"/>
        <w:rPr>
          <w:color w:val="000000" w:themeColor="text1"/>
          <w:szCs w:val="28"/>
        </w:rPr>
      </w:pPr>
      <w:r w:rsidRPr="00B45239">
        <w:rPr>
          <w:color w:val="000000" w:themeColor="text1"/>
          <w:szCs w:val="28"/>
        </w:rPr>
        <w:t>По состоянию на 01.01.2025 в стадии банкротства находилось 1 муниципальное  предприятие.</w:t>
      </w:r>
    </w:p>
    <w:p w:rsidR="00077BDD" w:rsidRPr="00B45239" w:rsidRDefault="00077BDD" w:rsidP="00077BDD">
      <w:pPr>
        <w:ind w:firstLine="709"/>
        <w:jc w:val="both"/>
        <w:rPr>
          <w:color w:val="000000" w:themeColor="text1"/>
          <w:szCs w:val="28"/>
        </w:rPr>
      </w:pPr>
      <w:r w:rsidRPr="00B45239">
        <w:rPr>
          <w:color w:val="000000" w:themeColor="text1"/>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w:t>
      </w:r>
      <w:proofErr w:type="gramStart"/>
      <w:r w:rsidRPr="00B45239">
        <w:rPr>
          <w:color w:val="000000" w:themeColor="text1"/>
          <w:szCs w:val="28"/>
        </w:rPr>
        <w:t>на конец</w:t>
      </w:r>
      <w:proofErr w:type="gramEnd"/>
      <w:r w:rsidRPr="00B45239">
        <w:rPr>
          <w:color w:val="000000" w:themeColor="text1"/>
          <w:szCs w:val="28"/>
        </w:rPr>
        <w:t xml:space="preserve"> 2024 года  по полной учетной стоимости) составила 0 %.  </w:t>
      </w:r>
    </w:p>
    <w:p w:rsidR="00077BDD" w:rsidRPr="00B45239" w:rsidRDefault="00077BDD" w:rsidP="00077BDD">
      <w:pPr>
        <w:ind w:firstLine="709"/>
        <w:jc w:val="both"/>
        <w:rPr>
          <w:color w:val="000000" w:themeColor="text1"/>
          <w:szCs w:val="28"/>
        </w:rPr>
      </w:pPr>
      <w:r w:rsidRPr="00B45239">
        <w:rPr>
          <w:color w:val="000000" w:themeColor="text1"/>
          <w:szCs w:val="28"/>
        </w:rPr>
        <w:t>По состоянию на 01.01.2026 в стадии банкротства находилось 1 муниципальное  предприятие:</w:t>
      </w:r>
    </w:p>
    <w:p w:rsidR="00077BDD" w:rsidRPr="00B45239" w:rsidRDefault="00077BDD" w:rsidP="00077BDD">
      <w:pPr>
        <w:ind w:firstLine="709"/>
        <w:jc w:val="both"/>
        <w:rPr>
          <w:color w:val="000000" w:themeColor="text1"/>
          <w:szCs w:val="28"/>
        </w:rPr>
      </w:pPr>
      <w:r w:rsidRPr="00B45239">
        <w:rPr>
          <w:color w:val="000000" w:themeColor="text1"/>
          <w:szCs w:val="28"/>
        </w:rPr>
        <w:t>- МУП г. Астрахани «Городская среда».</w:t>
      </w:r>
    </w:p>
    <w:p w:rsidR="00077BDD" w:rsidRPr="00B45239" w:rsidRDefault="00077BDD" w:rsidP="00077BDD">
      <w:pPr>
        <w:ind w:firstLine="709"/>
        <w:jc w:val="both"/>
        <w:rPr>
          <w:color w:val="000000" w:themeColor="text1"/>
          <w:szCs w:val="28"/>
        </w:rPr>
      </w:pPr>
      <w:r w:rsidRPr="00B45239">
        <w:rPr>
          <w:color w:val="000000" w:themeColor="text1"/>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w:t>
      </w:r>
      <w:proofErr w:type="gramStart"/>
      <w:r w:rsidRPr="00B45239">
        <w:rPr>
          <w:color w:val="000000" w:themeColor="text1"/>
          <w:szCs w:val="28"/>
        </w:rPr>
        <w:t>на конец</w:t>
      </w:r>
      <w:proofErr w:type="gramEnd"/>
      <w:r w:rsidRPr="00B45239">
        <w:rPr>
          <w:color w:val="000000" w:themeColor="text1"/>
          <w:szCs w:val="28"/>
        </w:rPr>
        <w:t xml:space="preserve"> 2025 года  по полной учетной стоимости)  составила 0% (осталась на уровне 2024 года).</w:t>
      </w:r>
    </w:p>
    <w:p w:rsidR="00077BDD" w:rsidRPr="00B45239" w:rsidRDefault="00077BDD" w:rsidP="00077BDD">
      <w:pPr>
        <w:ind w:firstLine="709"/>
        <w:jc w:val="both"/>
        <w:rPr>
          <w:color w:val="000000" w:themeColor="text1"/>
          <w:szCs w:val="28"/>
        </w:rPr>
      </w:pPr>
      <w:r w:rsidRPr="00B45239">
        <w:rPr>
          <w:color w:val="000000" w:themeColor="text1"/>
          <w:szCs w:val="28"/>
        </w:rPr>
        <w:t xml:space="preserve">В плановых показателях на 2026 год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планируется в размере 0 %, в связи с планируемым завершением конкурсного производства МУП г. Астрахани «Городская среда». </w:t>
      </w:r>
    </w:p>
    <w:p w:rsidR="00077BDD" w:rsidRPr="00B45239" w:rsidRDefault="00077BDD" w:rsidP="00077BDD">
      <w:pPr>
        <w:ind w:firstLine="709"/>
        <w:jc w:val="both"/>
        <w:rPr>
          <w:color w:val="000000" w:themeColor="text1"/>
          <w:szCs w:val="28"/>
        </w:rPr>
      </w:pPr>
      <w:r w:rsidRPr="00B45239">
        <w:rPr>
          <w:color w:val="000000" w:themeColor="text1"/>
          <w:szCs w:val="28"/>
        </w:rPr>
        <w:t xml:space="preserve">В плановых показателях на 2026-2028 </w:t>
      </w:r>
      <w:proofErr w:type="spellStart"/>
      <w:r w:rsidRPr="00B45239">
        <w:rPr>
          <w:color w:val="000000" w:themeColor="text1"/>
          <w:szCs w:val="28"/>
        </w:rPr>
        <w:t>г.г</w:t>
      </w:r>
      <w:proofErr w:type="spellEnd"/>
      <w:r w:rsidRPr="00B45239">
        <w:rPr>
          <w:color w:val="000000" w:themeColor="text1"/>
          <w:szCs w:val="28"/>
        </w:rPr>
        <w:t>.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планируется на уровне 2026 года.</w:t>
      </w:r>
    </w:p>
    <w:p w:rsidR="0009635F" w:rsidRPr="00B45239" w:rsidRDefault="00077BDD" w:rsidP="00077BDD">
      <w:pPr>
        <w:ind w:firstLine="709"/>
        <w:jc w:val="both"/>
        <w:rPr>
          <w:color w:val="000000" w:themeColor="text1"/>
          <w:szCs w:val="28"/>
        </w:rPr>
      </w:pPr>
      <w:r w:rsidRPr="00B45239">
        <w:rPr>
          <w:color w:val="000000" w:themeColor="text1"/>
          <w:szCs w:val="28"/>
        </w:rPr>
        <w:t xml:space="preserve">В целях выявления неэффективных муниципальных унитарных предприятий ежегодно организуются балансовые комиссии, на которых оценивается деятельность муниципального </w:t>
      </w:r>
      <w:proofErr w:type="gramStart"/>
      <w:r w:rsidRPr="00B45239">
        <w:rPr>
          <w:color w:val="000000" w:themeColor="text1"/>
          <w:szCs w:val="28"/>
        </w:rPr>
        <w:t>предприятия</w:t>
      </w:r>
      <w:proofErr w:type="gramEnd"/>
      <w:r w:rsidRPr="00B45239">
        <w:rPr>
          <w:color w:val="000000" w:themeColor="text1"/>
          <w:szCs w:val="28"/>
        </w:rPr>
        <w:t xml:space="preserve"> и принимаются решения по вопросам его дальнейшего функционирования.</w:t>
      </w:r>
    </w:p>
    <w:p w:rsidR="00077BDD" w:rsidRPr="00B45239" w:rsidRDefault="00077BDD" w:rsidP="00077BDD">
      <w:pPr>
        <w:ind w:firstLine="709"/>
        <w:jc w:val="both"/>
        <w:rPr>
          <w:rFonts w:eastAsia="Times New Roman" w:cs="Times New Roman"/>
          <w:b/>
          <w:color w:val="FF0000"/>
          <w:szCs w:val="28"/>
          <w:lang w:eastAsia="ru-RU"/>
        </w:rPr>
      </w:pPr>
    </w:p>
    <w:p w:rsidR="00B23E8C" w:rsidRPr="00B45239" w:rsidRDefault="00EE3DBC" w:rsidP="007B6F2D">
      <w:pPr>
        <w:ind w:firstLine="709"/>
        <w:jc w:val="both"/>
        <w:rPr>
          <w:rFonts w:eastAsia="Times New Roman" w:cs="Times New Roman"/>
          <w:b/>
          <w:szCs w:val="28"/>
          <w:lang w:eastAsia="ru-RU"/>
        </w:rPr>
      </w:pPr>
      <w:r w:rsidRPr="00B45239">
        <w:rPr>
          <w:rFonts w:eastAsia="Times New Roman" w:cs="Times New Roman"/>
          <w:b/>
          <w:szCs w:val="28"/>
          <w:lang w:eastAsia="ru-RU"/>
        </w:rPr>
        <w:t>3</w:t>
      </w:r>
      <w:r w:rsidR="00651ECE" w:rsidRPr="00B45239">
        <w:rPr>
          <w:rFonts w:eastAsia="Times New Roman" w:cs="Times New Roman"/>
          <w:b/>
          <w:szCs w:val="28"/>
          <w:lang w:eastAsia="ru-RU"/>
        </w:rPr>
        <w:t>3</w:t>
      </w:r>
      <w:r w:rsidR="005C0C24" w:rsidRPr="00B45239">
        <w:rPr>
          <w:rFonts w:eastAsia="Times New Roman" w:cs="Times New Roman"/>
          <w:b/>
          <w:szCs w:val="28"/>
          <w:lang w:eastAsia="ru-RU"/>
        </w:rPr>
        <w:t>.</w:t>
      </w:r>
      <w:r w:rsidR="00E349BD" w:rsidRPr="00B45239">
        <w:rPr>
          <w:rFonts w:eastAsia="Times New Roman" w:cs="Times New Roman"/>
          <w:b/>
          <w:szCs w:val="28"/>
          <w:lang w:eastAsia="ru-RU"/>
        </w:rPr>
        <w:t> </w:t>
      </w:r>
      <w:r w:rsidR="00B23E8C" w:rsidRPr="00B45239">
        <w:rPr>
          <w:rFonts w:eastAsia="Times New Roman" w:cs="Times New Roman"/>
          <w:b/>
          <w:szCs w:val="28"/>
          <w:lang w:eastAsia="ru-RU"/>
        </w:rPr>
        <w:t>Объём незавершенного в установленные сроки строительства, осуществляемого за сч</w:t>
      </w:r>
      <w:r w:rsidR="006E16ED" w:rsidRPr="00B45239">
        <w:rPr>
          <w:rFonts w:eastAsia="Times New Roman" w:cs="Times New Roman"/>
          <w:b/>
          <w:szCs w:val="28"/>
          <w:lang w:eastAsia="ru-RU"/>
        </w:rPr>
        <w:t>е</w:t>
      </w:r>
      <w:r w:rsidR="00B23E8C" w:rsidRPr="00B45239">
        <w:rPr>
          <w:rFonts w:eastAsia="Times New Roman" w:cs="Times New Roman"/>
          <w:b/>
          <w:szCs w:val="28"/>
          <w:lang w:eastAsia="ru-RU"/>
        </w:rPr>
        <w:t>т средств бюджета городского округа (муниципального района)</w:t>
      </w:r>
    </w:p>
    <w:p w:rsidR="00EE362B" w:rsidRPr="00B45239" w:rsidRDefault="00EE362B" w:rsidP="00EE362B">
      <w:pPr>
        <w:ind w:firstLine="709"/>
        <w:contextualSpacing/>
        <w:jc w:val="both"/>
        <w:rPr>
          <w:rFonts w:eastAsia="Calibri" w:cs="Times New Roman"/>
          <w:szCs w:val="28"/>
        </w:rPr>
      </w:pPr>
      <w:r w:rsidRPr="00B45239">
        <w:rPr>
          <w:rFonts w:eastAsia="Times New Roman" w:cs="Times New Roman"/>
          <w:szCs w:val="28"/>
          <w:lang w:eastAsia="ru-RU"/>
        </w:rPr>
        <w:t xml:space="preserve">В 2025 году объем незавершенного в установленные сроки строительства, осуществляемого за счёт средств бюджета городского округа, составил 1 321 083,20 тыс. руб. </w:t>
      </w:r>
      <w:r w:rsidRPr="00B45239">
        <w:rPr>
          <w:rFonts w:eastAsia="Calibri" w:cs="Times New Roman"/>
          <w:szCs w:val="28"/>
        </w:rPr>
        <w:t>Уменьшение объемов незавершенного строительства по сравнению с 2024 годом (348 471,80 тыс. руб.) связано с вводом в эксплуатацию следующих объектов:</w:t>
      </w:r>
    </w:p>
    <w:p w:rsidR="00EE362B" w:rsidRPr="00B45239" w:rsidRDefault="00EE362B" w:rsidP="00EE362B">
      <w:pPr>
        <w:numPr>
          <w:ilvl w:val="0"/>
          <w:numId w:val="5"/>
        </w:numPr>
        <w:ind w:left="360"/>
        <w:contextualSpacing/>
        <w:jc w:val="both"/>
        <w:rPr>
          <w:rFonts w:eastAsia="Calibri" w:cs="Times New Roman"/>
          <w:szCs w:val="28"/>
        </w:rPr>
      </w:pPr>
      <w:r w:rsidRPr="00B45239">
        <w:rPr>
          <w:rFonts w:eastAsia="Calibri" w:cs="Times New Roman"/>
          <w:szCs w:val="28"/>
        </w:rPr>
        <w:t xml:space="preserve"> «Строительство </w:t>
      </w:r>
      <w:proofErr w:type="spellStart"/>
      <w:r w:rsidRPr="00B45239">
        <w:rPr>
          <w:rFonts w:eastAsia="Calibri" w:cs="Times New Roman"/>
          <w:szCs w:val="28"/>
        </w:rPr>
        <w:t>блочно</w:t>
      </w:r>
      <w:proofErr w:type="spellEnd"/>
      <w:r w:rsidRPr="00B45239">
        <w:rPr>
          <w:rFonts w:eastAsia="Calibri" w:cs="Times New Roman"/>
          <w:szCs w:val="28"/>
        </w:rPr>
        <w:t xml:space="preserve">-модульной котельной мощностью 15 МВт по ул. </w:t>
      </w:r>
      <w:proofErr w:type="spellStart"/>
      <w:proofErr w:type="gramStart"/>
      <w:r w:rsidRPr="00B45239">
        <w:rPr>
          <w:rFonts w:eastAsia="Calibri" w:cs="Times New Roman"/>
          <w:szCs w:val="28"/>
        </w:rPr>
        <w:t>Акмолинская</w:t>
      </w:r>
      <w:proofErr w:type="spellEnd"/>
      <w:proofErr w:type="gramEnd"/>
      <w:r w:rsidRPr="00B45239">
        <w:rPr>
          <w:rFonts w:eastAsia="Calibri" w:cs="Times New Roman"/>
          <w:szCs w:val="28"/>
        </w:rPr>
        <w:t>»;</w:t>
      </w:r>
    </w:p>
    <w:p w:rsidR="00EE362B" w:rsidRPr="00B45239" w:rsidRDefault="00EE362B" w:rsidP="00EE362B">
      <w:pPr>
        <w:numPr>
          <w:ilvl w:val="0"/>
          <w:numId w:val="5"/>
        </w:numPr>
        <w:ind w:left="360"/>
        <w:contextualSpacing/>
        <w:jc w:val="both"/>
        <w:rPr>
          <w:rFonts w:eastAsia="Calibri" w:cs="Times New Roman"/>
          <w:szCs w:val="28"/>
        </w:rPr>
      </w:pPr>
      <w:r w:rsidRPr="00B45239">
        <w:rPr>
          <w:rFonts w:eastAsia="Calibri" w:cs="Times New Roman"/>
          <w:szCs w:val="28"/>
        </w:rPr>
        <w:t xml:space="preserve">«Строительство детского сада в </w:t>
      </w:r>
      <w:proofErr w:type="spellStart"/>
      <w:r w:rsidRPr="00B45239">
        <w:rPr>
          <w:rFonts w:eastAsia="Calibri" w:cs="Times New Roman"/>
          <w:szCs w:val="28"/>
        </w:rPr>
        <w:t>мкр</w:t>
      </w:r>
      <w:proofErr w:type="gramStart"/>
      <w:r w:rsidRPr="00B45239">
        <w:rPr>
          <w:rFonts w:eastAsia="Calibri" w:cs="Times New Roman"/>
          <w:szCs w:val="28"/>
        </w:rPr>
        <w:t>.Б</w:t>
      </w:r>
      <w:proofErr w:type="gramEnd"/>
      <w:r w:rsidRPr="00B45239">
        <w:rPr>
          <w:rFonts w:eastAsia="Calibri" w:cs="Times New Roman"/>
          <w:szCs w:val="28"/>
        </w:rPr>
        <w:t>абаевского</w:t>
      </w:r>
      <w:proofErr w:type="spellEnd"/>
      <w:r w:rsidRPr="00B45239">
        <w:rPr>
          <w:rFonts w:eastAsia="Calibri" w:cs="Times New Roman"/>
          <w:szCs w:val="28"/>
        </w:rPr>
        <w:t xml:space="preserve"> в Ленинском районе г. Астрахани на 140 мест»;</w:t>
      </w:r>
    </w:p>
    <w:p w:rsidR="00EE362B" w:rsidRPr="00B45239" w:rsidRDefault="00EE362B" w:rsidP="00EE362B">
      <w:pPr>
        <w:numPr>
          <w:ilvl w:val="0"/>
          <w:numId w:val="5"/>
        </w:numPr>
        <w:ind w:left="360"/>
        <w:contextualSpacing/>
        <w:jc w:val="both"/>
        <w:rPr>
          <w:rFonts w:eastAsia="Calibri" w:cs="Times New Roman"/>
          <w:szCs w:val="28"/>
        </w:rPr>
      </w:pPr>
      <w:r w:rsidRPr="00B45239">
        <w:rPr>
          <w:rFonts w:eastAsia="Calibri" w:cs="Times New Roman"/>
          <w:szCs w:val="28"/>
        </w:rPr>
        <w:t>Строительство детского сада на 330 мест по ул. ул. 8-я Железнодорожная в Ленинской районе г. Астрахани, Астраханская область».</w:t>
      </w:r>
    </w:p>
    <w:p w:rsidR="00EE362B" w:rsidRPr="00B45239" w:rsidRDefault="00EE362B" w:rsidP="00EE362B">
      <w:pPr>
        <w:ind w:firstLine="709"/>
        <w:jc w:val="both"/>
        <w:rPr>
          <w:rFonts w:eastAsia="Times New Roman" w:cs="Times New Roman"/>
          <w:szCs w:val="28"/>
          <w:lang w:eastAsia="ru-RU"/>
        </w:rPr>
      </w:pPr>
      <w:r w:rsidRPr="00B45239">
        <w:rPr>
          <w:rFonts w:eastAsia="Times New Roman" w:cs="Times New Roman"/>
          <w:szCs w:val="28"/>
          <w:lang w:eastAsia="ru-RU"/>
        </w:rPr>
        <w:lastRenderedPageBreak/>
        <w:t>В 2026 году планируется сокращение объема незавершенного строительства до 1 120 120,49 тыс. руб., в 2027 году – до 829 134,09 тыс. руб., а в 2028 году – до 781 417,10 тыс. руб.</w:t>
      </w:r>
    </w:p>
    <w:p w:rsidR="00EE362B" w:rsidRPr="00B45239" w:rsidRDefault="00EE362B" w:rsidP="00EE362B">
      <w:pPr>
        <w:ind w:firstLine="709"/>
        <w:jc w:val="both"/>
        <w:rPr>
          <w:rFonts w:eastAsia="Times New Roman" w:cs="Times New Roman"/>
          <w:szCs w:val="28"/>
          <w:lang w:eastAsia="ru-RU"/>
        </w:rPr>
      </w:pPr>
      <w:r w:rsidRPr="00B45239">
        <w:rPr>
          <w:rFonts w:eastAsia="Times New Roman" w:cs="Times New Roman"/>
          <w:szCs w:val="28"/>
          <w:lang w:eastAsia="ru-RU"/>
        </w:rPr>
        <w:t>В планируемом периоде ожидается сокращение объемов незавершенного строительства при финансировании в полном объеме и завершении строительных работ по объектам. Для выделения денежных средств из местного и областного бюджетов разработаны и утверждены муниципальные программы муниципального образования «Городской округ город Астрахань».</w:t>
      </w:r>
    </w:p>
    <w:p w:rsidR="00EE362B" w:rsidRPr="00B45239" w:rsidRDefault="00EE362B" w:rsidP="00EE362B">
      <w:pPr>
        <w:ind w:firstLine="709"/>
        <w:jc w:val="both"/>
        <w:rPr>
          <w:rFonts w:eastAsia="Calibri" w:cs="Times New Roman"/>
          <w:szCs w:val="28"/>
        </w:rPr>
      </w:pPr>
      <w:r w:rsidRPr="00B45239">
        <w:rPr>
          <w:rFonts w:eastAsia="Calibri" w:cs="Times New Roman"/>
          <w:szCs w:val="28"/>
        </w:rPr>
        <w:t>В 2026-2028 годах планируется завершить строительство и ввести в эксплуатацию следующие объекты:</w:t>
      </w:r>
    </w:p>
    <w:p w:rsidR="00EE362B" w:rsidRPr="00B45239" w:rsidRDefault="00EE362B" w:rsidP="00EE362B">
      <w:pPr>
        <w:numPr>
          <w:ilvl w:val="0"/>
          <w:numId w:val="5"/>
        </w:numPr>
        <w:ind w:left="360"/>
        <w:contextualSpacing/>
        <w:jc w:val="both"/>
        <w:rPr>
          <w:rFonts w:eastAsia="Calibri" w:cs="Times New Roman"/>
          <w:szCs w:val="28"/>
        </w:rPr>
      </w:pPr>
      <w:r w:rsidRPr="00B45239">
        <w:rPr>
          <w:rFonts w:eastAsia="Calibri" w:cs="Times New Roman"/>
          <w:szCs w:val="28"/>
        </w:rPr>
        <w:t xml:space="preserve">«Строительство школы на 1000 учащихся по ул. 8-я </w:t>
      </w:r>
      <w:proofErr w:type="gramStart"/>
      <w:r w:rsidRPr="00B45239">
        <w:rPr>
          <w:rFonts w:eastAsia="Calibri" w:cs="Times New Roman"/>
          <w:szCs w:val="28"/>
        </w:rPr>
        <w:t>Железнодорожная</w:t>
      </w:r>
      <w:proofErr w:type="gramEnd"/>
      <w:r w:rsidRPr="00B45239">
        <w:rPr>
          <w:rFonts w:eastAsia="Calibri" w:cs="Times New Roman"/>
          <w:szCs w:val="28"/>
        </w:rPr>
        <w:t xml:space="preserve"> в Ленинском районе г. Астрахани»;</w:t>
      </w:r>
    </w:p>
    <w:p w:rsidR="00EE362B" w:rsidRPr="00B45239" w:rsidRDefault="00EE362B" w:rsidP="00EE362B">
      <w:pPr>
        <w:numPr>
          <w:ilvl w:val="0"/>
          <w:numId w:val="5"/>
        </w:numPr>
        <w:ind w:left="360"/>
        <w:contextualSpacing/>
        <w:jc w:val="both"/>
        <w:rPr>
          <w:rFonts w:eastAsia="Calibri" w:cs="Times New Roman"/>
          <w:szCs w:val="28"/>
        </w:rPr>
      </w:pPr>
      <w:r w:rsidRPr="00B45239">
        <w:rPr>
          <w:rFonts w:eastAsia="Calibri" w:cs="Times New Roman"/>
          <w:szCs w:val="28"/>
        </w:rPr>
        <w:t>«Реконструкция очистных сооружений канализации СОСК МУП г. Астрахани «Астрводоканал» 1 и 2 этапы.</w:t>
      </w:r>
    </w:p>
    <w:p w:rsidR="0080716D" w:rsidRPr="00B45239" w:rsidRDefault="00141EA8" w:rsidP="003A11A3">
      <w:pPr>
        <w:widowControl w:val="0"/>
        <w:tabs>
          <w:tab w:val="left" w:pos="142"/>
          <w:tab w:val="left" w:pos="3661"/>
        </w:tabs>
        <w:autoSpaceDE w:val="0"/>
        <w:autoSpaceDN w:val="0"/>
        <w:adjustRightInd w:val="0"/>
        <w:ind w:firstLine="709"/>
        <w:jc w:val="both"/>
        <w:rPr>
          <w:rFonts w:eastAsia="Times New Roman" w:cs="Times New Roman"/>
          <w:b/>
          <w:color w:val="000000" w:themeColor="text1"/>
          <w:szCs w:val="28"/>
          <w:lang w:eastAsia="ru-RU"/>
        </w:rPr>
      </w:pPr>
      <w:r w:rsidRPr="00B45239">
        <w:rPr>
          <w:rFonts w:eastAsia="Times New Roman" w:cs="Times New Roman"/>
          <w:b/>
          <w:color w:val="FF0000"/>
          <w:szCs w:val="28"/>
          <w:lang w:eastAsia="ru-RU"/>
        </w:rPr>
        <w:tab/>
      </w:r>
    </w:p>
    <w:p w:rsidR="00B5509F" w:rsidRPr="00B45239" w:rsidRDefault="00ED40FF" w:rsidP="007B6F2D">
      <w:pPr>
        <w:widowControl w:val="0"/>
        <w:autoSpaceDE w:val="0"/>
        <w:autoSpaceDN w:val="0"/>
        <w:adjustRightInd w:val="0"/>
        <w:ind w:firstLine="709"/>
        <w:jc w:val="both"/>
        <w:rPr>
          <w:rFonts w:eastAsia="Times New Roman" w:cs="Times New Roman"/>
          <w:b/>
          <w:szCs w:val="28"/>
          <w:lang w:eastAsia="ru-RU"/>
        </w:rPr>
      </w:pPr>
      <w:r w:rsidRPr="00B45239">
        <w:rPr>
          <w:rFonts w:eastAsia="Times New Roman" w:cs="Times New Roman"/>
          <w:b/>
          <w:szCs w:val="28"/>
          <w:lang w:eastAsia="ru-RU"/>
        </w:rPr>
        <w:t>3</w:t>
      </w:r>
      <w:r w:rsidR="00651ECE" w:rsidRPr="00B45239">
        <w:rPr>
          <w:rFonts w:eastAsia="Times New Roman" w:cs="Times New Roman"/>
          <w:b/>
          <w:szCs w:val="28"/>
          <w:lang w:eastAsia="ru-RU"/>
        </w:rPr>
        <w:t>4</w:t>
      </w:r>
      <w:r w:rsidR="00B5509F" w:rsidRPr="00B45239">
        <w:rPr>
          <w:rFonts w:eastAsia="Times New Roman" w:cs="Times New Roman"/>
          <w:b/>
          <w:szCs w:val="28"/>
          <w:lang w:eastAsia="ru-RU"/>
        </w:rPr>
        <w:t>.</w:t>
      </w:r>
      <w:r w:rsidR="00E349BD" w:rsidRPr="00B45239">
        <w:rPr>
          <w:rFonts w:eastAsia="Times New Roman" w:cs="Times New Roman"/>
          <w:b/>
          <w:szCs w:val="28"/>
          <w:lang w:eastAsia="ru-RU"/>
        </w:rPr>
        <w:t> </w:t>
      </w:r>
      <w:r w:rsidR="00B5509F" w:rsidRPr="00B45239">
        <w:rPr>
          <w:rFonts w:eastAsia="Times New Roman" w:cs="Times New Roman"/>
          <w:b/>
          <w:szCs w:val="2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w:t>
      </w:r>
      <w:r w:rsidR="00BC27CC" w:rsidRPr="00B45239">
        <w:rPr>
          <w:rFonts w:eastAsia="Times New Roman" w:cs="Times New Roman"/>
          <w:b/>
          <w:szCs w:val="28"/>
          <w:lang w:eastAsia="ru-RU"/>
        </w:rPr>
        <w:t>в муниципального образования</w:t>
      </w:r>
      <w:r w:rsidR="00B5509F" w:rsidRPr="00B45239">
        <w:rPr>
          <w:rFonts w:eastAsia="Times New Roman" w:cs="Times New Roman"/>
          <w:b/>
          <w:szCs w:val="28"/>
          <w:lang w:eastAsia="ru-RU"/>
        </w:rPr>
        <w:t xml:space="preserve"> на оплату труда (включая начисления на оплату труда)</w:t>
      </w:r>
    </w:p>
    <w:p w:rsidR="001D1E33" w:rsidRPr="00B45239" w:rsidRDefault="001D1E33" w:rsidP="001D1E33">
      <w:pPr>
        <w:pStyle w:val="31"/>
        <w:tabs>
          <w:tab w:val="left" w:pos="993"/>
        </w:tabs>
        <w:spacing w:line="240" w:lineRule="auto"/>
        <w:ind w:firstLine="992"/>
        <w:outlineLvl w:val="0"/>
      </w:pPr>
      <w:r w:rsidRPr="00B45239">
        <w:t xml:space="preserve">Просроченная кредиторская </w:t>
      </w:r>
      <w:proofErr w:type="gramStart"/>
      <w:r w:rsidRPr="00B45239">
        <w:t>задолженность</w:t>
      </w:r>
      <w:proofErr w:type="gramEnd"/>
      <w:r w:rsidRPr="00B45239">
        <w:t xml:space="preserve"> по оплате труда  включая начисления на оплату труда в 2025 году отсутствует. Заработная плата выплачивается своевременно и в полном объёме от заявленной потребности учреждений.</w:t>
      </w:r>
    </w:p>
    <w:p w:rsidR="007C41F7" w:rsidRPr="00B45239" w:rsidRDefault="007C41F7" w:rsidP="001D1E33">
      <w:pPr>
        <w:pStyle w:val="31"/>
        <w:tabs>
          <w:tab w:val="left" w:pos="993"/>
        </w:tabs>
        <w:spacing w:line="240" w:lineRule="auto"/>
        <w:ind w:firstLine="992"/>
        <w:outlineLvl w:val="0"/>
      </w:pPr>
    </w:p>
    <w:p w:rsidR="0005774D" w:rsidRPr="00B45239" w:rsidRDefault="00ED40FF" w:rsidP="0005774D">
      <w:pPr>
        <w:widowControl w:val="0"/>
        <w:autoSpaceDE w:val="0"/>
        <w:autoSpaceDN w:val="0"/>
        <w:adjustRightInd w:val="0"/>
        <w:ind w:firstLine="709"/>
        <w:jc w:val="both"/>
        <w:rPr>
          <w:rFonts w:eastAsia="Times New Roman" w:cs="Times New Roman"/>
          <w:b/>
          <w:szCs w:val="28"/>
          <w:lang w:eastAsia="ru-RU"/>
        </w:rPr>
      </w:pPr>
      <w:r w:rsidRPr="00B45239">
        <w:rPr>
          <w:rFonts w:eastAsia="Times New Roman" w:cs="Times New Roman"/>
          <w:b/>
          <w:szCs w:val="28"/>
          <w:lang w:eastAsia="ru-RU"/>
        </w:rPr>
        <w:t>3</w:t>
      </w:r>
      <w:r w:rsidR="00651ECE" w:rsidRPr="00B45239">
        <w:rPr>
          <w:rFonts w:eastAsia="Times New Roman" w:cs="Times New Roman"/>
          <w:b/>
          <w:szCs w:val="28"/>
          <w:lang w:eastAsia="ru-RU"/>
        </w:rPr>
        <w:t>5</w:t>
      </w:r>
      <w:r w:rsidR="005D5923" w:rsidRPr="00B45239">
        <w:rPr>
          <w:rFonts w:eastAsia="Times New Roman" w:cs="Times New Roman"/>
          <w:b/>
          <w:szCs w:val="28"/>
          <w:lang w:eastAsia="ru-RU"/>
        </w:rPr>
        <w:t>.</w:t>
      </w:r>
      <w:r w:rsidR="00E349BD" w:rsidRPr="00B45239">
        <w:rPr>
          <w:rFonts w:eastAsia="Times New Roman" w:cs="Times New Roman"/>
          <w:b/>
          <w:szCs w:val="28"/>
          <w:lang w:eastAsia="ru-RU"/>
        </w:rPr>
        <w:t> </w:t>
      </w:r>
      <w:r w:rsidR="002864BA" w:rsidRPr="00B45239">
        <w:rPr>
          <w:rFonts w:eastAsia="Times New Roman" w:cs="Times New Roman"/>
          <w:b/>
          <w:szCs w:val="28"/>
          <w:lang w:eastAsia="ru-RU"/>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rsidR="001D1E33" w:rsidRPr="00B45239" w:rsidRDefault="001D1E33" w:rsidP="001D1E33">
      <w:pPr>
        <w:spacing w:before="120"/>
        <w:ind w:firstLine="708"/>
        <w:jc w:val="both"/>
        <w:rPr>
          <w:rFonts w:eastAsia="Times New Roman" w:cs="Times New Roman"/>
          <w:szCs w:val="28"/>
          <w:lang w:eastAsia="ru-RU"/>
        </w:rPr>
      </w:pPr>
      <w:r w:rsidRPr="00B45239">
        <w:rPr>
          <w:rFonts w:eastAsia="Times New Roman" w:cs="Times New Roman"/>
          <w:szCs w:val="28"/>
          <w:lang w:eastAsia="ru-RU"/>
        </w:rPr>
        <w:t>Расходы на содержание работников органов местного самоуправления в 2025 году увеличились по сравнению с 2024 годом на 6,3 % и составили 953 366,8 тыс. рублей. Данное увеличение произошло за счет:</w:t>
      </w:r>
    </w:p>
    <w:p w:rsidR="001D1E33" w:rsidRPr="00B45239" w:rsidRDefault="001D1E33" w:rsidP="001D1E33">
      <w:pPr>
        <w:ind w:firstLine="709"/>
        <w:jc w:val="both"/>
        <w:rPr>
          <w:rFonts w:eastAsia="Times New Roman" w:cs="Times New Roman"/>
          <w:szCs w:val="28"/>
          <w:lang w:eastAsia="ru-RU"/>
        </w:rPr>
      </w:pPr>
      <w:r w:rsidRPr="00B45239">
        <w:rPr>
          <w:rFonts w:eastAsia="Times New Roman" w:cs="Times New Roman"/>
          <w:szCs w:val="28"/>
          <w:lang w:eastAsia="ru-RU"/>
        </w:rPr>
        <w:t xml:space="preserve">- повышения минимального </w:t>
      </w:r>
      <w:proofErr w:type="gramStart"/>
      <w:r w:rsidRPr="00B45239">
        <w:rPr>
          <w:rFonts w:eastAsia="Times New Roman" w:cs="Times New Roman"/>
          <w:szCs w:val="28"/>
          <w:lang w:eastAsia="ru-RU"/>
        </w:rPr>
        <w:t>размера оплаты труда</w:t>
      </w:r>
      <w:proofErr w:type="gramEnd"/>
      <w:r w:rsidRPr="00B45239">
        <w:rPr>
          <w:rFonts w:eastAsia="Times New Roman" w:cs="Times New Roman"/>
          <w:szCs w:val="28"/>
          <w:lang w:eastAsia="ru-RU"/>
        </w:rPr>
        <w:t xml:space="preserve"> в объеме 1,8 млн. руб.; </w:t>
      </w:r>
    </w:p>
    <w:p w:rsidR="001D1E33" w:rsidRPr="00B45239" w:rsidRDefault="001D1E33" w:rsidP="001D1E33">
      <w:pPr>
        <w:ind w:firstLine="709"/>
        <w:jc w:val="both"/>
        <w:rPr>
          <w:rFonts w:eastAsia="Times New Roman" w:cs="Times New Roman"/>
          <w:szCs w:val="28"/>
          <w:lang w:eastAsia="ru-RU"/>
        </w:rPr>
      </w:pPr>
      <w:r w:rsidRPr="00B45239">
        <w:rPr>
          <w:rFonts w:eastAsia="Times New Roman" w:cs="Times New Roman"/>
          <w:szCs w:val="28"/>
          <w:lang w:eastAsia="ru-RU"/>
        </w:rPr>
        <w:t xml:space="preserve">- выплат компенсаций за неиспользованные дни отпуска при увольнении работников, компенсации при сокращении, единовременных выплат при рождении ребенка, в связи с юбилейной датой и т.п. в объеме 3,6 </w:t>
      </w:r>
      <w:proofErr w:type="spellStart"/>
      <w:r w:rsidRPr="00B45239">
        <w:rPr>
          <w:rFonts w:eastAsia="Times New Roman" w:cs="Times New Roman"/>
          <w:szCs w:val="28"/>
          <w:lang w:eastAsia="ru-RU"/>
        </w:rPr>
        <w:t>млн</w:t>
      </w:r>
      <w:proofErr w:type="gramStart"/>
      <w:r w:rsidRPr="00B45239">
        <w:rPr>
          <w:rFonts w:eastAsia="Times New Roman" w:cs="Times New Roman"/>
          <w:szCs w:val="28"/>
          <w:lang w:eastAsia="ru-RU"/>
        </w:rPr>
        <w:t>.р</w:t>
      </w:r>
      <w:proofErr w:type="gramEnd"/>
      <w:r w:rsidRPr="00B45239">
        <w:rPr>
          <w:rFonts w:eastAsia="Times New Roman" w:cs="Times New Roman"/>
          <w:szCs w:val="28"/>
          <w:lang w:eastAsia="ru-RU"/>
        </w:rPr>
        <w:t>уб</w:t>
      </w:r>
      <w:proofErr w:type="spellEnd"/>
      <w:r w:rsidRPr="00B45239">
        <w:rPr>
          <w:rFonts w:eastAsia="Times New Roman" w:cs="Times New Roman"/>
          <w:szCs w:val="28"/>
          <w:lang w:eastAsia="ru-RU"/>
        </w:rPr>
        <w:t xml:space="preserve">.; </w:t>
      </w:r>
    </w:p>
    <w:p w:rsidR="001D1E33" w:rsidRPr="00B45239" w:rsidRDefault="001D1E33" w:rsidP="00143D7A">
      <w:pPr>
        <w:ind w:firstLine="709"/>
        <w:jc w:val="both"/>
        <w:rPr>
          <w:rFonts w:eastAsia="Times New Roman" w:cs="Times New Roman"/>
          <w:szCs w:val="28"/>
          <w:lang w:eastAsia="ru-RU"/>
        </w:rPr>
      </w:pPr>
      <w:r w:rsidRPr="00B45239">
        <w:rPr>
          <w:rFonts w:eastAsia="Times New Roman" w:cs="Times New Roman"/>
          <w:szCs w:val="28"/>
          <w:lang w:eastAsia="ru-RU"/>
        </w:rPr>
        <w:t xml:space="preserve">- изменения структуры администрации муниципального образования «Городской округ город Астрахань» в объеме 23,7 </w:t>
      </w:r>
      <w:proofErr w:type="spellStart"/>
      <w:r w:rsidRPr="00B45239">
        <w:rPr>
          <w:rFonts w:eastAsia="Times New Roman" w:cs="Times New Roman"/>
          <w:szCs w:val="28"/>
          <w:lang w:eastAsia="ru-RU"/>
        </w:rPr>
        <w:t>млн</w:t>
      </w:r>
      <w:proofErr w:type="gramStart"/>
      <w:r w:rsidRPr="00B45239">
        <w:rPr>
          <w:rFonts w:eastAsia="Times New Roman" w:cs="Times New Roman"/>
          <w:szCs w:val="28"/>
          <w:lang w:eastAsia="ru-RU"/>
        </w:rPr>
        <w:t>.р</w:t>
      </w:r>
      <w:proofErr w:type="gramEnd"/>
      <w:r w:rsidRPr="00B45239">
        <w:rPr>
          <w:rFonts w:eastAsia="Times New Roman" w:cs="Times New Roman"/>
          <w:szCs w:val="28"/>
          <w:lang w:eastAsia="ru-RU"/>
        </w:rPr>
        <w:t>уб</w:t>
      </w:r>
      <w:proofErr w:type="spellEnd"/>
      <w:r w:rsidRPr="00B45239">
        <w:rPr>
          <w:rFonts w:eastAsia="Times New Roman" w:cs="Times New Roman"/>
          <w:szCs w:val="28"/>
          <w:lang w:eastAsia="ru-RU"/>
        </w:rPr>
        <w:t>., а именно:</w:t>
      </w:r>
    </w:p>
    <w:p w:rsidR="001D1E33" w:rsidRPr="00B45239" w:rsidRDefault="001D1E33" w:rsidP="00143D7A">
      <w:pPr>
        <w:ind w:firstLine="708"/>
        <w:jc w:val="both"/>
        <w:rPr>
          <w:rFonts w:eastAsia="Times New Roman" w:cs="Times New Roman"/>
          <w:szCs w:val="28"/>
          <w:lang w:eastAsia="ru-RU"/>
        </w:rPr>
      </w:pPr>
      <w:r w:rsidRPr="00B45239">
        <w:rPr>
          <w:rFonts w:eastAsia="Times New Roman" w:cs="Times New Roman"/>
          <w:szCs w:val="28"/>
          <w:lang w:eastAsia="ru-RU"/>
        </w:rPr>
        <w:t xml:space="preserve">1. упразднение 2 должностей заместителя главы муниципального образования «Городской округ город Астрахань» - начальника управления, и введение самостоятельных должностей – 2 заместителя главы муниципального образования «Городской округ город Астрахань» и 2 начальника управления; </w:t>
      </w:r>
    </w:p>
    <w:p w:rsidR="001D1E33" w:rsidRPr="00B45239" w:rsidRDefault="001D1E33" w:rsidP="00143D7A">
      <w:pPr>
        <w:ind w:firstLine="708"/>
        <w:jc w:val="both"/>
        <w:rPr>
          <w:rFonts w:eastAsia="Times New Roman" w:cs="Times New Roman"/>
          <w:szCs w:val="28"/>
          <w:lang w:eastAsia="ru-RU"/>
        </w:rPr>
      </w:pPr>
      <w:r w:rsidRPr="00B45239">
        <w:rPr>
          <w:rFonts w:eastAsia="Times New Roman" w:cs="Times New Roman"/>
          <w:szCs w:val="28"/>
          <w:lang w:eastAsia="ru-RU"/>
        </w:rPr>
        <w:lastRenderedPageBreak/>
        <w:t>2. введение 8 должностей заместителей начальника управления за счет вакантных ставок  в 2024 году;</w:t>
      </w:r>
    </w:p>
    <w:p w:rsidR="001D1E33" w:rsidRPr="00B45239" w:rsidRDefault="001D1E33" w:rsidP="00143D7A">
      <w:pPr>
        <w:ind w:firstLine="708"/>
        <w:jc w:val="both"/>
        <w:rPr>
          <w:rFonts w:eastAsia="Times New Roman" w:cs="Times New Roman"/>
          <w:szCs w:val="28"/>
          <w:lang w:eastAsia="ru-RU"/>
        </w:rPr>
      </w:pPr>
      <w:r w:rsidRPr="00B45239">
        <w:rPr>
          <w:rFonts w:eastAsia="Times New Roman" w:cs="Times New Roman"/>
          <w:szCs w:val="28"/>
          <w:lang w:eastAsia="ru-RU"/>
        </w:rPr>
        <w:t>3. введение 2 помощников и 3 консультантов главы муниципального образования «Городской округ город Астрахань» за счет вакантных ставок  в 2024 году;</w:t>
      </w:r>
    </w:p>
    <w:p w:rsidR="001D1E33" w:rsidRPr="00B45239" w:rsidRDefault="001D1E33" w:rsidP="00143D7A">
      <w:pPr>
        <w:ind w:firstLine="708"/>
        <w:jc w:val="both"/>
        <w:rPr>
          <w:rFonts w:eastAsia="Times New Roman" w:cs="Times New Roman"/>
          <w:szCs w:val="28"/>
          <w:lang w:eastAsia="ru-RU"/>
        </w:rPr>
      </w:pPr>
      <w:r w:rsidRPr="00B45239">
        <w:rPr>
          <w:rFonts w:eastAsia="Times New Roman" w:cs="Times New Roman"/>
          <w:szCs w:val="28"/>
          <w:lang w:eastAsia="ru-RU"/>
        </w:rPr>
        <w:t xml:space="preserve">- увеличения фактической численности работников органов местного самоуправления в объеме 3 </w:t>
      </w:r>
      <w:proofErr w:type="spellStart"/>
      <w:r w:rsidRPr="00B45239">
        <w:rPr>
          <w:rFonts w:eastAsia="Times New Roman" w:cs="Times New Roman"/>
          <w:szCs w:val="28"/>
          <w:lang w:eastAsia="ru-RU"/>
        </w:rPr>
        <w:t>млн</w:t>
      </w:r>
      <w:proofErr w:type="gramStart"/>
      <w:r w:rsidRPr="00B45239">
        <w:rPr>
          <w:rFonts w:eastAsia="Times New Roman" w:cs="Times New Roman"/>
          <w:szCs w:val="28"/>
          <w:lang w:eastAsia="ru-RU"/>
        </w:rPr>
        <w:t>.р</w:t>
      </w:r>
      <w:proofErr w:type="gramEnd"/>
      <w:r w:rsidRPr="00B45239">
        <w:rPr>
          <w:rFonts w:eastAsia="Times New Roman" w:cs="Times New Roman"/>
          <w:szCs w:val="28"/>
          <w:lang w:eastAsia="ru-RU"/>
        </w:rPr>
        <w:t>уб</w:t>
      </w:r>
      <w:proofErr w:type="spellEnd"/>
      <w:r w:rsidRPr="00B45239">
        <w:rPr>
          <w:rFonts w:eastAsia="Times New Roman" w:cs="Times New Roman"/>
          <w:szCs w:val="28"/>
          <w:lang w:eastAsia="ru-RU"/>
        </w:rPr>
        <w:t>.;</w:t>
      </w:r>
    </w:p>
    <w:p w:rsidR="001D1E33" w:rsidRPr="00B45239" w:rsidRDefault="001D1E33" w:rsidP="00143D7A">
      <w:pPr>
        <w:ind w:firstLine="708"/>
        <w:jc w:val="both"/>
        <w:rPr>
          <w:rFonts w:eastAsia="Times New Roman" w:cs="Times New Roman"/>
          <w:szCs w:val="28"/>
          <w:lang w:eastAsia="ru-RU"/>
        </w:rPr>
      </w:pPr>
      <w:r w:rsidRPr="00B45239">
        <w:rPr>
          <w:rFonts w:eastAsia="Times New Roman" w:cs="Times New Roman"/>
          <w:szCs w:val="28"/>
          <w:lang w:eastAsia="ru-RU"/>
        </w:rPr>
        <w:t xml:space="preserve">- увеличение надбавок к должностному окладу, повышение работников в должности в целях улучшения материального положения работников органов местного самоуправления  муниципального образования  «Городской округ город Астрахань» и повышения их социальной защищенности, уменьшения оттока кадров – 12,8 </w:t>
      </w:r>
      <w:proofErr w:type="spellStart"/>
      <w:r w:rsidRPr="00B45239">
        <w:rPr>
          <w:rFonts w:eastAsia="Times New Roman" w:cs="Times New Roman"/>
          <w:szCs w:val="28"/>
          <w:lang w:eastAsia="ru-RU"/>
        </w:rPr>
        <w:t>млн</w:t>
      </w:r>
      <w:proofErr w:type="gramStart"/>
      <w:r w:rsidRPr="00B45239">
        <w:rPr>
          <w:rFonts w:eastAsia="Times New Roman" w:cs="Times New Roman"/>
          <w:szCs w:val="28"/>
          <w:lang w:eastAsia="ru-RU"/>
        </w:rPr>
        <w:t>.р</w:t>
      </w:r>
      <w:proofErr w:type="gramEnd"/>
      <w:r w:rsidRPr="00B45239">
        <w:rPr>
          <w:rFonts w:eastAsia="Times New Roman" w:cs="Times New Roman"/>
          <w:szCs w:val="28"/>
          <w:lang w:eastAsia="ru-RU"/>
        </w:rPr>
        <w:t>уб</w:t>
      </w:r>
      <w:proofErr w:type="spellEnd"/>
      <w:r w:rsidRPr="00B45239">
        <w:rPr>
          <w:rFonts w:eastAsia="Times New Roman" w:cs="Times New Roman"/>
          <w:szCs w:val="28"/>
          <w:lang w:eastAsia="ru-RU"/>
        </w:rPr>
        <w:t>.;</w:t>
      </w:r>
    </w:p>
    <w:p w:rsidR="001D1E33" w:rsidRPr="00B45239" w:rsidRDefault="001D1E33" w:rsidP="001D1E33">
      <w:pPr>
        <w:ind w:firstLine="709"/>
        <w:jc w:val="both"/>
        <w:rPr>
          <w:rFonts w:eastAsia="Times New Roman" w:cs="Times New Roman"/>
          <w:szCs w:val="28"/>
          <w:lang w:eastAsia="ru-RU"/>
        </w:rPr>
      </w:pPr>
      <w:r w:rsidRPr="00B45239">
        <w:rPr>
          <w:rFonts w:eastAsia="Times New Roman" w:cs="Times New Roman"/>
          <w:szCs w:val="28"/>
          <w:lang w:eastAsia="ru-RU"/>
        </w:rPr>
        <w:t xml:space="preserve">- в связи с отставкой главы муниципального образования «Городской округ город Астрахань» с 14.06.2024 в объеме 2 </w:t>
      </w:r>
      <w:proofErr w:type="spellStart"/>
      <w:r w:rsidRPr="00B45239">
        <w:rPr>
          <w:rFonts w:eastAsia="Times New Roman" w:cs="Times New Roman"/>
          <w:szCs w:val="28"/>
          <w:lang w:eastAsia="ru-RU"/>
        </w:rPr>
        <w:t>млн</w:t>
      </w:r>
      <w:proofErr w:type="gramStart"/>
      <w:r w:rsidRPr="00B45239">
        <w:rPr>
          <w:rFonts w:eastAsia="Times New Roman" w:cs="Times New Roman"/>
          <w:szCs w:val="28"/>
          <w:lang w:eastAsia="ru-RU"/>
        </w:rPr>
        <w:t>.р</w:t>
      </w:r>
      <w:proofErr w:type="gramEnd"/>
      <w:r w:rsidRPr="00B45239">
        <w:rPr>
          <w:rFonts w:eastAsia="Times New Roman" w:cs="Times New Roman"/>
          <w:szCs w:val="28"/>
          <w:lang w:eastAsia="ru-RU"/>
        </w:rPr>
        <w:t>уб</w:t>
      </w:r>
      <w:proofErr w:type="spellEnd"/>
      <w:r w:rsidRPr="00B45239">
        <w:rPr>
          <w:rFonts w:eastAsia="Times New Roman" w:cs="Times New Roman"/>
          <w:szCs w:val="28"/>
          <w:lang w:eastAsia="ru-RU"/>
        </w:rPr>
        <w:t xml:space="preserve">.; </w:t>
      </w:r>
    </w:p>
    <w:p w:rsidR="001D1E33" w:rsidRPr="00B45239" w:rsidRDefault="001D1E33" w:rsidP="001D1E33">
      <w:pPr>
        <w:ind w:firstLine="709"/>
        <w:jc w:val="both"/>
        <w:rPr>
          <w:rFonts w:eastAsia="Times New Roman" w:cs="Times New Roman"/>
          <w:szCs w:val="28"/>
          <w:lang w:eastAsia="ru-RU"/>
        </w:rPr>
      </w:pPr>
      <w:r w:rsidRPr="00B45239">
        <w:rPr>
          <w:rFonts w:eastAsia="Times New Roman" w:cs="Times New Roman"/>
          <w:szCs w:val="28"/>
          <w:lang w:eastAsia="ru-RU"/>
        </w:rPr>
        <w:t xml:space="preserve">- повышения тарифов на коммунальные услуги в объеме 2,5 </w:t>
      </w:r>
      <w:proofErr w:type="spellStart"/>
      <w:r w:rsidRPr="00B45239">
        <w:rPr>
          <w:rFonts w:eastAsia="Times New Roman" w:cs="Times New Roman"/>
          <w:szCs w:val="28"/>
          <w:lang w:eastAsia="ru-RU"/>
        </w:rPr>
        <w:t>млн</w:t>
      </w:r>
      <w:proofErr w:type="gramStart"/>
      <w:r w:rsidRPr="00B45239">
        <w:rPr>
          <w:rFonts w:eastAsia="Times New Roman" w:cs="Times New Roman"/>
          <w:szCs w:val="28"/>
          <w:lang w:eastAsia="ru-RU"/>
        </w:rPr>
        <w:t>.р</w:t>
      </w:r>
      <w:proofErr w:type="gramEnd"/>
      <w:r w:rsidRPr="00B45239">
        <w:rPr>
          <w:rFonts w:eastAsia="Times New Roman" w:cs="Times New Roman"/>
          <w:szCs w:val="28"/>
          <w:lang w:eastAsia="ru-RU"/>
        </w:rPr>
        <w:t>уб</w:t>
      </w:r>
      <w:proofErr w:type="spellEnd"/>
      <w:r w:rsidRPr="00B45239">
        <w:rPr>
          <w:rFonts w:eastAsia="Times New Roman" w:cs="Times New Roman"/>
          <w:szCs w:val="28"/>
          <w:lang w:eastAsia="ru-RU"/>
        </w:rPr>
        <w:t xml:space="preserve">.; </w:t>
      </w:r>
    </w:p>
    <w:p w:rsidR="001D1E33" w:rsidRPr="00B45239" w:rsidRDefault="001D1E33" w:rsidP="001D1E33">
      <w:pPr>
        <w:ind w:firstLine="709"/>
        <w:jc w:val="both"/>
        <w:rPr>
          <w:rFonts w:eastAsia="Times New Roman" w:cs="Times New Roman"/>
          <w:szCs w:val="28"/>
          <w:lang w:eastAsia="ru-RU"/>
        </w:rPr>
      </w:pPr>
      <w:r w:rsidRPr="00B45239">
        <w:rPr>
          <w:rFonts w:eastAsia="Times New Roman" w:cs="Times New Roman"/>
          <w:szCs w:val="28"/>
          <w:lang w:eastAsia="ru-RU"/>
        </w:rPr>
        <w:t xml:space="preserve">- увеличения закупочных цен на программные продукты в объеме 3,6 </w:t>
      </w:r>
      <w:proofErr w:type="spellStart"/>
      <w:r w:rsidRPr="00B45239">
        <w:rPr>
          <w:rFonts w:eastAsia="Times New Roman" w:cs="Times New Roman"/>
          <w:szCs w:val="28"/>
          <w:lang w:eastAsia="ru-RU"/>
        </w:rPr>
        <w:t>млн</w:t>
      </w:r>
      <w:proofErr w:type="gramStart"/>
      <w:r w:rsidRPr="00B45239">
        <w:rPr>
          <w:rFonts w:eastAsia="Times New Roman" w:cs="Times New Roman"/>
          <w:szCs w:val="28"/>
          <w:lang w:eastAsia="ru-RU"/>
        </w:rPr>
        <w:t>.р</w:t>
      </w:r>
      <w:proofErr w:type="gramEnd"/>
      <w:r w:rsidRPr="00B45239">
        <w:rPr>
          <w:rFonts w:eastAsia="Times New Roman" w:cs="Times New Roman"/>
          <w:szCs w:val="28"/>
          <w:lang w:eastAsia="ru-RU"/>
        </w:rPr>
        <w:t>уб</w:t>
      </w:r>
      <w:proofErr w:type="spellEnd"/>
      <w:r w:rsidRPr="00B45239">
        <w:rPr>
          <w:rFonts w:eastAsia="Times New Roman" w:cs="Times New Roman"/>
          <w:szCs w:val="28"/>
          <w:lang w:eastAsia="ru-RU"/>
        </w:rPr>
        <w:t>.;</w:t>
      </w:r>
    </w:p>
    <w:p w:rsidR="001D1E33" w:rsidRPr="00B45239" w:rsidRDefault="001D1E33" w:rsidP="001D1E33">
      <w:pPr>
        <w:ind w:firstLine="709"/>
        <w:jc w:val="both"/>
        <w:rPr>
          <w:rFonts w:eastAsia="Times New Roman" w:cs="Times New Roman"/>
          <w:szCs w:val="28"/>
          <w:lang w:eastAsia="ru-RU"/>
        </w:rPr>
      </w:pPr>
      <w:r w:rsidRPr="00B45239">
        <w:rPr>
          <w:rFonts w:eastAsia="Times New Roman" w:cs="Times New Roman"/>
          <w:szCs w:val="28"/>
          <w:lang w:eastAsia="ru-RU"/>
        </w:rPr>
        <w:t xml:space="preserve">- увеличения расходов  связи со служебными командировками в объеме 3,5 </w:t>
      </w:r>
      <w:proofErr w:type="spellStart"/>
      <w:r w:rsidRPr="00B45239">
        <w:rPr>
          <w:rFonts w:eastAsia="Times New Roman" w:cs="Times New Roman"/>
          <w:szCs w:val="28"/>
          <w:lang w:eastAsia="ru-RU"/>
        </w:rPr>
        <w:t>млн</w:t>
      </w:r>
      <w:proofErr w:type="gramStart"/>
      <w:r w:rsidRPr="00B45239">
        <w:rPr>
          <w:rFonts w:eastAsia="Times New Roman" w:cs="Times New Roman"/>
          <w:szCs w:val="28"/>
          <w:lang w:eastAsia="ru-RU"/>
        </w:rPr>
        <w:t>.р</w:t>
      </w:r>
      <w:proofErr w:type="gramEnd"/>
      <w:r w:rsidRPr="00B45239">
        <w:rPr>
          <w:rFonts w:eastAsia="Times New Roman" w:cs="Times New Roman"/>
          <w:szCs w:val="28"/>
          <w:lang w:eastAsia="ru-RU"/>
        </w:rPr>
        <w:t>уб</w:t>
      </w:r>
      <w:proofErr w:type="spellEnd"/>
      <w:r w:rsidRPr="00B45239">
        <w:rPr>
          <w:rFonts w:eastAsia="Times New Roman" w:cs="Times New Roman"/>
          <w:szCs w:val="28"/>
          <w:lang w:eastAsia="ru-RU"/>
        </w:rPr>
        <w:t xml:space="preserve"> .</w:t>
      </w:r>
    </w:p>
    <w:p w:rsidR="001D1E33" w:rsidRPr="00B45239" w:rsidRDefault="001D1E33" w:rsidP="001D1E33">
      <w:pPr>
        <w:ind w:firstLine="708"/>
        <w:jc w:val="both"/>
        <w:rPr>
          <w:rFonts w:eastAsia="Times New Roman" w:cs="Times New Roman"/>
          <w:szCs w:val="28"/>
          <w:lang w:eastAsia="ru-RU"/>
        </w:rPr>
      </w:pPr>
      <w:r w:rsidRPr="00B45239">
        <w:rPr>
          <w:rFonts w:eastAsia="Times New Roman" w:cs="Times New Roman"/>
          <w:szCs w:val="28"/>
          <w:lang w:eastAsia="ru-RU"/>
        </w:rPr>
        <w:t xml:space="preserve">Утвержденные расходы на содержание органов местного самоуправления в 2026 году увеличились по сравнению с 2025 годом на 6,1 % в связи с повышением минимального </w:t>
      </w:r>
      <w:proofErr w:type="gramStart"/>
      <w:r w:rsidRPr="00B45239">
        <w:rPr>
          <w:rFonts w:eastAsia="Times New Roman" w:cs="Times New Roman"/>
          <w:szCs w:val="28"/>
          <w:lang w:eastAsia="ru-RU"/>
        </w:rPr>
        <w:t>размера оплаты труда</w:t>
      </w:r>
      <w:proofErr w:type="gramEnd"/>
      <w:r w:rsidRPr="00B45239">
        <w:rPr>
          <w:rFonts w:eastAsia="Times New Roman" w:cs="Times New Roman"/>
          <w:szCs w:val="28"/>
          <w:lang w:eastAsia="ru-RU"/>
        </w:rPr>
        <w:t xml:space="preserve">, тарифов на коммунальные услуги, планированием фонда оплаты труда исходя из установленной штатной численности. </w:t>
      </w:r>
    </w:p>
    <w:p w:rsidR="001D1E33" w:rsidRPr="00B45239" w:rsidRDefault="001D1E33" w:rsidP="001D1E33">
      <w:pPr>
        <w:ind w:firstLine="708"/>
        <w:jc w:val="both"/>
        <w:rPr>
          <w:rFonts w:eastAsia="Times New Roman" w:cs="Times New Roman"/>
          <w:szCs w:val="28"/>
          <w:lang w:eastAsia="ru-RU"/>
        </w:rPr>
      </w:pPr>
      <w:r w:rsidRPr="00B45239">
        <w:rPr>
          <w:rFonts w:eastAsia="Times New Roman" w:cs="Times New Roman"/>
          <w:szCs w:val="28"/>
          <w:lang w:eastAsia="ru-RU"/>
        </w:rPr>
        <w:t>Расходы на содержание органов местного самоуправления в 2027 и 2028 годах утверждены на уровне 2026 года.</w:t>
      </w:r>
    </w:p>
    <w:p w:rsidR="007C41F7" w:rsidRPr="00B45239" w:rsidRDefault="007C41F7" w:rsidP="001D1E33">
      <w:pPr>
        <w:ind w:firstLine="708"/>
        <w:jc w:val="both"/>
        <w:rPr>
          <w:rFonts w:eastAsia="Times New Roman" w:cs="Times New Roman"/>
          <w:szCs w:val="28"/>
          <w:lang w:eastAsia="ru-RU"/>
        </w:rPr>
      </w:pPr>
    </w:p>
    <w:p w:rsidR="00231EE9" w:rsidRPr="00B45239" w:rsidRDefault="00ED40FF" w:rsidP="007B6F2D">
      <w:pPr>
        <w:ind w:firstLine="709"/>
        <w:jc w:val="both"/>
        <w:rPr>
          <w:rFonts w:eastAsia="Calibri" w:cs="Times New Roman"/>
          <w:b/>
          <w:color w:val="000000" w:themeColor="text1"/>
          <w:szCs w:val="28"/>
        </w:rPr>
      </w:pPr>
      <w:r w:rsidRPr="00B45239">
        <w:rPr>
          <w:rFonts w:eastAsia="Calibri" w:cs="Times New Roman"/>
          <w:b/>
          <w:color w:val="000000" w:themeColor="text1"/>
          <w:szCs w:val="28"/>
        </w:rPr>
        <w:t>3</w:t>
      </w:r>
      <w:r w:rsidR="00651ECE" w:rsidRPr="00B45239">
        <w:rPr>
          <w:rFonts w:eastAsia="Calibri" w:cs="Times New Roman"/>
          <w:b/>
          <w:color w:val="000000" w:themeColor="text1"/>
          <w:szCs w:val="28"/>
        </w:rPr>
        <w:t>6</w:t>
      </w:r>
      <w:r w:rsidR="00231EE9" w:rsidRPr="00B45239">
        <w:rPr>
          <w:rFonts w:eastAsia="Calibri" w:cs="Times New Roman"/>
          <w:b/>
          <w:color w:val="000000" w:themeColor="text1"/>
          <w:szCs w:val="28"/>
        </w:rPr>
        <w:t>.</w:t>
      </w:r>
      <w:r w:rsidR="00E349BD" w:rsidRPr="00B45239">
        <w:rPr>
          <w:rFonts w:eastAsia="Calibri" w:cs="Times New Roman"/>
          <w:b/>
          <w:color w:val="000000" w:themeColor="text1"/>
          <w:szCs w:val="28"/>
        </w:rPr>
        <w:t> </w:t>
      </w:r>
      <w:r w:rsidR="00231EE9" w:rsidRPr="00B45239">
        <w:rPr>
          <w:rFonts w:eastAsia="Calibri" w:cs="Times New Roman"/>
          <w:b/>
          <w:color w:val="000000" w:themeColor="text1"/>
          <w:szCs w:val="28"/>
        </w:rPr>
        <w:t>Наличие в городском о</w:t>
      </w:r>
      <w:r w:rsidR="00BC27CC" w:rsidRPr="00B45239">
        <w:rPr>
          <w:rFonts w:eastAsia="Calibri" w:cs="Times New Roman"/>
          <w:b/>
          <w:color w:val="000000" w:themeColor="text1"/>
          <w:szCs w:val="28"/>
        </w:rPr>
        <w:t>круге (муниципальном районе)</w:t>
      </w:r>
      <w:r w:rsidR="00231EE9" w:rsidRPr="00B45239">
        <w:rPr>
          <w:rFonts w:eastAsia="Calibri" w:cs="Times New Roman"/>
          <w:b/>
          <w:color w:val="000000" w:themeColor="text1"/>
          <w:szCs w:val="28"/>
        </w:rPr>
        <w:t xml:space="preserve"> утвержденного генерального плана городского округа (схемы территориального планирования муниципального района)</w:t>
      </w:r>
    </w:p>
    <w:p w:rsidR="009F636B" w:rsidRPr="00B45239" w:rsidRDefault="009F636B" w:rsidP="009F636B">
      <w:pPr>
        <w:ind w:firstLine="709"/>
        <w:jc w:val="both"/>
        <w:rPr>
          <w:color w:val="000000" w:themeColor="text1"/>
          <w:szCs w:val="28"/>
        </w:rPr>
      </w:pPr>
      <w:r w:rsidRPr="00B45239">
        <w:rPr>
          <w:color w:val="000000" w:themeColor="text1"/>
          <w:szCs w:val="28"/>
        </w:rPr>
        <w:t>В 202</w:t>
      </w:r>
      <w:r w:rsidR="00412FE3">
        <w:rPr>
          <w:color w:val="000000" w:themeColor="text1"/>
          <w:szCs w:val="28"/>
        </w:rPr>
        <w:t>4</w:t>
      </w:r>
      <w:bookmarkStart w:id="0" w:name="_GoBack"/>
      <w:bookmarkEnd w:id="0"/>
      <w:r w:rsidRPr="00B45239">
        <w:rPr>
          <w:color w:val="000000" w:themeColor="text1"/>
          <w:szCs w:val="28"/>
        </w:rPr>
        <w:t xml:space="preserve"> году в рамках исполнения полномочий органов местного самоуправления, закрепленных Градостроительным кодексом РФ, по подготовке документов территориального планирования и градостроительного зонирования муниципального образования «Городской округ город Астрахань» и внесению в них изменений выполнены следующие мероприятия:</w:t>
      </w:r>
    </w:p>
    <w:p w:rsidR="009F636B" w:rsidRPr="00B45239" w:rsidRDefault="009F636B" w:rsidP="009F636B">
      <w:pPr>
        <w:ind w:firstLine="709"/>
        <w:jc w:val="both"/>
        <w:rPr>
          <w:color w:val="000000" w:themeColor="text1"/>
          <w:szCs w:val="28"/>
        </w:rPr>
      </w:pPr>
      <w:r w:rsidRPr="00B45239">
        <w:rPr>
          <w:color w:val="000000" w:themeColor="text1"/>
          <w:szCs w:val="28"/>
        </w:rPr>
        <w:t>1. В 2024 году в рамках Подпрограммы 3 «Реализация Генерального плана развития города Астрахани» муниципальной программы «Жилищное строительство и содержание муниципального жилищного фонда муниципального образования «Городской округ город Астрахань» за счет средств местного бюджета и внебюджетных источников разработана и в соответствии с градостроительным законодательством утверждена документация по планировке территории общей площадью 18,8 га.</w:t>
      </w:r>
    </w:p>
    <w:p w:rsidR="009F636B" w:rsidRPr="00B45239" w:rsidRDefault="009F636B" w:rsidP="009F636B">
      <w:pPr>
        <w:ind w:firstLine="709"/>
        <w:jc w:val="both"/>
        <w:rPr>
          <w:color w:val="000000" w:themeColor="text1"/>
          <w:szCs w:val="28"/>
        </w:rPr>
      </w:pPr>
      <w:r w:rsidRPr="00B45239">
        <w:rPr>
          <w:color w:val="000000" w:themeColor="text1"/>
          <w:szCs w:val="28"/>
        </w:rPr>
        <w:lastRenderedPageBreak/>
        <w:t xml:space="preserve">Одновременно сообщаем, что на текущий момент на территории города Астрахань действует Генеральный план развития города Астрахани до 2025 года, утвержденный решением Городской Думы муниципального образования «Город Астрахань» от 19.07.2007 № 82 с изменениями, внесёнными решениями Городской Думы муниципального образования «Город Астрахань» от 08.09.2011 № 140, от 30.05.2013 № 90, от 16.04.2015 № 35, от 26.10.2017 № 153, от 07.06.2018 № 63, от 26.03.2020 № 29, от 06.05.2022 № 57, от 22.09.2022 № 111, от 30.05.2023 № 51 (далее — Генеральный план развития города Астрахани). </w:t>
      </w:r>
    </w:p>
    <w:p w:rsidR="0097039B" w:rsidRPr="00B45239" w:rsidRDefault="009F636B" w:rsidP="009F636B">
      <w:pPr>
        <w:ind w:firstLine="709"/>
        <w:jc w:val="both"/>
        <w:rPr>
          <w:color w:val="000000" w:themeColor="text1"/>
          <w:szCs w:val="28"/>
        </w:rPr>
      </w:pPr>
      <w:r w:rsidRPr="00B45239">
        <w:rPr>
          <w:color w:val="000000" w:themeColor="text1"/>
          <w:szCs w:val="28"/>
        </w:rPr>
        <w:t>Также обращаем Ваше внимание, что в 2025 году истекает срок действие Генерального плана развития города Астрахани, в связи, с чем предоставить планируемые значения на 3-х летний период (2026-2028 год) не представляется возможным, так как при подготовке нового Генерального плана развития города Астрахани на следующий расчетный период будут пересмотрены все количественные и качественные показатели развития города.</w:t>
      </w:r>
    </w:p>
    <w:p w:rsidR="009F636B" w:rsidRPr="00B45239" w:rsidRDefault="009F636B" w:rsidP="009F636B">
      <w:pPr>
        <w:ind w:firstLine="709"/>
        <w:jc w:val="both"/>
        <w:rPr>
          <w:rFonts w:cs="Arial"/>
          <w:color w:val="FF0000"/>
          <w:szCs w:val="28"/>
        </w:rPr>
      </w:pPr>
    </w:p>
    <w:p w:rsidR="00813867" w:rsidRPr="00B45239" w:rsidRDefault="00813867" w:rsidP="007B6F2D">
      <w:pPr>
        <w:widowControl w:val="0"/>
        <w:autoSpaceDE w:val="0"/>
        <w:autoSpaceDN w:val="0"/>
        <w:adjustRightInd w:val="0"/>
        <w:ind w:firstLine="709"/>
        <w:jc w:val="both"/>
        <w:rPr>
          <w:rFonts w:eastAsia="Times New Roman" w:cs="Times New Roman"/>
          <w:b/>
          <w:szCs w:val="28"/>
          <w:lang w:eastAsia="ru-RU"/>
        </w:rPr>
      </w:pPr>
      <w:r w:rsidRPr="00B45239">
        <w:rPr>
          <w:rFonts w:eastAsia="Times New Roman" w:cs="Times New Roman"/>
          <w:b/>
          <w:szCs w:val="28"/>
          <w:lang w:eastAsia="ru-RU"/>
        </w:rPr>
        <w:t>3</w:t>
      </w:r>
      <w:r w:rsidR="00651ECE" w:rsidRPr="00B45239">
        <w:rPr>
          <w:rFonts w:eastAsia="Times New Roman" w:cs="Times New Roman"/>
          <w:b/>
          <w:szCs w:val="28"/>
          <w:lang w:eastAsia="ru-RU"/>
        </w:rPr>
        <w:t>7</w:t>
      </w:r>
      <w:r w:rsidRPr="00B45239">
        <w:rPr>
          <w:rFonts w:eastAsia="Times New Roman" w:cs="Times New Roman"/>
          <w:b/>
          <w:szCs w:val="28"/>
          <w:lang w:eastAsia="ru-RU"/>
        </w:rPr>
        <w:t>.</w:t>
      </w:r>
      <w:r w:rsidR="00E349BD" w:rsidRPr="00B45239">
        <w:rPr>
          <w:rFonts w:eastAsia="Times New Roman" w:cs="Times New Roman"/>
          <w:b/>
          <w:szCs w:val="28"/>
          <w:lang w:eastAsia="ru-RU"/>
        </w:rPr>
        <w:t> </w:t>
      </w:r>
      <w:r w:rsidRPr="00B45239">
        <w:rPr>
          <w:rFonts w:eastAsia="Times New Roman" w:cs="Times New Roman"/>
          <w:b/>
          <w:szCs w:val="28"/>
          <w:lang w:eastAsia="ru-RU"/>
        </w:rPr>
        <w:t>Удовлетворенность населения деятельностью органов местного самоуправления городского округа (муниципального района)</w:t>
      </w:r>
    </w:p>
    <w:p w:rsidR="002B372C" w:rsidRPr="00B45239" w:rsidRDefault="002B372C" w:rsidP="007B6F2D">
      <w:pPr>
        <w:ind w:firstLine="709"/>
        <w:jc w:val="both"/>
        <w:rPr>
          <w:rFonts w:eastAsia="Times New Roman" w:cs="Times New Roman"/>
          <w:szCs w:val="28"/>
          <w:lang w:eastAsia="ru-RU"/>
        </w:rPr>
      </w:pPr>
      <w:r w:rsidRPr="00B45239">
        <w:rPr>
          <w:rFonts w:eastAsia="Times New Roman" w:cs="Times New Roman"/>
          <w:szCs w:val="28"/>
          <w:lang w:eastAsia="ru-RU"/>
        </w:rPr>
        <w:t xml:space="preserve">Субъективная оценка населением деятельности органов местного самоуправления также служит показателем оценки эффективности власти. </w:t>
      </w:r>
    </w:p>
    <w:p w:rsidR="002B372C" w:rsidRPr="00B45239" w:rsidRDefault="002B372C" w:rsidP="007B6F2D">
      <w:pPr>
        <w:ind w:firstLine="709"/>
        <w:jc w:val="both"/>
        <w:rPr>
          <w:rFonts w:eastAsia="Times New Roman" w:cs="Times New Roman"/>
          <w:szCs w:val="28"/>
          <w:lang w:eastAsia="ru-RU"/>
        </w:rPr>
      </w:pPr>
      <w:r w:rsidRPr="00B45239">
        <w:rPr>
          <w:rFonts w:eastAsia="Times New Roman" w:cs="Times New Roman"/>
          <w:szCs w:val="28"/>
          <w:lang w:eastAsia="ru-RU"/>
        </w:rPr>
        <w:t>Уровень удовлетворенности деятельностью органов местного самоуправления г. Астрахани в 202</w:t>
      </w:r>
      <w:r w:rsidR="00163315" w:rsidRPr="00B45239">
        <w:rPr>
          <w:rFonts w:eastAsia="Times New Roman" w:cs="Times New Roman"/>
          <w:szCs w:val="28"/>
          <w:lang w:eastAsia="ru-RU"/>
        </w:rPr>
        <w:t>5</w:t>
      </w:r>
      <w:r w:rsidRPr="00B45239">
        <w:rPr>
          <w:rFonts w:eastAsia="Times New Roman" w:cs="Times New Roman"/>
          <w:szCs w:val="28"/>
          <w:lang w:eastAsia="ru-RU"/>
        </w:rPr>
        <w:t xml:space="preserve"> году составил</w:t>
      </w:r>
      <w:r w:rsidR="008C257C" w:rsidRPr="00B45239">
        <w:rPr>
          <w:rFonts w:eastAsia="Times New Roman" w:cs="Times New Roman"/>
          <w:szCs w:val="28"/>
          <w:lang w:eastAsia="ru-RU"/>
        </w:rPr>
        <w:t xml:space="preserve"> </w:t>
      </w:r>
      <w:r w:rsidR="00163315" w:rsidRPr="00B45239">
        <w:rPr>
          <w:rFonts w:eastAsia="Times New Roman" w:cs="Times New Roman"/>
          <w:szCs w:val="28"/>
          <w:lang w:eastAsia="ru-RU"/>
        </w:rPr>
        <w:t>80,7</w:t>
      </w:r>
      <w:r w:rsidR="008C257C" w:rsidRPr="00B45239">
        <w:rPr>
          <w:rFonts w:eastAsia="Times New Roman" w:cs="Times New Roman"/>
          <w:szCs w:val="28"/>
          <w:lang w:eastAsia="ru-RU"/>
        </w:rPr>
        <w:t>%</w:t>
      </w:r>
      <w:r w:rsidRPr="00B45239">
        <w:rPr>
          <w:rFonts w:eastAsia="Times New Roman" w:cs="Times New Roman"/>
          <w:szCs w:val="28"/>
          <w:lang w:eastAsia="ru-RU"/>
        </w:rPr>
        <w:t xml:space="preserve"> против </w:t>
      </w:r>
      <w:r w:rsidR="00163315" w:rsidRPr="00B45239">
        <w:rPr>
          <w:rFonts w:eastAsia="Times New Roman" w:cs="Times New Roman"/>
          <w:szCs w:val="28"/>
          <w:lang w:eastAsia="ru-RU"/>
        </w:rPr>
        <w:t>79,1</w:t>
      </w:r>
      <w:r w:rsidR="008C257C" w:rsidRPr="00B45239">
        <w:rPr>
          <w:rFonts w:eastAsia="Times New Roman" w:cs="Times New Roman"/>
          <w:szCs w:val="28"/>
          <w:lang w:eastAsia="ru-RU"/>
        </w:rPr>
        <w:t xml:space="preserve">% </w:t>
      </w:r>
      <w:r w:rsidRPr="00B45239">
        <w:rPr>
          <w:rFonts w:eastAsia="Times New Roman" w:cs="Times New Roman"/>
          <w:szCs w:val="28"/>
          <w:lang w:eastAsia="ru-RU"/>
        </w:rPr>
        <w:t>в 202</w:t>
      </w:r>
      <w:r w:rsidR="00163315" w:rsidRPr="00B45239">
        <w:rPr>
          <w:rFonts w:eastAsia="Times New Roman" w:cs="Times New Roman"/>
          <w:szCs w:val="28"/>
          <w:lang w:eastAsia="ru-RU"/>
        </w:rPr>
        <w:t>4</w:t>
      </w:r>
      <w:r w:rsidRPr="00B45239">
        <w:rPr>
          <w:rFonts w:eastAsia="Times New Roman" w:cs="Times New Roman"/>
          <w:szCs w:val="28"/>
          <w:lang w:eastAsia="ru-RU"/>
        </w:rPr>
        <w:t xml:space="preserve"> году. Органы местного самоуправления в своей работе придерживалась принципиальной позиции открытости, соблюдения законности в работе с населением.</w:t>
      </w:r>
    </w:p>
    <w:p w:rsidR="002B372C" w:rsidRPr="00B45239" w:rsidRDefault="002B372C" w:rsidP="007B6F2D">
      <w:pPr>
        <w:widowControl w:val="0"/>
        <w:suppressAutoHyphens/>
        <w:ind w:firstLine="709"/>
        <w:jc w:val="both"/>
        <w:rPr>
          <w:rFonts w:eastAsia="Times New Roman" w:cs="Times New Roman"/>
          <w:szCs w:val="28"/>
          <w:lang w:eastAsia="ru-RU"/>
        </w:rPr>
      </w:pPr>
      <w:r w:rsidRPr="00B45239">
        <w:rPr>
          <w:rFonts w:eastAsia="Times New Roman" w:cs="Times New Roman"/>
          <w:szCs w:val="28"/>
          <w:lang w:eastAsia="ru-RU"/>
        </w:rPr>
        <w:t>В отчетном году уровень удовлетворенности населения:</w:t>
      </w:r>
    </w:p>
    <w:p w:rsidR="002B372C" w:rsidRPr="00B45239" w:rsidRDefault="002B372C" w:rsidP="0027106E">
      <w:pPr>
        <w:widowControl w:val="0"/>
        <w:suppressAutoHyphens/>
        <w:jc w:val="both"/>
        <w:rPr>
          <w:rFonts w:eastAsia="Times New Roman" w:cs="Times New Roman"/>
          <w:szCs w:val="28"/>
          <w:lang w:eastAsia="ru-RU"/>
        </w:rPr>
      </w:pPr>
      <w:r w:rsidRPr="00B45239">
        <w:rPr>
          <w:rFonts w:eastAsia="Times New Roman" w:cs="Times New Roman"/>
          <w:szCs w:val="28"/>
          <w:lang w:eastAsia="ru-RU"/>
        </w:rPr>
        <w:t>-организацией транспортного об</w:t>
      </w:r>
      <w:r w:rsidR="00297BFA" w:rsidRPr="00B45239">
        <w:rPr>
          <w:rFonts w:eastAsia="Times New Roman" w:cs="Times New Roman"/>
          <w:szCs w:val="28"/>
          <w:lang w:eastAsia="ru-RU"/>
        </w:rPr>
        <w:t xml:space="preserve">служивания составил </w:t>
      </w:r>
      <w:r w:rsidR="008C257C" w:rsidRPr="00B45239">
        <w:rPr>
          <w:rFonts w:eastAsia="Times New Roman" w:cs="Times New Roman"/>
          <w:szCs w:val="28"/>
          <w:lang w:eastAsia="ru-RU"/>
        </w:rPr>
        <w:t>7</w:t>
      </w:r>
      <w:r w:rsidR="00DF578D" w:rsidRPr="00B45239">
        <w:rPr>
          <w:rFonts w:eastAsia="Times New Roman" w:cs="Times New Roman"/>
          <w:szCs w:val="28"/>
          <w:lang w:eastAsia="ru-RU"/>
        </w:rPr>
        <w:t>1</w:t>
      </w:r>
      <w:r w:rsidR="008C257C" w:rsidRPr="00B45239">
        <w:rPr>
          <w:rFonts w:eastAsia="Times New Roman" w:cs="Times New Roman"/>
          <w:szCs w:val="28"/>
          <w:lang w:eastAsia="ru-RU"/>
        </w:rPr>
        <w:t>,</w:t>
      </w:r>
      <w:r w:rsidR="00DF578D" w:rsidRPr="00B45239">
        <w:rPr>
          <w:rFonts w:eastAsia="Times New Roman" w:cs="Times New Roman"/>
          <w:szCs w:val="28"/>
          <w:lang w:eastAsia="ru-RU"/>
        </w:rPr>
        <w:t>7</w:t>
      </w:r>
      <w:r w:rsidR="007B6F2D" w:rsidRPr="00B45239">
        <w:rPr>
          <w:rFonts w:eastAsia="Times New Roman" w:cs="Times New Roman"/>
          <w:szCs w:val="28"/>
          <w:lang w:eastAsia="ru-RU"/>
        </w:rPr>
        <w:t>% (в 202</w:t>
      </w:r>
      <w:r w:rsidR="00DF578D" w:rsidRPr="00B45239">
        <w:rPr>
          <w:rFonts w:eastAsia="Times New Roman" w:cs="Times New Roman"/>
          <w:szCs w:val="28"/>
          <w:lang w:eastAsia="ru-RU"/>
        </w:rPr>
        <w:t>4</w:t>
      </w:r>
      <w:r w:rsidR="00297BFA" w:rsidRPr="00B45239">
        <w:rPr>
          <w:rFonts w:eastAsia="Times New Roman" w:cs="Times New Roman"/>
          <w:szCs w:val="28"/>
          <w:lang w:eastAsia="ru-RU"/>
        </w:rPr>
        <w:t xml:space="preserve"> г. </w:t>
      </w:r>
      <w:r w:rsidR="00280BAC" w:rsidRPr="00B45239">
        <w:rPr>
          <w:rFonts w:eastAsia="Times New Roman" w:cs="Times New Roman"/>
          <w:szCs w:val="28"/>
          <w:lang w:eastAsia="ru-RU"/>
        </w:rPr>
        <w:t xml:space="preserve">– </w:t>
      </w:r>
      <w:r w:rsidR="00DF578D" w:rsidRPr="00B45239">
        <w:rPr>
          <w:rFonts w:eastAsia="Times New Roman" w:cs="Times New Roman"/>
          <w:szCs w:val="28"/>
          <w:lang w:eastAsia="ru-RU"/>
        </w:rPr>
        <w:t>78,1</w:t>
      </w:r>
      <w:r w:rsidRPr="00B45239">
        <w:rPr>
          <w:rFonts w:eastAsia="Times New Roman" w:cs="Times New Roman"/>
          <w:szCs w:val="28"/>
          <w:lang w:eastAsia="ru-RU"/>
        </w:rPr>
        <w:t>%);</w:t>
      </w:r>
    </w:p>
    <w:p w:rsidR="002B372C" w:rsidRPr="00B45239" w:rsidRDefault="002B372C" w:rsidP="0027106E">
      <w:pPr>
        <w:widowControl w:val="0"/>
        <w:suppressAutoHyphens/>
        <w:jc w:val="both"/>
        <w:rPr>
          <w:rFonts w:eastAsia="Times New Roman" w:cs="Times New Roman"/>
          <w:szCs w:val="28"/>
          <w:lang w:eastAsia="ru-RU"/>
        </w:rPr>
      </w:pPr>
      <w:r w:rsidRPr="00B45239">
        <w:rPr>
          <w:rFonts w:eastAsia="Times New Roman" w:cs="Times New Roman"/>
          <w:szCs w:val="28"/>
          <w:lang w:eastAsia="ru-RU"/>
        </w:rPr>
        <w:t>-качеством автомобильных дор</w:t>
      </w:r>
      <w:r w:rsidR="00AB3C82" w:rsidRPr="00B45239">
        <w:rPr>
          <w:rFonts w:eastAsia="Times New Roman" w:cs="Times New Roman"/>
          <w:szCs w:val="28"/>
          <w:lang w:eastAsia="ru-RU"/>
        </w:rPr>
        <w:t xml:space="preserve">ог в муниципальном образовании </w:t>
      </w:r>
      <w:r w:rsidR="00DF578D" w:rsidRPr="00B45239">
        <w:rPr>
          <w:rFonts w:eastAsia="Times New Roman" w:cs="Times New Roman"/>
          <w:szCs w:val="28"/>
          <w:lang w:eastAsia="ru-RU"/>
        </w:rPr>
        <w:t>41,1</w:t>
      </w:r>
      <w:r w:rsidRPr="00B45239">
        <w:rPr>
          <w:rFonts w:eastAsia="Times New Roman" w:cs="Times New Roman"/>
          <w:szCs w:val="28"/>
          <w:lang w:eastAsia="ru-RU"/>
        </w:rPr>
        <w:t>% (в 20</w:t>
      </w:r>
      <w:r w:rsidR="007B6F2D" w:rsidRPr="00B45239">
        <w:rPr>
          <w:rFonts w:eastAsia="Times New Roman" w:cs="Times New Roman"/>
          <w:szCs w:val="28"/>
          <w:lang w:eastAsia="ru-RU"/>
        </w:rPr>
        <w:t>2</w:t>
      </w:r>
      <w:r w:rsidR="00DF578D" w:rsidRPr="00B45239">
        <w:rPr>
          <w:rFonts w:eastAsia="Times New Roman" w:cs="Times New Roman"/>
          <w:szCs w:val="28"/>
          <w:lang w:eastAsia="ru-RU"/>
        </w:rPr>
        <w:t>4</w:t>
      </w:r>
      <w:r w:rsidRPr="00B45239">
        <w:rPr>
          <w:rFonts w:eastAsia="Times New Roman" w:cs="Times New Roman"/>
          <w:szCs w:val="28"/>
          <w:lang w:eastAsia="ru-RU"/>
        </w:rPr>
        <w:t xml:space="preserve"> г. – </w:t>
      </w:r>
      <w:r w:rsidR="00DF578D" w:rsidRPr="00B45239">
        <w:rPr>
          <w:rFonts w:eastAsia="Times New Roman" w:cs="Times New Roman"/>
          <w:szCs w:val="28"/>
          <w:lang w:eastAsia="ru-RU"/>
        </w:rPr>
        <w:t>32,4</w:t>
      </w:r>
      <w:r w:rsidRPr="00B45239">
        <w:rPr>
          <w:rFonts w:eastAsia="Times New Roman" w:cs="Times New Roman"/>
          <w:szCs w:val="28"/>
          <w:lang w:eastAsia="ru-RU"/>
        </w:rPr>
        <w:t>%).</w:t>
      </w:r>
    </w:p>
    <w:p w:rsidR="002B372C" w:rsidRPr="00B45239" w:rsidRDefault="002B372C" w:rsidP="007B6F2D">
      <w:pPr>
        <w:ind w:firstLine="709"/>
        <w:jc w:val="both"/>
        <w:rPr>
          <w:rFonts w:eastAsia="Times New Roman" w:cs="Times New Roman"/>
          <w:szCs w:val="28"/>
          <w:lang w:eastAsia="ru-RU"/>
        </w:rPr>
      </w:pPr>
      <w:r w:rsidRPr="00B45239">
        <w:rPr>
          <w:rFonts w:eastAsia="Times New Roman" w:cs="Times New Roman"/>
          <w:szCs w:val="28"/>
          <w:lang w:eastAsia="ru-RU"/>
        </w:rPr>
        <w:t>Качеством жилищно-коммунальных услуг в отчетном году удовлет</w:t>
      </w:r>
      <w:r w:rsidR="00DA154A" w:rsidRPr="00B45239">
        <w:rPr>
          <w:rFonts w:eastAsia="Times New Roman" w:cs="Times New Roman"/>
          <w:szCs w:val="28"/>
          <w:lang w:eastAsia="ru-RU"/>
        </w:rPr>
        <w:t xml:space="preserve">ворено </w:t>
      </w:r>
      <w:r w:rsidR="008C257C" w:rsidRPr="00B45239">
        <w:rPr>
          <w:rFonts w:eastAsia="Times New Roman" w:cs="Times New Roman"/>
          <w:szCs w:val="28"/>
          <w:lang w:eastAsia="ru-RU"/>
        </w:rPr>
        <w:t>8</w:t>
      </w:r>
      <w:r w:rsidR="00DF578D" w:rsidRPr="00B45239">
        <w:rPr>
          <w:rFonts w:eastAsia="Times New Roman" w:cs="Times New Roman"/>
          <w:szCs w:val="28"/>
          <w:lang w:eastAsia="ru-RU"/>
        </w:rPr>
        <w:t>9</w:t>
      </w:r>
      <w:r w:rsidR="008C257C" w:rsidRPr="00B45239">
        <w:rPr>
          <w:rFonts w:eastAsia="Times New Roman" w:cs="Times New Roman"/>
          <w:szCs w:val="28"/>
          <w:lang w:eastAsia="ru-RU"/>
        </w:rPr>
        <w:t>,</w:t>
      </w:r>
      <w:r w:rsidR="00DF578D" w:rsidRPr="00B45239">
        <w:rPr>
          <w:rFonts w:eastAsia="Times New Roman" w:cs="Times New Roman"/>
          <w:szCs w:val="28"/>
          <w:lang w:eastAsia="ru-RU"/>
        </w:rPr>
        <w:t>5</w:t>
      </w:r>
      <w:r w:rsidR="00DA154A" w:rsidRPr="00B45239">
        <w:rPr>
          <w:rFonts w:eastAsia="Times New Roman" w:cs="Times New Roman"/>
          <w:szCs w:val="28"/>
          <w:lang w:eastAsia="ru-RU"/>
        </w:rPr>
        <w:t xml:space="preserve">% </w:t>
      </w:r>
      <w:proofErr w:type="spellStart"/>
      <w:r w:rsidR="00DA154A" w:rsidRPr="00B45239">
        <w:rPr>
          <w:rFonts w:eastAsia="Times New Roman" w:cs="Times New Roman"/>
          <w:szCs w:val="28"/>
          <w:lang w:eastAsia="ru-RU"/>
        </w:rPr>
        <w:t>астраханцев</w:t>
      </w:r>
      <w:proofErr w:type="spellEnd"/>
      <w:r w:rsidR="00DA154A" w:rsidRPr="00B45239">
        <w:rPr>
          <w:rFonts w:eastAsia="Times New Roman" w:cs="Times New Roman"/>
          <w:szCs w:val="28"/>
          <w:lang w:eastAsia="ru-RU"/>
        </w:rPr>
        <w:t xml:space="preserve"> (в 202</w:t>
      </w:r>
      <w:r w:rsidR="00DF578D" w:rsidRPr="00B45239">
        <w:rPr>
          <w:rFonts w:eastAsia="Times New Roman" w:cs="Times New Roman"/>
          <w:szCs w:val="28"/>
          <w:lang w:eastAsia="ru-RU"/>
        </w:rPr>
        <w:t>4</w:t>
      </w:r>
      <w:r w:rsidRPr="00B45239">
        <w:rPr>
          <w:rFonts w:eastAsia="Times New Roman" w:cs="Times New Roman"/>
          <w:szCs w:val="28"/>
          <w:lang w:eastAsia="ru-RU"/>
        </w:rPr>
        <w:t xml:space="preserve"> г. – </w:t>
      </w:r>
      <w:r w:rsidR="00DF578D" w:rsidRPr="00B45239">
        <w:rPr>
          <w:rFonts w:eastAsia="Times New Roman" w:cs="Times New Roman"/>
          <w:szCs w:val="28"/>
          <w:lang w:eastAsia="ru-RU"/>
        </w:rPr>
        <w:t>88,0</w:t>
      </w:r>
      <w:r w:rsidR="008C257C" w:rsidRPr="00B45239">
        <w:rPr>
          <w:rFonts w:eastAsia="Times New Roman" w:cs="Times New Roman"/>
          <w:szCs w:val="28"/>
          <w:lang w:eastAsia="ru-RU"/>
        </w:rPr>
        <w:t>%</w:t>
      </w:r>
      <w:r w:rsidRPr="00B45239">
        <w:rPr>
          <w:rFonts w:eastAsia="Times New Roman" w:cs="Times New Roman"/>
          <w:szCs w:val="28"/>
          <w:lang w:eastAsia="ru-RU"/>
        </w:rPr>
        <w:t>), в том числе уровнем организации:</w:t>
      </w:r>
    </w:p>
    <w:p w:rsidR="002B372C" w:rsidRPr="00B45239" w:rsidRDefault="002B372C" w:rsidP="004F0974">
      <w:pPr>
        <w:widowControl w:val="0"/>
        <w:suppressAutoHyphens/>
        <w:jc w:val="both"/>
        <w:rPr>
          <w:rFonts w:eastAsia="Calibri" w:cs="Times New Roman"/>
        </w:rPr>
      </w:pPr>
      <w:r w:rsidRPr="00B45239">
        <w:rPr>
          <w:rFonts w:eastAsia="Calibri" w:cs="Times New Roman"/>
        </w:rPr>
        <w:t>-теплоснабжения (снабжение населения топливом) –</w:t>
      </w:r>
      <w:r w:rsidR="005069E5" w:rsidRPr="00B45239">
        <w:rPr>
          <w:rFonts w:eastAsia="Calibri" w:cs="Times New Roman"/>
        </w:rPr>
        <w:t xml:space="preserve"> </w:t>
      </w:r>
      <w:r w:rsidR="008C257C" w:rsidRPr="00B45239">
        <w:rPr>
          <w:rFonts w:eastAsia="Calibri" w:cs="Times New Roman"/>
        </w:rPr>
        <w:t>8</w:t>
      </w:r>
      <w:r w:rsidR="00DF578D" w:rsidRPr="00B45239">
        <w:rPr>
          <w:rFonts w:eastAsia="Calibri" w:cs="Times New Roman"/>
        </w:rPr>
        <w:t>5</w:t>
      </w:r>
      <w:r w:rsidR="008C257C" w:rsidRPr="00B45239">
        <w:rPr>
          <w:rFonts w:eastAsia="Calibri" w:cs="Times New Roman"/>
        </w:rPr>
        <w:t>,</w:t>
      </w:r>
      <w:r w:rsidR="00DF578D" w:rsidRPr="00B45239">
        <w:rPr>
          <w:rFonts w:eastAsia="Calibri" w:cs="Times New Roman"/>
        </w:rPr>
        <w:t>9</w:t>
      </w:r>
      <w:r w:rsidRPr="00B45239">
        <w:rPr>
          <w:rFonts w:eastAsia="Calibri" w:cs="Times New Roman"/>
        </w:rPr>
        <w:t xml:space="preserve">% </w:t>
      </w:r>
      <w:r w:rsidRPr="00B45239">
        <w:rPr>
          <w:rFonts w:eastAsia="Times New Roman" w:cs="Times New Roman"/>
          <w:szCs w:val="28"/>
          <w:lang w:eastAsia="ru-RU"/>
        </w:rPr>
        <w:t>(в 20</w:t>
      </w:r>
      <w:r w:rsidR="00DA154A" w:rsidRPr="00B45239">
        <w:rPr>
          <w:rFonts w:eastAsia="Times New Roman" w:cs="Times New Roman"/>
          <w:szCs w:val="28"/>
          <w:lang w:eastAsia="ru-RU"/>
        </w:rPr>
        <w:t>2</w:t>
      </w:r>
      <w:r w:rsidR="00DF578D" w:rsidRPr="00B45239">
        <w:rPr>
          <w:rFonts w:eastAsia="Times New Roman" w:cs="Times New Roman"/>
          <w:szCs w:val="28"/>
          <w:lang w:eastAsia="ru-RU"/>
        </w:rPr>
        <w:t>4</w:t>
      </w:r>
      <w:r w:rsidRPr="00B45239">
        <w:rPr>
          <w:rFonts w:eastAsia="Times New Roman" w:cs="Times New Roman"/>
          <w:szCs w:val="28"/>
          <w:lang w:eastAsia="ru-RU"/>
        </w:rPr>
        <w:t xml:space="preserve"> г. –</w:t>
      </w:r>
      <w:r w:rsidR="00280BAC" w:rsidRPr="00B45239">
        <w:rPr>
          <w:rFonts w:eastAsia="Times New Roman" w:cs="Times New Roman"/>
          <w:szCs w:val="28"/>
          <w:lang w:eastAsia="ru-RU"/>
        </w:rPr>
        <w:t xml:space="preserve"> </w:t>
      </w:r>
      <w:r w:rsidR="00DF578D" w:rsidRPr="00B45239">
        <w:rPr>
          <w:rFonts w:eastAsia="Calibri" w:cs="Times New Roman"/>
        </w:rPr>
        <w:t>80,7</w:t>
      </w:r>
      <w:r w:rsidRPr="00B45239">
        <w:rPr>
          <w:rFonts w:eastAsia="Times New Roman" w:cs="Times New Roman"/>
          <w:szCs w:val="28"/>
          <w:lang w:eastAsia="ru-RU"/>
        </w:rPr>
        <w:t>%)</w:t>
      </w:r>
      <w:r w:rsidRPr="00B45239">
        <w:rPr>
          <w:rFonts w:eastAsia="Calibri" w:cs="Times New Roman"/>
        </w:rPr>
        <w:t>;</w:t>
      </w:r>
    </w:p>
    <w:p w:rsidR="002B372C" w:rsidRPr="00B45239" w:rsidRDefault="00DA154A" w:rsidP="004F0974">
      <w:pPr>
        <w:widowControl w:val="0"/>
        <w:suppressAutoHyphens/>
        <w:jc w:val="both"/>
        <w:rPr>
          <w:rFonts w:eastAsia="Calibri" w:cs="Times New Roman"/>
        </w:rPr>
      </w:pPr>
      <w:r w:rsidRPr="00B45239">
        <w:rPr>
          <w:rFonts w:eastAsia="Calibri" w:cs="Times New Roman"/>
        </w:rPr>
        <w:t>-водоснабжения –</w:t>
      </w:r>
      <w:r w:rsidR="008C257C" w:rsidRPr="00B45239">
        <w:rPr>
          <w:rFonts w:eastAsia="Calibri" w:cs="Times New Roman"/>
        </w:rPr>
        <w:t xml:space="preserve"> 85,</w:t>
      </w:r>
      <w:r w:rsidR="00DF578D" w:rsidRPr="00B45239">
        <w:rPr>
          <w:rFonts w:eastAsia="Calibri" w:cs="Times New Roman"/>
        </w:rPr>
        <w:t>7</w:t>
      </w:r>
      <w:r w:rsidR="002B372C" w:rsidRPr="00B45239">
        <w:rPr>
          <w:rFonts w:eastAsia="Calibri" w:cs="Times New Roman"/>
        </w:rPr>
        <w:t xml:space="preserve">% </w:t>
      </w:r>
      <w:r w:rsidR="002B372C" w:rsidRPr="00B45239">
        <w:rPr>
          <w:rFonts w:eastAsia="Times New Roman" w:cs="Times New Roman"/>
          <w:szCs w:val="28"/>
          <w:lang w:eastAsia="ru-RU"/>
        </w:rPr>
        <w:t>(в 20</w:t>
      </w:r>
      <w:r w:rsidRPr="00B45239">
        <w:rPr>
          <w:rFonts w:eastAsia="Times New Roman" w:cs="Times New Roman"/>
          <w:szCs w:val="28"/>
          <w:lang w:eastAsia="ru-RU"/>
        </w:rPr>
        <w:t>2</w:t>
      </w:r>
      <w:r w:rsidR="00DF578D" w:rsidRPr="00B45239">
        <w:rPr>
          <w:rFonts w:eastAsia="Times New Roman" w:cs="Times New Roman"/>
          <w:szCs w:val="28"/>
          <w:lang w:eastAsia="ru-RU"/>
        </w:rPr>
        <w:t>4</w:t>
      </w:r>
      <w:r w:rsidR="002B372C" w:rsidRPr="00B45239">
        <w:rPr>
          <w:rFonts w:eastAsia="Times New Roman" w:cs="Times New Roman"/>
          <w:szCs w:val="28"/>
          <w:lang w:eastAsia="ru-RU"/>
        </w:rPr>
        <w:t xml:space="preserve"> г. –</w:t>
      </w:r>
      <w:r w:rsidR="00280BAC" w:rsidRPr="00B45239">
        <w:rPr>
          <w:rFonts w:eastAsia="Times New Roman" w:cs="Times New Roman"/>
          <w:szCs w:val="28"/>
          <w:lang w:eastAsia="ru-RU"/>
        </w:rPr>
        <w:t xml:space="preserve"> </w:t>
      </w:r>
      <w:r w:rsidR="00DF578D" w:rsidRPr="00B45239">
        <w:rPr>
          <w:rFonts w:eastAsia="Calibri" w:cs="Times New Roman"/>
        </w:rPr>
        <w:t>85,1</w:t>
      </w:r>
      <w:r w:rsidR="002B372C" w:rsidRPr="00B45239">
        <w:rPr>
          <w:rFonts w:eastAsia="Times New Roman" w:cs="Times New Roman"/>
          <w:szCs w:val="28"/>
          <w:lang w:eastAsia="ru-RU"/>
        </w:rPr>
        <w:t>%)</w:t>
      </w:r>
      <w:r w:rsidR="002B372C" w:rsidRPr="00B45239">
        <w:rPr>
          <w:rFonts w:eastAsia="Calibri" w:cs="Times New Roman"/>
        </w:rPr>
        <w:t>;</w:t>
      </w:r>
    </w:p>
    <w:p w:rsidR="002B372C" w:rsidRPr="00B45239" w:rsidRDefault="002B372C" w:rsidP="004F0974">
      <w:pPr>
        <w:widowControl w:val="0"/>
        <w:suppressAutoHyphens/>
        <w:jc w:val="both"/>
        <w:rPr>
          <w:rFonts w:eastAsia="Calibri" w:cs="Times New Roman"/>
        </w:rPr>
      </w:pPr>
      <w:r w:rsidRPr="00B45239">
        <w:rPr>
          <w:rFonts w:eastAsia="Calibri" w:cs="Times New Roman"/>
        </w:rPr>
        <w:t>-электроснабжения –</w:t>
      </w:r>
      <w:r w:rsidR="008C257C" w:rsidRPr="00B45239">
        <w:rPr>
          <w:rFonts w:eastAsia="Calibri" w:cs="Times New Roman"/>
        </w:rPr>
        <w:t xml:space="preserve"> 9</w:t>
      </w:r>
      <w:r w:rsidR="00DF578D" w:rsidRPr="00B45239">
        <w:rPr>
          <w:rFonts w:eastAsia="Calibri" w:cs="Times New Roman"/>
        </w:rPr>
        <w:t>4</w:t>
      </w:r>
      <w:r w:rsidR="008C257C" w:rsidRPr="00B45239">
        <w:rPr>
          <w:rFonts w:eastAsia="Calibri" w:cs="Times New Roman"/>
        </w:rPr>
        <w:t>,</w:t>
      </w:r>
      <w:r w:rsidR="00DF578D" w:rsidRPr="00B45239">
        <w:rPr>
          <w:rFonts w:eastAsia="Calibri" w:cs="Times New Roman"/>
        </w:rPr>
        <w:t>7</w:t>
      </w:r>
      <w:r w:rsidRPr="00B45239">
        <w:rPr>
          <w:rFonts w:eastAsia="Calibri" w:cs="Times New Roman"/>
        </w:rPr>
        <w:t xml:space="preserve">% </w:t>
      </w:r>
      <w:r w:rsidR="009A57DB" w:rsidRPr="00B45239">
        <w:rPr>
          <w:rFonts w:eastAsia="Times New Roman" w:cs="Times New Roman"/>
          <w:szCs w:val="28"/>
          <w:lang w:eastAsia="ru-RU"/>
        </w:rPr>
        <w:t>(в 202</w:t>
      </w:r>
      <w:r w:rsidR="00DF578D" w:rsidRPr="00B45239">
        <w:rPr>
          <w:rFonts w:eastAsia="Times New Roman" w:cs="Times New Roman"/>
          <w:szCs w:val="28"/>
          <w:lang w:eastAsia="ru-RU"/>
        </w:rPr>
        <w:t>4</w:t>
      </w:r>
      <w:r w:rsidR="009A57DB" w:rsidRPr="00B45239">
        <w:rPr>
          <w:rFonts w:eastAsia="Times New Roman" w:cs="Times New Roman"/>
          <w:szCs w:val="28"/>
          <w:lang w:eastAsia="ru-RU"/>
        </w:rPr>
        <w:t xml:space="preserve"> г. –</w:t>
      </w:r>
      <w:r w:rsidR="00280BAC" w:rsidRPr="00B45239">
        <w:rPr>
          <w:rFonts w:eastAsia="Times New Roman" w:cs="Times New Roman"/>
          <w:szCs w:val="28"/>
          <w:lang w:eastAsia="ru-RU"/>
        </w:rPr>
        <w:t xml:space="preserve"> </w:t>
      </w:r>
      <w:r w:rsidR="00DF578D" w:rsidRPr="00B45239">
        <w:rPr>
          <w:rFonts w:eastAsia="Calibri" w:cs="Times New Roman"/>
        </w:rPr>
        <w:t>93,0</w:t>
      </w:r>
      <w:r w:rsidRPr="00B45239">
        <w:rPr>
          <w:rFonts w:eastAsia="Times New Roman" w:cs="Times New Roman"/>
          <w:szCs w:val="28"/>
          <w:lang w:eastAsia="ru-RU"/>
        </w:rPr>
        <w:t>%)</w:t>
      </w:r>
      <w:r w:rsidRPr="00B45239">
        <w:rPr>
          <w:rFonts w:eastAsia="Calibri" w:cs="Times New Roman"/>
        </w:rPr>
        <w:t>;</w:t>
      </w:r>
    </w:p>
    <w:p w:rsidR="002B372C" w:rsidRPr="00B45239" w:rsidRDefault="002B372C" w:rsidP="004F0974">
      <w:pPr>
        <w:widowControl w:val="0"/>
        <w:suppressAutoHyphens/>
        <w:jc w:val="both"/>
        <w:rPr>
          <w:rFonts w:eastAsia="Calibri" w:cs="Times New Roman"/>
        </w:rPr>
      </w:pPr>
      <w:r w:rsidRPr="00B45239">
        <w:rPr>
          <w:rFonts w:eastAsia="Calibri" w:cs="Times New Roman"/>
        </w:rPr>
        <w:t>-газоснабжения –</w:t>
      </w:r>
      <w:r w:rsidR="008C257C" w:rsidRPr="00B45239">
        <w:rPr>
          <w:rFonts w:eastAsia="Calibri" w:cs="Times New Roman"/>
        </w:rPr>
        <w:t xml:space="preserve"> 9</w:t>
      </w:r>
      <w:r w:rsidR="00DF578D" w:rsidRPr="00B45239">
        <w:rPr>
          <w:rFonts w:eastAsia="Calibri" w:cs="Times New Roman"/>
        </w:rPr>
        <w:t>8</w:t>
      </w:r>
      <w:r w:rsidR="008C257C" w:rsidRPr="00B45239">
        <w:rPr>
          <w:rFonts w:eastAsia="Calibri" w:cs="Times New Roman"/>
        </w:rPr>
        <w:t>,</w:t>
      </w:r>
      <w:r w:rsidR="00DF578D" w:rsidRPr="00B45239">
        <w:rPr>
          <w:rFonts w:eastAsia="Calibri" w:cs="Times New Roman"/>
        </w:rPr>
        <w:t>2</w:t>
      </w:r>
      <w:r w:rsidRPr="00B45239">
        <w:rPr>
          <w:rFonts w:eastAsia="Calibri" w:cs="Times New Roman"/>
        </w:rPr>
        <w:t xml:space="preserve">% </w:t>
      </w:r>
      <w:r w:rsidRPr="00B45239">
        <w:rPr>
          <w:rFonts w:eastAsia="Times New Roman" w:cs="Times New Roman"/>
          <w:szCs w:val="28"/>
          <w:lang w:eastAsia="ru-RU"/>
        </w:rPr>
        <w:t>(в 20</w:t>
      </w:r>
      <w:r w:rsidR="007B6F2D" w:rsidRPr="00B45239">
        <w:rPr>
          <w:rFonts w:eastAsia="Times New Roman" w:cs="Times New Roman"/>
          <w:szCs w:val="28"/>
          <w:lang w:eastAsia="ru-RU"/>
        </w:rPr>
        <w:t>2</w:t>
      </w:r>
      <w:r w:rsidR="00DF578D" w:rsidRPr="00B45239">
        <w:rPr>
          <w:rFonts w:eastAsia="Times New Roman" w:cs="Times New Roman"/>
          <w:szCs w:val="28"/>
          <w:lang w:eastAsia="ru-RU"/>
        </w:rPr>
        <w:t>4</w:t>
      </w:r>
      <w:r w:rsidRPr="00B45239">
        <w:rPr>
          <w:rFonts w:eastAsia="Times New Roman" w:cs="Times New Roman"/>
          <w:szCs w:val="28"/>
          <w:lang w:eastAsia="ru-RU"/>
        </w:rPr>
        <w:t xml:space="preserve"> г. – </w:t>
      </w:r>
      <w:r w:rsidR="00DF578D" w:rsidRPr="00B45239">
        <w:rPr>
          <w:rFonts w:eastAsia="Calibri" w:cs="Times New Roman"/>
        </w:rPr>
        <w:t>97,3</w:t>
      </w:r>
      <w:r w:rsidRPr="00B45239">
        <w:rPr>
          <w:rFonts w:eastAsia="Times New Roman" w:cs="Times New Roman"/>
          <w:szCs w:val="28"/>
          <w:lang w:eastAsia="ru-RU"/>
        </w:rPr>
        <w:t>%)</w:t>
      </w:r>
      <w:r w:rsidRPr="00B45239">
        <w:rPr>
          <w:rFonts w:eastAsia="Calibri" w:cs="Times New Roman"/>
        </w:rPr>
        <w:t>.</w:t>
      </w:r>
    </w:p>
    <w:p w:rsidR="002B372C" w:rsidRPr="00B45239" w:rsidRDefault="002B372C" w:rsidP="004F0974">
      <w:pPr>
        <w:widowControl w:val="0"/>
        <w:suppressAutoHyphens/>
        <w:ind w:firstLine="709"/>
        <w:jc w:val="both"/>
        <w:rPr>
          <w:rFonts w:eastAsia="Calibri" w:cs="Times New Roman"/>
          <w:color w:val="000000" w:themeColor="text1"/>
        </w:rPr>
      </w:pPr>
      <w:r w:rsidRPr="00B45239">
        <w:rPr>
          <w:rFonts w:eastAsia="Calibri" w:cs="Times New Roman"/>
          <w:color w:val="000000" w:themeColor="text1"/>
        </w:rPr>
        <w:t>Данный факт обусловлен своевременным ремонтом коммунальных сетей города, а также применением энергосберегающих технологий.</w:t>
      </w:r>
    </w:p>
    <w:p w:rsidR="00733FAB" w:rsidRPr="00B45239" w:rsidRDefault="00733FAB" w:rsidP="007B6F2D">
      <w:pPr>
        <w:ind w:firstLine="709"/>
        <w:jc w:val="both"/>
        <w:rPr>
          <w:rFonts w:eastAsia="Times New Roman" w:cs="Times New Roman"/>
          <w:b/>
          <w:color w:val="FF0000"/>
          <w:szCs w:val="28"/>
          <w:lang w:eastAsia="ru-RU"/>
        </w:rPr>
      </w:pPr>
    </w:p>
    <w:p w:rsidR="001701F2" w:rsidRDefault="001701F2" w:rsidP="007B6F2D">
      <w:pPr>
        <w:ind w:firstLine="709"/>
        <w:jc w:val="both"/>
        <w:rPr>
          <w:rFonts w:eastAsia="Times New Roman" w:cs="Times New Roman"/>
          <w:b/>
          <w:szCs w:val="28"/>
          <w:lang w:eastAsia="ru-RU"/>
        </w:rPr>
      </w:pPr>
    </w:p>
    <w:p w:rsidR="001701F2" w:rsidRDefault="001701F2" w:rsidP="007B6F2D">
      <w:pPr>
        <w:ind w:firstLine="709"/>
        <w:jc w:val="both"/>
        <w:rPr>
          <w:rFonts w:eastAsia="Times New Roman" w:cs="Times New Roman"/>
          <w:b/>
          <w:szCs w:val="28"/>
          <w:lang w:eastAsia="ru-RU"/>
        </w:rPr>
      </w:pPr>
    </w:p>
    <w:p w:rsidR="006D427D" w:rsidRPr="00B45239" w:rsidRDefault="00EE3DBC" w:rsidP="007B6F2D">
      <w:pPr>
        <w:ind w:firstLine="709"/>
        <w:jc w:val="both"/>
        <w:rPr>
          <w:rFonts w:eastAsia="Times New Roman" w:cs="Times New Roman"/>
          <w:b/>
          <w:szCs w:val="28"/>
          <w:lang w:eastAsia="ru-RU"/>
        </w:rPr>
      </w:pPr>
      <w:r w:rsidRPr="00B45239">
        <w:rPr>
          <w:rFonts w:eastAsia="Times New Roman" w:cs="Times New Roman"/>
          <w:b/>
          <w:szCs w:val="28"/>
          <w:lang w:eastAsia="ru-RU"/>
        </w:rPr>
        <w:lastRenderedPageBreak/>
        <w:t>3</w:t>
      </w:r>
      <w:r w:rsidR="00651ECE" w:rsidRPr="00B45239">
        <w:rPr>
          <w:rFonts w:eastAsia="Times New Roman" w:cs="Times New Roman"/>
          <w:b/>
          <w:szCs w:val="28"/>
          <w:lang w:eastAsia="ru-RU"/>
        </w:rPr>
        <w:t>8</w:t>
      </w:r>
      <w:r w:rsidR="006D427D" w:rsidRPr="00B45239">
        <w:rPr>
          <w:rFonts w:eastAsia="Times New Roman" w:cs="Times New Roman"/>
          <w:b/>
          <w:szCs w:val="28"/>
          <w:lang w:eastAsia="ru-RU"/>
        </w:rPr>
        <w:t>.</w:t>
      </w:r>
      <w:r w:rsidR="00600601" w:rsidRPr="00B45239">
        <w:rPr>
          <w:rFonts w:eastAsia="Times New Roman" w:cs="Times New Roman"/>
          <w:b/>
          <w:szCs w:val="28"/>
          <w:lang w:eastAsia="ru-RU"/>
        </w:rPr>
        <w:t> </w:t>
      </w:r>
      <w:r w:rsidR="006D427D" w:rsidRPr="00B45239">
        <w:rPr>
          <w:rFonts w:eastAsia="Times New Roman" w:cs="Times New Roman"/>
          <w:b/>
          <w:szCs w:val="28"/>
          <w:lang w:eastAsia="ru-RU"/>
        </w:rPr>
        <w:t>Среднегодовая численность постоянного населения</w:t>
      </w:r>
    </w:p>
    <w:p w:rsidR="003B3ACE" w:rsidRPr="00B45239" w:rsidRDefault="003B3ACE" w:rsidP="007B6F2D">
      <w:pPr>
        <w:ind w:firstLine="709"/>
        <w:jc w:val="both"/>
        <w:rPr>
          <w:rFonts w:eastAsia="Times New Roman" w:cs="Times New Roman"/>
          <w:szCs w:val="28"/>
          <w:lang w:eastAsia="ru-RU"/>
        </w:rPr>
      </w:pPr>
    </w:p>
    <w:p w:rsidR="004F5040" w:rsidRPr="00B45239" w:rsidRDefault="004F5040" w:rsidP="004F5040">
      <w:pPr>
        <w:ind w:firstLine="709"/>
        <w:jc w:val="both"/>
        <w:rPr>
          <w:rFonts w:cs="Times New Roman"/>
          <w:szCs w:val="28"/>
        </w:rPr>
      </w:pPr>
      <w:r w:rsidRPr="00B45239">
        <w:rPr>
          <w:rFonts w:cs="Times New Roman"/>
          <w:szCs w:val="28"/>
        </w:rPr>
        <w:t>В соответствии с частью 10 статьи 5 Федерального закона от 29 ноября 2007 года № 282-ФЗ «Об официальном статистическом учете и системе государственной статистики в Российской Федерации», а также согласно решению Правительства Российской Федерации, предоставление и распространение отдельных показателей приостановлено.</w:t>
      </w:r>
    </w:p>
    <w:p w:rsidR="004F5040" w:rsidRPr="00B45239" w:rsidRDefault="004F5040" w:rsidP="004F5040">
      <w:pPr>
        <w:ind w:firstLine="709"/>
        <w:jc w:val="both"/>
        <w:rPr>
          <w:rFonts w:cs="Times New Roman"/>
          <w:szCs w:val="28"/>
        </w:rPr>
      </w:pPr>
      <w:r w:rsidRPr="00B45239">
        <w:rPr>
          <w:rFonts w:cs="Times New Roman"/>
          <w:szCs w:val="28"/>
        </w:rPr>
        <w:t>Администрация муниципального образования «Городской округ город Астрахань» принимает меры для решения социально-экономических проблем, в том числе направленные на стабилизацию и улучшение демографической ситуации.</w:t>
      </w:r>
    </w:p>
    <w:p w:rsidR="004F5040" w:rsidRPr="00B45239" w:rsidRDefault="004F5040" w:rsidP="004F5040">
      <w:pPr>
        <w:ind w:firstLine="709"/>
        <w:jc w:val="both"/>
        <w:rPr>
          <w:rFonts w:cs="Times New Roman"/>
          <w:szCs w:val="28"/>
        </w:rPr>
      </w:pPr>
      <w:r w:rsidRPr="00B45239">
        <w:rPr>
          <w:rFonts w:cs="Times New Roman"/>
          <w:szCs w:val="28"/>
        </w:rPr>
        <w:t>Реализуемый комплекс мер, влияющих на демографическое развитие муниципального образования «Городской округ город Астрахань»:</w:t>
      </w:r>
    </w:p>
    <w:p w:rsidR="004F5040" w:rsidRPr="00B45239" w:rsidRDefault="004F5040" w:rsidP="004F5040">
      <w:pPr>
        <w:ind w:firstLine="709"/>
        <w:jc w:val="both"/>
        <w:rPr>
          <w:rFonts w:cs="Times New Roman"/>
          <w:szCs w:val="28"/>
        </w:rPr>
      </w:pPr>
      <w:r w:rsidRPr="00B45239">
        <w:rPr>
          <w:rFonts w:cs="Times New Roman"/>
          <w:szCs w:val="28"/>
        </w:rPr>
        <w:t xml:space="preserve">1.Бесплатное предоставление земельных участков в собственность многодетным семьям. </w:t>
      </w:r>
    </w:p>
    <w:p w:rsidR="004F5040" w:rsidRPr="00B45239" w:rsidRDefault="004F5040" w:rsidP="004F5040">
      <w:pPr>
        <w:ind w:firstLine="709"/>
        <w:jc w:val="both"/>
        <w:rPr>
          <w:rFonts w:cs="Times New Roman"/>
          <w:szCs w:val="28"/>
        </w:rPr>
      </w:pPr>
      <w:r w:rsidRPr="00B45239">
        <w:rPr>
          <w:rFonts w:cs="Times New Roman"/>
          <w:szCs w:val="28"/>
        </w:rPr>
        <w:t>В 2025 году</w:t>
      </w:r>
      <w:r w:rsidRPr="00B45239">
        <w:rPr>
          <w:rFonts w:asciiTheme="minorHAnsi" w:hAnsiTheme="minorHAnsi"/>
          <w:sz w:val="22"/>
        </w:rPr>
        <w:t xml:space="preserve"> </w:t>
      </w:r>
      <w:r w:rsidRPr="00B45239">
        <w:rPr>
          <w:rFonts w:cs="Times New Roman"/>
          <w:szCs w:val="28"/>
        </w:rPr>
        <w:t>многодетным семьям было предоставлено в собственность 256 участков,</w:t>
      </w:r>
      <w:r w:rsidRPr="00B45239">
        <w:rPr>
          <w:rFonts w:asciiTheme="minorHAnsi" w:hAnsiTheme="minorHAnsi"/>
          <w:sz w:val="22"/>
        </w:rPr>
        <w:t xml:space="preserve"> </w:t>
      </w:r>
      <w:r w:rsidRPr="00B45239">
        <w:rPr>
          <w:rFonts w:cs="Times New Roman"/>
          <w:szCs w:val="28"/>
        </w:rPr>
        <w:t>из них 248 - для индивидуального жилищного строительства, 8 – для садоводства.</w:t>
      </w:r>
    </w:p>
    <w:p w:rsidR="004F5040" w:rsidRPr="00B45239" w:rsidRDefault="004F5040" w:rsidP="004F5040">
      <w:pPr>
        <w:ind w:firstLine="709"/>
        <w:jc w:val="both"/>
        <w:rPr>
          <w:rFonts w:cs="Times New Roman"/>
          <w:szCs w:val="28"/>
        </w:rPr>
      </w:pPr>
      <w:r w:rsidRPr="00B45239">
        <w:rPr>
          <w:rFonts w:cs="Times New Roman"/>
          <w:szCs w:val="28"/>
        </w:rPr>
        <w:t>2.Повышение степени доступности качественного дошкольного и школьного образования:</w:t>
      </w:r>
    </w:p>
    <w:p w:rsidR="004F5040" w:rsidRPr="00B45239" w:rsidRDefault="004F5040" w:rsidP="004F5040">
      <w:pPr>
        <w:ind w:firstLine="709"/>
        <w:jc w:val="both"/>
        <w:rPr>
          <w:rFonts w:cs="Times New Roman"/>
          <w:szCs w:val="28"/>
        </w:rPr>
      </w:pPr>
      <w:r w:rsidRPr="00B45239">
        <w:rPr>
          <w:rFonts w:cs="Times New Roman"/>
          <w:szCs w:val="28"/>
        </w:rPr>
        <w:t xml:space="preserve">-в рамках реализации региональной составляющей национального проекта «Демография», с целью достижения 100% доступности дошкольного образования детей в возрасте до 3 лет, веден в эксплуатацию детский сад на 330 мест по ул. 8-я Железнодорожная в Ленинском районе города; </w:t>
      </w:r>
    </w:p>
    <w:p w:rsidR="004F5040" w:rsidRPr="00B45239" w:rsidRDefault="004F5040" w:rsidP="004F5040">
      <w:pPr>
        <w:ind w:firstLine="709"/>
        <w:jc w:val="both"/>
        <w:rPr>
          <w:rFonts w:cs="Times New Roman"/>
          <w:szCs w:val="28"/>
        </w:rPr>
      </w:pPr>
      <w:r w:rsidRPr="00B45239">
        <w:rPr>
          <w:rFonts w:cs="Times New Roman"/>
          <w:szCs w:val="28"/>
        </w:rPr>
        <w:t>-для создания дополнительных ученических мест и перехода на односменный режим обучения, в рамках реализации регионального проекта «Современная школа» национального проекта «Образование» продолжено строительство школы на 1000 учащихся по ул. 8-я Железнодорожная в Ленинском районе города (строительная готовность -72%).</w:t>
      </w:r>
    </w:p>
    <w:p w:rsidR="004F5040" w:rsidRPr="00B45239" w:rsidRDefault="004F5040" w:rsidP="004F5040">
      <w:pPr>
        <w:ind w:firstLine="709"/>
        <w:jc w:val="both"/>
        <w:rPr>
          <w:rFonts w:cs="Times New Roman"/>
          <w:szCs w:val="28"/>
        </w:rPr>
      </w:pPr>
      <w:r w:rsidRPr="00B45239">
        <w:rPr>
          <w:rFonts w:cs="Times New Roman"/>
          <w:szCs w:val="28"/>
        </w:rPr>
        <w:t xml:space="preserve">-в рамках национального проекта «Молодежь и дети» по модернизации </w:t>
      </w:r>
      <w:proofErr w:type="gramStart"/>
      <w:r w:rsidRPr="00B45239">
        <w:rPr>
          <w:rFonts w:cs="Times New Roman"/>
          <w:szCs w:val="28"/>
        </w:rPr>
        <w:t>школьных систем образования, предусматривающих капитальный ремонт и оборудование зданий общеобразовательных организаций оснащены</w:t>
      </w:r>
      <w:proofErr w:type="gramEnd"/>
      <w:r w:rsidRPr="00B45239">
        <w:rPr>
          <w:rFonts w:cs="Times New Roman"/>
          <w:szCs w:val="28"/>
        </w:rPr>
        <w:t xml:space="preserve"> средствами обучения и воспитания МБОУ г. Астрахани «СОШ № 12» и МБОУ г. Астрахани «СОШ № 32»;</w:t>
      </w:r>
    </w:p>
    <w:p w:rsidR="004F5040" w:rsidRPr="00B45239" w:rsidRDefault="004F5040" w:rsidP="004F5040">
      <w:pPr>
        <w:ind w:firstLine="709"/>
        <w:jc w:val="both"/>
        <w:rPr>
          <w:rFonts w:cs="Times New Roman"/>
          <w:szCs w:val="28"/>
        </w:rPr>
      </w:pPr>
      <w:r w:rsidRPr="00B45239">
        <w:rPr>
          <w:rFonts w:cs="Times New Roman"/>
          <w:szCs w:val="28"/>
        </w:rPr>
        <w:t>-в рамках национального проекта «Семья» по оснащению средствами обучения и воспитания образовательных организаций, осуществляющих программы дошкольного образования оснащен оборудованием детский сад, обособленное подразделение МБОУ г. Астрахани «Лицей № 1».</w:t>
      </w:r>
    </w:p>
    <w:p w:rsidR="004F5040" w:rsidRPr="00B45239" w:rsidRDefault="004F5040" w:rsidP="004F5040">
      <w:pPr>
        <w:ind w:firstLine="709"/>
        <w:jc w:val="both"/>
        <w:rPr>
          <w:rFonts w:cs="Times New Roman"/>
          <w:szCs w:val="28"/>
        </w:rPr>
      </w:pPr>
      <w:r w:rsidRPr="00B45239">
        <w:rPr>
          <w:rFonts w:cs="Times New Roman"/>
          <w:szCs w:val="28"/>
        </w:rPr>
        <w:t>3.</w:t>
      </w:r>
      <w:r w:rsidRPr="00B45239">
        <w:rPr>
          <w:rFonts w:asciiTheme="minorHAnsi" w:hAnsiTheme="minorHAnsi"/>
          <w:sz w:val="22"/>
        </w:rPr>
        <w:t xml:space="preserve"> </w:t>
      </w:r>
      <w:r w:rsidRPr="00B45239">
        <w:rPr>
          <w:rFonts w:cs="Times New Roman"/>
          <w:szCs w:val="28"/>
        </w:rPr>
        <w:t>Формирование здорового образа жизни.</w:t>
      </w:r>
    </w:p>
    <w:p w:rsidR="004F5040" w:rsidRPr="00B45239" w:rsidRDefault="004F5040" w:rsidP="004F5040">
      <w:pPr>
        <w:ind w:firstLine="709"/>
        <w:jc w:val="both"/>
        <w:rPr>
          <w:rFonts w:cs="Times New Roman"/>
          <w:szCs w:val="28"/>
        </w:rPr>
      </w:pPr>
      <w:r w:rsidRPr="00B45239">
        <w:rPr>
          <w:rFonts w:cs="Times New Roman"/>
          <w:szCs w:val="28"/>
        </w:rPr>
        <w:t>Реализация мероприятий, направленных на формирование среди обучающихся муниципальных образовательных организаций антинаркотической культуры личности, а также установок к здоровому образу жизни.</w:t>
      </w:r>
    </w:p>
    <w:p w:rsidR="004F5040" w:rsidRPr="00B45239" w:rsidRDefault="004F5040" w:rsidP="004F5040">
      <w:pPr>
        <w:ind w:firstLine="709"/>
        <w:jc w:val="both"/>
        <w:rPr>
          <w:rFonts w:cs="Times New Roman"/>
          <w:szCs w:val="28"/>
        </w:rPr>
      </w:pPr>
      <w:r w:rsidRPr="00B45239">
        <w:rPr>
          <w:rFonts w:cs="Times New Roman"/>
          <w:szCs w:val="28"/>
        </w:rPr>
        <w:t>4.Развитие физкультуры и спорта:</w:t>
      </w:r>
    </w:p>
    <w:p w:rsidR="004F5040" w:rsidRPr="00B45239" w:rsidRDefault="004F5040" w:rsidP="004F5040">
      <w:pPr>
        <w:ind w:firstLine="709"/>
        <w:jc w:val="both"/>
        <w:rPr>
          <w:rFonts w:cs="Times New Roman"/>
          <w:szCs w:val="28"/>
        </w:rPr>
      </w:pPr>
      <w:r w:rsidRPr="00B45239">
        <w:rPr>
          <w:rFonts w:cs="Times New Roman"/>
          <w:szCs w:val="28"/>
        </w:rPr>
        <w:lastRenderedPageBreak/>
        <w:t>-развитие массового спортивного и физкультурного движения на базе общеобразовательных учреждений;</w:t>
      </w:r>
    </w:p>
    <w:p w:rsidR="004F5040" w:rsidRPr="00B45239" w:rsidRDefault="004F5040" w:rsidP="004F5040">
      <w:pPr>
        <w:ind w:firstLine="709"/>
        <w:jc w:val="both"/>
        <w:rPr>
          <w:rFonts w:cs="Times New Roman"/>
          <w:szCs w:val="28"/>
        </w:rPr>
      </w:pPr>
      <w:r w:rsidRPr="00B45239">
        <w:rPr>
          <w:rFonts w:cs="Times New Roman"/>
          <w:szCs w:val="28"/>
        </w:rPr>
        <w:t>-обустройство объектов городской инфраструктуры, парковых и рекреационных зон для занятий физической культурой и спортом.</w:t>
      </w:r>
    </w:p>
    <w:p w:rsidR="004F5040" w:rsidRPr="00B45239" w:rsidRDefault="004F5040" w:rsidP="004F5040">
      <w:pPr>
        <w:ind w:firstLine="709"/>
        <w:jc w:val="both"/>
        <w:rPr>
          <w:rFonts w:cs="Times New Roman"/>
          <w:szCs w:val="28"/>
        </w:rPr>
      </w:pPr>
      <w:r w:rsidRPr="00B45239">
        <w:rPr>
          <w:rFonts w:cs="Times New Roman"/>
          <w:szCs w:val="28"/>
        </w:rPr>
        <w:t>5.</w:t>
      </w:r>
      <w:r w:rsidRPr="00B45239">
        <w:rPr>
          <w:rFonts w:asciiTheme="minorHAnsi" w:hAnsiTheme="minorHAnsi"/>
          <w:sz w:val="22"/>
        </w:rPr>
        <w:t xml:space="preserve"> </w:t>
      </w:r>
      <w:r w:rsidRPr="00B45239">
        <w:rPr>
          <w:rFonts w:cs="Times New Roman"/>
          <w:szCs w:val="28"/>
        </w:rPr>
        <w:t>Формирование комфортной городской среды, включая развитие социальной, инженерной, коммунальной и транспортной инфраструктуры также способствует росту населения и созданию благоприятных условий для семей и развития трудовых ресурсов.</w:t>
      </w:r>
    </w:p>
    <w:p w:rsidR="004F5040" w:rsidRPr="00B45239" w:rsidRDefault="004F5040" w:rsidP="004F5040">
      <w:pPr>
        <w:ind w:firstLine="709"/>
        <w:jc w:val="both"/>
        <w:rPr>
          <w:rFonts w:cs="Times New Roman"/>
          <w:szCs w:val="28"/>
        </w:rPr>
      </w:pPr>
      <w:r w:rsidRPr="00B45239">
        <w:rPr>
          <w:rFonts w:cs="Times New Roman"/>
          <w:szCs w:val="28"/>
        </w:rPr>
        <w:t>В 2025 году завершен 3 этап реконструкции Комсомольской набережной в рамках национального проекта «Жилье и городская среда».</w:t>
      </w:r>
    </w:p>
    <w:p w:rsidR="004F5040" w:rsidRPr="00B45239" w:rsidRDefault="004F5040" w:rsidP="004F5040">
      <w:pPr>
        <w:ind w:firstLine="709"/>
        <w:jc w:val="both"/>
        <w:rPr>
          <w:rFonts w:cs="Times New Roman"/>
          <w:szCs w:val="28"/>
        </w:rPr>
      </w:pPr>
      <w:r w:rsidRPr="00B45239">
        <w:rPr>
          <w:rFonts w:cs="Times New Roman"/>
          <w:szCs w:val="28"/>
        </w:rPr>
        <w:t>Таким образом, в целях улучшения демографической ситуации в городе основной задачей администрации города Астрахани является  создание комфортных условий проживания и повышение уровня жизни населения.</w:t>
      </w:r>
    </w:p>
    <w:p w:rsidR="009759EA" w:rsidRPr="00B45239" w:rsidRDefault="009759EA" w:rsidP="004F5040">
      <w:pPr>
        <w:ind w:firstLine="709"/>
        <w:jc w:val="both"/>
        <w:rPr>
          <w:rFonts w:cs="Times New Roman"/>
          <w:szCs w:val="28"/>
        </w:rPr>
      </w:pPr>
    </w:p>
    <w:p w:rsidR="00D06B7D" w:rsidRPr="00B45239" w:rsidRDefault="00D06B7D" w:rsidP="009759EA">
      <w:pPr>
        <w:pStyle w:val="ConsPlusNormal"/>
        <w:spacing w:after="120"/>
        <w:ind w:firstLine="0"/>
        <w:jc w:val="center"/>
        <w:rPr>
          <w:rFonts w:ascii="Times New Roman" w:eastAsia="Calibri" w:hAnsi="Times New Roman" w:cs="Times New Roman"/>
          <w:b/>
          <w:color w:val="000000" w:themeColor="text1"/>
          <w:sz w:val="28"/>
          <w:szCs w:val="28"/>
          <w:lang w:eastAsia="en-US"/>
        </w:rPr>
      </w:pPr>
      <w:r w:rsidRPr="00B45239">
        <w:rPr>
          <w:rFonts w:ascii="Times New Roman" w:eastAsia="Calibri" w:hAnsi="Times New Roman" w:cs="Times New Roman"/>
          <w:b/>
          <w:color w:val="000000" w:themeColor="text1"/>
          <w:sz w:val="28"/>
          <w:szCs w:val="28"/>
          <w:lang w:eastAsia="en-US"/>
        </w:rPr>
        <w:t>Энергосбережение и повышение энергетической эффективности</w:t>
      </w:r>
    </w:p>
    <w:p w:rsidR="007B65B3" w:rsidRDefault="007B65B3" w:rsidP="00C85035">
      <w:pPr>
        <w:pStyle w:val="ConsPlusNormal"/>
        <w:spacing w:after="120"/>
        <w:ind w:firstLine="709"/>
        <w:jc w:val="both"/>
        <w:rPr>
          <w:rFonts w:ascii="Times New Roman" w:eastAsia="Calibri" w:hAnsi="Times New Roman" w:cs="Times New Roman"/>
          <w:color w:val="000000" w:themeColor="text1"/>
          <w:sz w:val="28"/>
          <w:szCs w:val="28"/>
          <w:lang w:eastAsia="en-US"/>
        </w:rPr>
      </w:pPr>
      <w:r w:rsidRPr="00B45239">
        <w:rPr>
          <w:rFonts w:ascii="Times New Roman" w:eastAsia="Calibri" w:hAnsi="Times New Roman" w:cs="Times New Roman"/>
          <w:color w:val="000000" w:themeColor="text1"/>
          <w:sz w:val="28"/>
          <w:szCs w:val="28"/>
          <w:lang w:eastAsia="en-US"/>
        </w:rPr>
        <w:t xml:space="preserve">Одним из приоритетных направлений энергосберегающей политики является жилищно-коммунальное хозяйство (ЖКХ). Для повышения эффективности энергосбережения в ЖКХ большое значение имеет не только внедрение новейшего оборудования или технологий, но также рациональное использование </w:t>
      </w:r>
      <w:r w:rsidR="002F3A28" w:rsidRPr="00B45239">
        <w:rPr>
          <w:rFonts w:ascii="Times New Roman" w:eastAsia="Calibri" w:hAnsi="Times New Roman" w:cs="Times New Roman"/>
          <w:color w:val="000000" w:themeColor="text1"/>
          <w:sz w:val="28"/>
          <w:szCs w:val="28"/>
          <w:lang w:eastAsia="en-US"/>
        </w:rPr>
        <w:t>энергоресурсов</w:t>
      </w:r>
      <w:r w:rsidRPr="00B45239">
        <w:rPr>
          <w:rFonts w:ascii="Times New Roman" w:eastAsia="Calibri" w:hAnsi="Times New Roman" w:cs="Times New Roman"/>
          <w:color w:val="000000" w:themeColor="text1"/>
          <w:sz w:val="28"/>
          <w:szCs w:val="28"/>
          <w:lang w:eastAsia="en-US"/>
        </w:rPr>
        <w:t>.</w:t>
      </w:r>
    </w:p>
    <w:p w:rsidR="001701F2" w:rsidRPr="00B45239" w:rsidRDefault="001701F2" w:rsidP="00C85035">
      <w:pPr>
        <w:pStyle w:val="ConsPlusNormal"/>
        <w:spacing w:after="120"/>
        <w:ind w:firstLine="709"/>
        <w:jc w:val="both"/>
        <w:rPr>
          <w:rFonts w:ascii="Times New Roman" w:eastAsia="Calibri" w:hAnsi="Times New Roman" w:cs="Times New Roman"/>
          <w:color w:val="000000" w:themeColor="text1"/>
          <w:sz w:val="28"/>
          <w:szCs w:val="28"/>
          <w:lang w:eastAsia="en-US"/>
        </w:rPr>
      </w:pPr>
    </w:p>
    <w:p w:rsidR="00D30F81" w:rsidRPr="00B45239" w:rsidRDefault="00651ECE" w:rsidP="007B6F2D">
      <w:pPr>
        <w:ind w:firstLine="709"/>
        <w:jc w:val="both"/>
        <w:rPr>
          <w:b/>
          <w:szCs w:val="28"/>
        </w:rPr>
      </w:pPr>
      <w:r w:rsidRPr="00B45239">
        <w:rPr>
          <w:b/>
          <w:szCs w:val="28"/>
        </w:rPr>
        <w:t>39</w:t>
      </w:r>
      <w:r w:rsidR="00D30F81" w:rsidRPr="00B45239">
        <w:rPr>
          <w:b/>
          <w:szCs w:val="28"/>
        </w:rPr>
        <w:t>.</w:t>
      </w:r>
      <w:r w:rsidR="00600601" w:rsidRPr="00B45239">
        <w:rPr>
          <w:b/>
          <w:szCs w:val="28"/>
        </w:rPr>
        <w:t> </w:t>
      </w:r>
      <w:r w:rsidR="00D30F81" w:rsidRPr="00B45239">
        <w:rPr>
          <w:b/>
          <w:szCs w:val="28"/>
        </w:rPr>
        <w:t>Удельная величина потребления энергетических ресурсов в многоквартирных домах</w:t>
      </w:r>
    </w:p>
    <w:p w:rsidR="003352F9" w:rsidRPr="00B45239" w:rsidRDefault="003352F9" w:rsidP="003352F9">
      <w:pPr>
        <w:autoSpaceDE w:val="0"/>
        <w:autoSpaceDN w:val="0"/>
        <w:adjustRightInd w:val="0"/>
        <w:ind w:firstLine="709"/>
        <w:jc w:val="both"/>
        <w:rPr>
          <w:szCs w:val="28"/>
        </w:rPr>
      </w:pPr>
      <w:r w:rsidRPr="00B45239">
        <w:rPr>
          <w:szCs w:val="28"/>
        </w:rPr>
        <w:t>Удельные величины потребления энергетических ресурсов в многоквартирных домах, а именно: «Электрической энергии», «Горячей воды», «Холодной воды» и «Природного газа» определяются как отношение объёма потребленного ресурса к числу проживающих человек в многоквартирных домах, которым отпущен соответствующий энергетический ресурс.</w:t>
      </w:r>
    </w:p>
    <w:p w:rsidR="003352F9" w:rsidRPr="00B45239" w:rsidRDefault="003352F9" w:rsidP="003352F9">
      <w:pPr>
        <w:autoSpaceDE w:val="0"/>
        <w:autoSpaceDN w:val="0"/>
        <w:adjustRightInd w:val="0"/>
        <w:ind w:firstLine="709"/>
        <w:jc w:val="both"/>
        <w:rPr>
          <w:szCs w:val="28"/>
        </w:rPr>
      </w:pPr>
      <w:r w:rsidRPr="00B45239">
        <w:rPr>
          <w:szCs w:val="28"/>
        </w:rPr>
        <w:t xml:space="preserve">Удельная величина потребления «Тепловой энергии» определяется как отношение объема потребления тепловой энергии в многоквартирных домах к общей площади многоквартирных домов. </w:t>
      </w:r>
    </w:p>
    <w:p w:rsidR="003352F9" w:rsidRPr="00B45239" w:rsidRDefault="003352F9" w:rsidP="003352F9">
      <w:pPr>
        <w:autoSpaceDE w:val="0"/>
        <w:autoSpaceDN w:val="0"/>
        <w:adjustRightInd w:val="0"/>
        <w:ind w:firstLine="709"/>
        <w:jc w:val="both"/>
        <w:rPr>
          <w:szCs w:val="28"/>
        </w:rPr>
      </w:pPr>
      <w:r w:rsidRPr="00B45239">
        <w:rPr>
          <w:szCs w:val="28"/>
        </w:rPr>
        <w:t>- 2022 г. показатель составил:</w:t>
      </w:r>
    </w:p>
    <w:p w:rsidR="003352F9" w:rsidRPr="00B45239" w:rsidRDefault="003352F9" w:rsidP="003352F9">
      <w:pPr>
        <w:autoSpaceDE w:val="0"/>
        <w:autoSpaceDN w:val="0"/>
        <w:adjustRightInd w:val="0"/>
        <w:ind w:firstLine="709"/>
        <w:jc w:val="both"/>
        <w:rPr>
          <w:szCs w:val="28"/>
        </w:rPr>
      </w:pPr>
      <w:r w:rsidRPr="00B45239">
        <w:rPr>
          <w:szCs w:val="28"/>
        </w:rPr>
        <w:t>электрическая энергия – 846,14</w:t>
      </w:r>
    </w:p>
    <w:p w:rsidR="003352F9" w:rsidRPr="00B45239" w:rsidRDefault="003352F9" w:rsidP="003352F9">
      <w:pPr>
        <w:autoSpaceDE w:val="0"/>
        <w:autoSpaceDN w:val="0"/>
        <w:adjustRightInd w:val="0"/>
        <w:ind w:firstLine="709"/>
        <w:jc w:val="both"/>
        <w:rPr>
          <w:szCs w:val="28"/>
        </w:rPr>
      </w:pPr>
      <w:r w:rsidRPr="00B45239">
        <w:rPr>
          <w:szCs w:val="28"/>
        </w:rPr>
        <w:t>тепловая энергия – 0,17</w:t>
      </w:r>
    </w:p>
    <w:p w:rsidR="003352F9" w:rsidRPr="00B45239" w:rsidRDefault="003352F9" w:rsidP="003352F9">
      <w:pPr>
        <w:autoSpaceDE w:val="0"/>
        <w:autoSpaceDN w:val="0"/>
        <w:adjustRightInd w:val="0"/>
        <w:ind w:firstLine="709"/>
        <w:jc w:val="both"/>
        <w:rPr>
          <w:szCs w:val="28"/>
        </w:rPr>
      </w:pPr>
      <w:r w:rsidRPr="00B45239">
        <w:rPr>
          <w:szCs w:val="28"/>
        </w:rPr>
        <w:t>горячая вода – 12,72</w:t>
      </w:r>
    </w:p>
    <w:p w:rsidR="003352F9" w:rsidRPr="00B45239" w:rsidRDefault="003352F9" w:rsidP="003352F9">
      <w:pPr>
        <w:autoSpaceDE w:val="0"/>
        <w:autoSpaceDN w:val="0"/>
        <w:adjustRightInd w:val="0"/>
        <w:ind w:firstLine="709"/>
        <w:jc w:val="both"/>
        <w:rPr>
          <w:szCs w:val="28"/>
        </w:rPr>
      </w:pPr>
      <w:r w:rsidRPr="00B45239">
        <w:rPr>
          <w:szCs w:val="28"/>
        </w:rPr>
        <w:t>холодная вода –49,10</w:t>
      </w:r>
    </w:p>
    <w:p w:rsidR="003352F9" w:rsidRPr="00B45239" w:rsidRDefault="003352F9" w:rsidP="003352F9">
      <w:pPr>
        <w:autoSpaceDE w:val="0"/>
        <w:autoSpaceDN w:val="0"/>
        <w:adjustRightInd w:val="0"/>
        <w:ind w:firstLine="709"/>
        <w:jc w:val="both"/>
        <w:rPr>
          <w:szCs w:val="28"/>
        </w:rPr>
      </w:pPr>
      <w:r w:rsidRPr="00B45239">
        <w:rPr>
          <w:szCs w:val="28"/>
        </w:rPr>
        <w:t>природный газ – 257,58</w:t>
      </w:r>
    </w:p>
    <w:p w:rsidR="003352F9" w:rsidRPr="00B45239" w:rsidRDefault="003352F9" w:rsidP="003352F9">
      <w:pPr>
        <w:autoSpaceDE w:val="0"/>
        <w:autoSpaceDN w:val="0"/>
        <w:adjustRightInd w:val="0"/>
        <w:ind w:firstLine="709"/>
        <w:jc w:val="both"/>
        <w:rPr>
          <w:szCs w:val="28"/>
        </w:rPr>
      </w:pPr>
      <w:r w:rsidRPr="00B45239">
        <w:rPr>
          <w:szCs w:val="28"/>
        </w:rPr>
        <w:t>- в 2023 г. показатель составил:</w:t>
      </w:r>
    </w:p>
    <w:p w:rsidR="003352F9" w:rsidRPr="00B45239" w:rsidRDefault="003352F9" w:rsidP="003352F9">
      <w:pPr>
        <w:autoSpaceDE w:val="0"/>
        <w:autoSpaceDN w:val="0"/>
        <w:adjustRightInd w:val="0"/>
        <w:ind w:firstLine="709"/>
        <w:jc w:val="both"/>
        <w:rPr>
          <w:szCs w:val="28"/>
        </w:rPr>
      </w:pPr>
      <w:r w:rsidRPr="00B45239">
        <w:rPr>
          <w:szCs w:val="28"/>
        </w:rPr>
        <w:t>электрическая энергия – 817,38</w:t>
      </w:r>
    </w:p>
    <w:p w:rsidR="003352F9" w:rsidRPr="00B45239" w:rsidRDefault="003352F9" w:rsidP="003352F9">
      <w:pPr>
        <w:autoSpaceDE w:val="0"/>
        <w:autoSpaceDN w:val="0"/>
        <w:adjustRightInd w:val="0"/>
        <w:ind w:firstLine="709"/>
        <w:jc w:val="both"/>
        <w:rPr>
          <w:szCs w:val="28"/>
        </w:rPr>
      </w:pPr>
      <w:r w:rsidRPr="00B45239">
        <w:rPr>
          <w:szCs w:val="28"/>
        </w:rPr>
        <w:t>тепловая энергия – 0,17</w:t>
      </w:r>
    </w:p>
    <w:p w:rsidR="003352F9" w:rsidRPr="00B45239" w:rsidRDefault="003352F9" w:rsidP="003352F9">
      <w:pPr>
        <w:autoSpaceDE w:val="0"/>
        <w:autoSpaceDN w:val="0"/>
        <w:adjustRightInd w:val="0"/>
        <w:ind w:firstLine="709"/>
        <w:jc w:val="both"/>
        <w:rPr>
          <w:szCs w:val="28"/>
        </w:rPr>
      </w:pPr>
      <w:r w:rsidRPr="00B45239">
        <w:rPr>
          <w:szCs w:val="28"/>
        </w:rPr>
        <w:t>горячая вода – 12,59</w:t>
      </w:r>
    </w:p>
    <w:p w:rsidR="003352F9" w:rsidRPr="00B45239" w:rsidRDefault="003352F9" w:rsidP="003352F9">
      <w:pPr>
        <w:autoSpaceDE w:val="0"/>
        <w:autoSpaceDN w:val="0"/>
        <w:adjustRightInd w:val="0"/>
        <w:ind w:firstLine="709"/>
        <w:jc w:val="both"/>
        <w:rPr>
          <w:szCs w:val="28"/>
        </w:rPr>
      </w:pPr>
      <w:r w:rsidRPr="00B45239">
        <w:rPr>
          <w:szCs w:val="28"/>
        </w:rPr>
        <w:lastRenderedPageBreak/>
        <w:t>холодная вода –59,14</w:t>
      </w:r>
    </w:p>
    <w:p w:rsidR="003352F9" w:rsidRPr="00B45239" w:rsidRDefault="003352F9" w:rsidP="003352F9">
      <w:pPr>
        <w:autoSpaceDE w:val="0"/>
        <w:autoSpaceDN w:val="0"/>
        <w:adjustRightInd w:val="0"/>
        <w:ind w:firstLine="709"/>
        <w:jc w:val="both"/>
        <w:rPr>
          <w:szCs w:val="28"/>
        </w:rPr>
      </w:pPr>
      <w:r w:rsidRPr="00B45239">
        <w:rPr>
          <w:szCs w:val="28"/>
        </w:rPr>
        <w:t>природный газ – 247,71</w:t>
      </w:r>
    </w:p>
    <w:p w:rsidR="003352F9" w:rsidRPr="00B45239" w:rsidRDefault="003352F9" w:rsidP="003352F9">
      <w:pPr>
        <w:autoSpaceDE w:val="0"/>
        <w:autoSpaceDN w:val="0"/>
        <w:adjustRightInd w:val="0"/>
        <w:ind w:firstLine="709"/>
        <w:jc w:val="both"/>
        <w:rPr>
          <w:szCs w:val="28"/>
        </w:rPr>
      </w:pPr>
      <w:r w:rsidRPr="00B45239">
        <w:rPr>
          <w:szCs w:val="28"/>
        </w:rPr>
        <w:t>- в 2024 г. показатель составил:</w:t>
      </w:r>
    </w:p>
    <w:p w:rsidR="003352F9" w:rsidRPr="00B45239" w:rsidRDefault="003352F9" w:rsidP="003352F9">
      <w:pPr>
        <w:autoSpaceDE w:val="0"/>
        <w:autoSpaceDN w:val="0"/>
        <w:adjustRightInd w:val="0"/>
        <w:ind w:firstLine="709"/>
        <w:jc w:val="both"/>
        <w:rPr>
          <w:szCs w:val="28"/>
        </w:rPr>
      </w:pPr>
      <w:r w:rsidRPr="00B45239">
        <w:rPr>
          <w:szCs w:val="28"/>
        </w:rPr>
        <w:t>электрическая энергия – 816,35</w:t>
      </w:r>
    </w:p>
    <w:p w:rsidR="003352F9" w:rsidRPr="00B45239" w:rsidRDefault="003352F9" w:rsidP="003352F9">
      <w:pPr>
        <w:autoSpaceDE w:val="0"/>
        <w:autoSpaceDN w:val="0"/>
        <w:adjustRightInd w:val="0"/>
        <w:ind w:firstLine="709"/>
        <w:jc w:val="both"/>
        <w:rPr>
          <w:szCs w:val="28"/>
        </w:rPr>
      </w:pPr>
      <w:r w:rsidRPr="00B45239">
        <w:rPr>
          <w:szCs w:val="28"/>
        </w:rPr>
        <w:t>тепловая энергия – 0,17</w:t>
      </w:r>
    </w:p>
    <w:p w:rsidR="003352F9" w:rsidRPr="00B45239" w:rsidRDefault="003352F9" w:rsidP="003352F9">
      <w:pPr>
        <w:autoSpaceDE w:val="0"/>
        <w:autoSpaceDN w:val="0"/>
        <w:adjustRightInd w:val="0"/>
        <w:ind w:firstLine="709"/>
        <w:jc w:val="both"/>
        <w:rPr>
          <w:szCs w:val="28"/>
        </w:rPr>
      </w:pPr>
      <w:r w:rsidRPr="00B45239">
        <w:rPr>
          <w:szCs w:val="28"/>
        </w:rPr>
        <w:t>горячая вода – 13,00</w:t>
      </w:r>
    </w:p>
    <w:p w:rsidR="003352F9" w:rsidRPr="00B45239" w:rsidRDefault="003352F9" w:rsidP="003352F9">
      <w:pPr>
        <w:autoSpaceDE w:val="0"/>
        <w:autoSpaceDN w:val="0"/>
        <w:adjustRightInd w:val="0"/>
        <w:ind w:firstLine="709"/>
        <w:jc w:val="both"/>
        <w:rPr>
          <w:szCs w:val="28"/>
        </w:rPr>
      </w:pPr>
      <w:r w:rsidRPr="00B45239">
        <w:rPr>
          <w:szCs w:val="28"/>
        </w:rPr>
        <w:t>холодная вода –60,40</w:t>
      </w:r>
    </w:p>
    <w:p w:rsidR="003352F9" w:rsidRPr="00B45239" w:rsidRDefault="003352F9" w:rsidP="003352F9">
      <w:pPr>
        <w:autoSpaceDE w:val="0"/>
        <w:autoSpaceDN w:val="0"/>
        <w:adjustRightInd w:val="0"/>
        <w:ind w:firstLine="709"/>
        <w:jc w:val="both"/>
        <w:rPr>
          <w:szCs w:val="28"/>
        </w:rPr>
      </w:pPr>
      <w:r w:rsidRPr="00B45239">
        <w:rPr>
          <w:szCs w:val="28"/>
        </w:rPr>
        <w:t>природный газ – 258,11</w:t>
      </w:r>
    </w:p>
    <w:p w:rsidR="003352F9" w:rsidRPr="00B45239" w:rsidRDefault="003352F9" w:rsidP="003352F9">
      <w:pPr>
        <w:autoSpaceDE w:val="0"/>
        <w:autoSpaceDN w:val="0"/>
        <w:adjustRightInd w:val="0"/>
        <w:ind w:firstLine="709"/>
        <w:jc w:val="both"/>
        <w:rPr>
          <w:szCs w:val="28"/>
        </w:rPr>
      </w:pPr>
      <w:r w:rsidRPr="00B45239">
        <w:rPr>
          <w:szCs w:val="28"/>
        </w:rPr>
        <w:t>- в 2025 г. показатель составит:</w:t>
      </w:r>
    </w:p>
    <w:p w:rsidR="003352F9" w:rsidRPr="00B45239" w:rsidRDefault="003352F9" w:rsidP="003352F9">
      <w:pPr>
        <w:autoSpaceDE w:val="0"/>
        <w:autoSpaceDN w:val="0"/>
        <w:adjustRightInd w:val="0"/>
        <w:ind w:firstLine="709"/>
        <w:jc w:val="both"/>
        <w:rPr>
          <w:szCs w:val="28"/>
        </w:rPr>
      </w:pPr>
      <w:r w:rsidRPr="00B45239">
        <w:rPr>
          <w:szCs w:val="28"/>
        </w:rPr>
        <w:t>электрическая энергия – 831,72</w:t>
      </w:r>
    </w:p>
    <w:p w:rsidR="003352F9" w:rsidRPr="00B45239" w:rsidRDefault="003352F9" w:rsidP="003352F9">
      <w:pPr>
        <w:autoSpaceDE w:val="0"/>
        <w:autoSpaceDN w:val="0"/>
        <w:adjustRightInd w:val="0"/>
        <w:ind w:firstLine="709"/>
        <w:jc w:val="both"/>
        <w:rPr>
          <w:szCs w:val="28"/>
        </w:rPr>
      </w:pPr>
      <w:r w:rsidRPr="00B45239">
        <w:rPr>
          <w:szCs w:val="28"/>
        </w:rPr>
        <w:t>тепловая энергия – 0,17</w:t>
      </w:r>
    </w:p>
    <w:p w:rsidR="003352F9" w:rsidRPr="00B45239" w:rsidRDefault="003352F9" w:rsidP="003352F9">
      <w:pPr>
        <w:autoSpaceDE w:val="0"/>
        <w:autoSpaceDN w:val="0"/>
        <w:adjustRightInd w:val="0"/>
        <w:ind w:firstLine="709"/>
        <w:jc w:val="both"/>
        <w:rPr>
          <w:szCs w:val="28"/>
        </w:rPr>
      </w:pPr>
      <w:r w:rsidRPr="00B45239">
        <w:rPr>
          <w:szCs w:val="28"/>
        </w:rPr>
        <w:t>горячая вода – 13,15</w:t>
      </w:r>
    </w:p>
    <w:p w:rsidR="003352F9" w:rsidRPr="00B45239" w:rsidRDefault="003352F9" w:rsidP="003352F9">
      <w:pPr>
        <w:autoSpaceDE w:val="0"/>
        <w:autoSpaceDN w:val="0"/>
        <w:adjustRightInd w:val="0"/>
        <w:ind w:firstLine="709"/>
        <w:jc w:val="both"/>
        <w:rPr>
          <w:szCs w:val="28"/>
        </w:rPr>
      </w:pPr>
      <w:r w:rsidRPr="00B45239">
        <w:rPr>
          <w:szCs w:val="28"/>
        </w:rPr>
        <w:t>холодная вода –63,13</w:t>
      </w:r>
    </w:p>
    <w:p w:rsidR="003352F9" w:rsidRPr="00B45239" w:rsidRDefault="003352F9" w:rsidP="003352F9">
      <w:pPr>
        <w:autoSpaceDE w:val="0"/>
        <w:autoSpaceDN w:val="0"/>
        <w:adjustRightInd w:val="0"/>
        <w:ind w:firstLine="709"/>
        <w:jc w:val="both"/>
        <w:rPr>
          <w:szCs w:val="28"/>
        </w:rPr>
      </w:pPr>
      <w:r w:rsidRPr="00B45239">
        <w:rPr>
          <w:szCs w:val="28"/>
        </w:rPr>
        <w:t>природный газ – 258,61</w:t>
      </w:r>
    </w:p>
    <w:p w:rsidR="003352F9" w:rsidRPr="00B45239" w:rsidRDefault="003352F9" w:rsidP="003352F9">
      <w:pPr>
        <w:autoSpaceDE w:val="0"/>
        <w:autoSpaceDN w:val="0"/>
        <w:adjustRightInd w:val="0"/>
        <w:ind w:firstLine="709"/>
        <w:jc w:val="both"/>
        <w:rPr>
          <w:szCs w:val="28"/>
        </w:rPr>
      </w:pPr>
      <w:r w:rsidRPr="00B45239">
        <w:rPr>
          <w:szCs w:val="28"/>
        </w:rPr>
        <w:t>- в 2026 г. показатель составит:</w:t>
      </w:r>
    </w:p>
    <w:p w:rsidR="003352F9" w:rsidRPr="00B45239" w:rsidRDefault="003352F9" w:rsidP="003352F9">
      <w:pPr>
        <w:autoSpaceDE w:val="0"/>
        <w:autoSpaceDN w:val="0"/>
        <w:adjustRightInd w:val="0"/>
        <w:ind w:firstLine="709"/>
        <w:jc w:val="both"/>
        <w:rPr>
          <w:szCs w:val="28"/>
        </w:rPr>
      </w:pPr>
      <w:r w:rsidRPr="00B45239">
        <w:rPr>
          <w:szCs w:val="28"/>
        </w:rPr>
        <w:t>электрическая энергия – 831,74</w:t>
      </w:r>
    </w:p>
    <w:p w:rsidR="003352F9" w:rsidRPr="00B45239" w:rsidRDefault="003352F9" w:rsidP="003352F9">
      <w:pPr>
        <w:autoSpaceDE w:val="0"/>
        <w:autoSpaceDN w:val="0"/>
        <w:adjustRightInd w:val="0"/>
        <w:ind w:firstLine="709"/>
        <w:jc w:val="both"/>
        <w:rPr>
          <w:szCs w:val="28"/>
        </w:rPr>
      </w:pPr>
      <w:r w:rsidRPr="00B45239">
        <w:rPr>
          <w:szCs w:val="28"/>
        </w:rPr>
        <w:t>тепловая энергия – 0,18</w:t>
      </w:r>
    </w:p>
    <w:p w:rsidR="003352F9" w:rsidRPr="00B45239" w:rsidRDefault="003352F9" w:rsidP="003352F9">
      <w:pPr>
        <w:autoSpaceDE w:val="0"/>
        <w:autoSpaceDN w:val="0"/>
        <w:adjustRightInd w:val="0"/>
        <w:ind w:firstLine="709"/>
        <w:jc w:val="both"/>
        <w:rPr>
          <w:szCs w:val="28"/>
        </w:rPr>
      </w:pPr>
      <w:r w:rsidRPr="00B45239">
        <w:rPr>
          <w:szCs w:val="28"/>
        </w:rPr>
        <w:t>горячая вода – 13,05</w:t>
      </w:r>
    </w:p>
    <w:p w:rsidR="003352F9" w:rsidRPr="00B45239" w:rsidRDefault="003352F9" w:rsidP="003352F9">
      <w:pPr>
        <w:autoSpaceDE w:val="0"/>
        <w:autoSpaceDN w:val="0"/>
        <w:adjustRightInd w:val="0"/>
        <w:ind w:firstLine="709"/>
        <w:jc w:val="both"/>
        <w:rPr>
          <w:szCs w:val="28"/>
        </w:rPr>
      </w:pPr>
      <w:r w:rsidRPr="00B45239">
        <w:rPr>
          <w:szCs w:val="28"/>
        </w:rPr>
        <w:t>холодная вода –63,03</w:t>
      </w:r>
    </w:p>
    <w:p w:rsidR="003352F9" w:rsidRPr="00B45239" w:rsidRDefault="003352F9" w:rsidP="003352F9">
      <w:pPr>
        <w:autoSpaceDE w:val="0"/>
        <w:autoSpaceDN w:val="0"/>
        <w:adjustRightInd w:val="0"/>
        <w:ind w:firstLine="709"/>
        <w:jc w:val="both"/>
        <w:rPr>
          <w:szCs w:val="28"/>
        </w:rPr>
      </w:pPr>
      <w:r w:rsidRPr="00B45239">
        <w:rPr>
          <w:szCs w:val="28"/>
        </w:rPr>
        <w:t>природный газ –238,39</w:t>
      </w:r>
    </w:p>
    <w:p w:rsidR="003352F9" w:rsidRPr="00B45239" w:rsidRDefault="003352F9" w:rsidP="003352F9">
      <w:pPr>
        <w:autoSpaceDE w:val="0"/>
        <w:autoSpaceDN w:val="0"/>
        <w:adjustRightInd w:val="0"/>
        <w:ind w:firstLine="709"/>
        <w:jc w:val="both"/>
        <w:rPr>
          <w:szCs w:val="28"/>
        </w:rPr>
      </w:pPr>
      <w:r w:rsidRPr="00B45239">
        <w:rPr>
          <w:szCs w:val="28"/>
        </w:rPr>
        <w:t>- в 2027 г. показатель составит:</w:t>
      </w:r>
    </w:p>
    <w:p w:rsidR="003352F9" w:rsidRPr="00B45239" w:rsidRDefault="003352F9" w:rsidP="003352F9">
      <w:pPr>
        <w:autoSpaceDE w:val="0"/>
        <w:autoSpaceDN w:val="0"/>
        <w:adjustRightInd w:val="0"/>
        <w:ind w:firstLine="709"/>
        <w:jc w:val="both"/>
        <w:rPr>
          <w:szCs w:val="28"/>
        </w:rPr>
      </w:pPr>
      <w:r w:rsidRPr="00B45239">
        <w:rPr>
          <w:szCs w:val="28"/>
        </w:rPr>
        <w:t>электрическая энергия – 831,74</w:t>
      </w:r>
    </w:p>
    <w:p w:rsidR="003352F9" w:rsidRPr="00B45239" w:rsidRDefault="003352F9" w:rsidP="003352F9">
      <w:pPr>
        <w:autoSpaceDE w:val="0"/>
        <w:autoSpaceDN w:val="0"/>
        <w:adjustRightInd w:val="0"/>
        <w:ind w:firstLine="709"/>
        <w:jc w:val="both"/>
        <w:rPr>
          <w:szCs w:val="28"/>
        </w:rPr>
      </w:pPr>
      <w:r w:rsidRPr="00B45239">
        <w:rPr>
          <w:szCs w:val="28"/>
        </w:rPr>
        <w:t>тепловая энергия – 0,18</w:t>
      </w:r>
    </w:p>
    <w:p w:rsidR="003352F9" w:rsidRPr="00B45239" w:rsidRDefault="003352F9" w:rsidP="003352F9">
      <w:pPr>
        <w:autoSpaceDE w:val="0"/>
        <w:autoSpaceDN w:val="0"/>
        <w:adjustRightInd w:val="0"/>
        <w:ind w:firstLine="709"/>
        <w:jc w:val="both"/>
        <w:rPr>
          <w:szCs w:val="28"/>
        </w:rPr>
      </w:pPr>
      <w:r w:rsidRPr="00B45239">
        <w:rPr>
          <w:szCs w:val="28"/>
        </w:rPr>
        <w:t>горячая вода – 13,07</w:t>
      </w:r>
    </w:p>
    <w:p w:rsidR="003352F9" w:rsidRPr="00B45239" w:rsidRDefault="003352F9" w:rsidP="003352F9">
      <w:pPr>
        <w:autoSpaceDE w:val="0"/>
        <w:autoSpaceDN w:val="0"/>
        <w:adjustRightInd w:val="0"/>
        <w:ind w:firstLine="709"/>
        <w:jc w:val="both"/>
        <w:rPr>
          <w:szCs w:val="28"/>
        </w:rPr>
      </w:pPr>
      <w:r w:rsidRPr="00B45239">
        <w:rPr>
          <w:szCs w:val="28"/>
        </w:rPr>
        <w:t>холодная вода –62,70</w:t>
      </w:r>
    </w:p>
    <w:p w:rsidR="003352F9" w:rsidRPr="00B45239" w:rsidRDefault="003352F9" w:rsidP="003352F9">
      <w:pPr>
        <w:autoSpaceDE w:val="0"/>
        <w:autoSpaceDN w:val="0"/>
        <w:adjustRightInd w:val="0"/>
        <w:ind w:firstLine="709"/>
        <w:jc w:val="both"/>
        <w:rPr>
          <w:szCs w:val="28"/>
        </w:rPr>
      </w:pPr>
      <w:r w:rsidRPr="00B45239">
        <w:rPr>
          <w:szCs w:val="28"/>
        </w:rPr>
        <w:t>природный газ –238,39</w:t>
      </w:r>
    </w:p>
    <w:p w:rsidR="003352F9" w:rsidRPr="00B45239" w:rsidRDefault="003352F9" w:rsidP="003352F9">
      <w:pPr>
        <w:autoSpaceDE w:val="0"/>
        <w:autoSpaceDN w:val="0"/>
        <w:adjustRightInd w:val="0"/>
        <w:ind w:firstLine="709"/>
        <w:jc w:val="both"/>
        <w:rPr>
          <w:szCs w:val="28"/>
        </w:rPr>
      </w:pPr>
      <w:r w:rsidRPr="00B45239">
        <w:rPr>
          <w:szCs w:val="28"/>
        </w:rPr>
        <w:t>- в 2028 г. показатель составит:</w:t>
      </w:r>
    </w:p>
    <w:p w:rsidR="003352F9" w:rsidRPr="00B45239" w:rsidRDefault="003352F9" w:rsidP="003352F9">
      <w:pPr>
        <w:autoSpaceDE w:val="0"/>
        <w:autoSpaceDN w:val="0"/>
        <w:adjustRightInd w:val="0"/>
        <w:ind w:firstLine="709"/>
        <w:jc w:val="both"/>
        <w:rPr>
          <w:szCs w:val="28"/>
        </w:rPr>
      </w:pPr>
      <w:r w:rsidRPr="00B45239">
        <w:rPr>
          <w:szCs w:val="28"/>
        </w:rPr>
        <w:t>электрическая энергия – 831,74</w:t>
      </w:r>
    </w:p>
    <w:p w:rsidR="003352F9" w:rsidRPr="00B45239" w:rsidRDefault="003352F9" w:rsidP="003352F9">
      <w:pPr>
        <w:autoSpaceDE w:val="0"/>
        <w:autoSpaceDN w:val="0"/>
        <w:adjustRightInd w:val="0"/>
        <w:ind w:firstLine="709"/>
        <w:jc w:val="both"/>
        <w:rPr>
          <w:szCs w:val="28"/>
        </w:rPr>
      </w:pPr>
      <w:r w:rsidRPr="00B45239">
        <w:rPr>
          <w:szCs w:val="28"/>
        </w:rPr>
        <w:t>тепловая энергия – 0,18</w:t>
      </w:r>
    </w:p>
    <w:p w:rsidR="003352F9" w:rsidRPr="00B45239" w:rsidRDefault="003352F9" w:rsidP="003352F9">
      <w:pPr>
        <w:autoSpaceDE w:val="0"/>
        <w:autoSpaceDN w:val="0"/>
        <w:adjustRightInd w:val="0"/>
        <w:ind w:firstLine="709"/>
        <w:jc w:val="both"/>
        <w:rPr>
          <w:szCs w:val="28"/>
        </w:rPr>
      </w:pPr>
      <w:r w:rsidRPr="00B45239">
        <w:rPr>
          <w:szCs w:val="28"/>
        </w:rPr>
        <w:t>горячая вода – 13,07</w:t>
      </w:r>
    </w:p>
    <w:p w:rsidR="003352F9" w:rsidRPr="00B45239" w:rsidRDefault="003352F9" w:rsidP="003352F9">
      <w:pPr>
        <w:autoSpaceDE w:val="0"/>
        <w:autoSpaceDN w:val="0"/>
        <w:adjustRightInd w:val="0"/>
        <w:ind w:firstLine="709"/>
        <w:jc w:val="both"/>
        <w:rPr>
          <w:szCs w:val="28"/>
        </w:rPr>
      </w:pPr>
      <w:r w:rsidRPr="00B45239">
        <w:rPr>
          <w:szCs w:val="28"/>
        </w:rPr>
        <w:t>холодная вода –62,70</w:t>
      </w:r>
    </w:p>
    <w:p w:rsidR="003352F9" w:rsidRPr="00B45239" w:rsidRDefault="003352F9" w:rsidP="003352F9">
      <w:pPr>
        <w:autoSpaceDE w:val="0"/>
        <w:autoSpaceDN w:val="0"/>
        <w:adjustRightInd w:val="0"/>
        <w:ind w:firstLine="709"/>
        <w:jc w:val="both"/>
        <w:rPr>
          <w:szCs w:val="28"/>
        </w:rPr>
      </w:pPr>
      <w:r w:rsidRPr="00B45239">
        <w:rPr>
          <w:szCs w:val="28"/>
        </w:rPr>
        <w:t>природный газ –238,39</w:t>
      </w:r>
    </w:p>
    <w:p w:rsidR="00AA6625" w:rsidRPr="00AA6625" w:rsidRDefault="00AA6625" w:rsidP="00AA6625">
      <w:pPr>
        <w:autoSpaceDE w:val="0"/>
        <w:autoSpaceDN w:val="0"/>
        <w:adjustRightInd w:val="0"/>
        <w:ind w:firstLine="709"/>
        <w:jc w:val="both"/>
        <w:rPr>
          <w:rFonts w:eastAsia="Calibri" w:cs="Times New Roman"/>
          <w:szCs w:val="28"/>
        </w:rPr>
      </w:pPr>
      <w:r w:rsidRPr="00AA6625">
        <w:rPr>
          <w:rFonts w:eastAsia="Calibri" w:cs="Times New Roman"/>
          <w:szCs w:val="28"/>
        </w:rPr>
        <w:t xml:space="preserve">Удельный показатель и </w:t>
      </w:r>
      <w:r w:rsidRPr="00AA6625">
        <w:rPr>
          <w:rFonts w:eastAsia="Calibri" w:cs="Times New Roman"/>
          <w:color w:val="000000"/>
          <w:szCs w:val="28"/>
        </w:rPr>
        <w:t>рост числа потребителей электрической энергии</w:t>
      </w:r>
      <w:r w:rsidRPr="00AA6625">
        <w:rPr>
          <w:rFonts w:eastAsia="Calibri" w:cs="Times New Roman"/>
          <w:szCs w:val="28"/>
        </w:rPr>
        <w:t xml:space="preserve"> увеличился, в связи:</w:t>
      </w:r>
    </w:p>
    <w:p w:rsidR="00AA6625" w:rsidRPr="00AA6625" w:rsidRDefault="00AA6625" w:rsidP="00AA6625">
      <w:pPr>
        <w:autoSpaceDE w:val="0"/>
        <w:autoSpaceDN w:val="0"/>
        <w:adjustRightInd w:val="0"/>
        <w:ind w:firstLine="709"/>
        <w:jc w:val="both"/>
        <w:rPr>
          <w:rFonts w:eastAsia="Calibri" w:cs="Times New Roman"/>
          <w:szCs w:val="28"/>
        </w:rPr>
      </w:pPr>
      <w:r w:rsidRPr="00AA6625">
        <w:rPr>
          <w:rFonts w:eastAsia="Calibri" w:cs="Times New Roman"/>
          <w:szCs w:val="28"/>
        </w:rPr>
        <w:t>-  со строительством новых жилых комплексов и коммерческих зданий;</w:t>
      </w:r>
    </w:p>
    <w:p w:rsidR="00AA6625" w:rsidRPr="00AA6625" w:rsidRDefault="00AA6625" w:rsidP="00AA6625">
      <w:pPr>
        <w:autoSpaceDE w:val="0"/>
        <w:autoSpaceDN w:val="0"/>
        <w:adjustRightInd w:val="0"/>
        <w:ind w:firstLine="709"/>
        <w:jc w:val="both"/>
        <w:rPr>
          <w:rFonts w:eastAsia="Calibri" w:cs="Times New Roman"/>
          <w:szCs w:val="28"/>
        </w:rPr>
      </w:pPr>
      <w:r w:rsidRPr="00AA6625">
        <w:rPr>
          <w:rFonts w:eastAsia="Calibri" w:cs="Times New Roman"/>
          <w:szCs w:val="28"/>
        </w:rPr>
        <w:t>- с экстремальными температурами (как высокие, так и низкие) для об</w:t>
      </w:r>
      <w:r>
        <w:rPr>
          <w:rFonts w:eastAsia="Calibri" w:cs="Times New Roman"/>
          <w:szCs w:val="28"/>
        </w:rPr>
        <w:t>огрева или охлаждения помещений;</w:t>
      </w:r>
      <w:r w:rsidRPr="00AA6625">
        <w:rPr>
          <w:rFonts w:eastAsia="Calibri" w:cs="Times New Roman"/>
          <w:szCs w:val="28"/>
        </w:rPr>
        <w:t xml:space="preserve"> </w:t>
      </w:r>
    </w:p>
    <w:p w:rsidR="00AA6625" w:rsidRPr="00AA6625" w:rsidRDefault="00AA6625" w:rsidP="00AA6625">
      <w:pPr>
        <w:ind w:firstLine="709"/>
        <w:jc w:val="both"/>
        <w:rPr>
          <w:rFonts w:eastAsia="Calibri" w:cs="Times New Roman"/>
          <w:szCs w:val="28"/>
        </w:rPr>
      </w:pPr>
      <w:r w:rsidRPr="00AA6625">
        <w:rPr>
          <w:rFonts w:eastAsia="Calibri" w:cs="Times New Roman"/>
          <w:szCs w:val="28"/>
        </w:rPr>
        <w:t>- с развитием бытовой электроники и других технологий увеличивается объём электроэнергии</w:t>
      </w:r>
      <w:r>
        <w:rPr>
          <w:rFonts w:eastAsia="Calibri" w:cs="Times New Roman"/>
          <w:szCs w:val="28"/>
        </w:rPr>
        <w:t>.</w:t>
      </w:r>
    </w:p>
    <w:p w:rsidR="00AA6625" w:rsidRPr="00AA6625" w:rsidRDefault="00AA6625" w:rsidP="00AA6625">
      <w:pPr>
        <w:autoSpaceDE w:val="0"/>
        <w:autoSpaceDN w:val="0"/>
        <w:adjustRightInd w:val="0"/>
        <w:ind w:firstLine="709"/>
        <w:jc w:val="both"/>
        <w:rPr>
          <w:rFonts w:eastAsia="Calibri" w:cs="Times New Roman"/>
          <w:color w:val="000000"/>
          <w:szCs w:val="28"/>
        </w:rPr>
      </w:pPr>
      <w:r w:rsidRPr="00AA6625">
        <w:rPr>
          <w:rFonts w:eastAsia="Calibri" w:cs="Times New Roman"/>
          <w:color w:val="000000"/>
          <w:szCs w:val="28"/>
        </w:rPr>
        <w:t>Удельный показатель объема потребления тепловой энергии в многоквартирных домах в 2025 году не изменился.</w:t>
      </w:r>
    </w:p>
    <w:p w:rsidR="00AA6625" w:rsidRPr="00AA6625" w:rsidRDefault="00AA6625" w:rsidP="00AA6625">
      <w:pPr>
        <w:autoSpaceDE w:val="0"/>
        <w:autoSpaceDN w:val="0"/>
        <w:adjustRightInd w:val="0"/>
        <w:ind w:firstLine="709"/>
        <w:jc w:val="both"/>
        <w:rPr>
          <w:rFonts w:eastAsia="Calibri" w:cs="Times New Roman"/>
          <w:color w:val="000000"/>
          <w:szCs w:val="28"/>
        </w:rPr>
      </w:pPr>
      <w:r w:rsidRPr="00AA6625">
        <w:rPr>
          <w:rFonts w:eastAsia="Calibri" w:cs="Times New Roman"/>
          <w:color w:val="000000"/>
          <w:szCs w:val="28"/>
        </w:rPr>
        <w:t>Удельная величина потребления горячей воды и холодной воды в 2025 г. увеличилась в связи с тем, что увеличилось число проживающих в многоквартирных домах, которым отпущен соответствующий ресурс.</w:t>
      </w:r>
    </w:p>
    <w:p w:rsidR="00AA6625" w:rsidRPr="00AA6625" w:rsidRDefault="00AA6625" w:rsidP="00AA6625">
      <w:pPr>
        <w:autoSpaceDE w:val="0"/>
        <w:autoSpaceDN w:val="0"/>
        <w:adjustRightInd w:val="0"/>
        <w:ind w:firstLine="709"/>
        <w:jc w:val="both"/>
        <w:rPr>
          <w:rFonts w:eastAsia="Calibri" w:cs="Times New Roman"/>
          <w:color w:val="000000"/>
          <w:szCs w:val="28"/>
        </w:rPr>
      </w:pPr>
      <w:r w:rsidRPr="00AA6625">
        <w:rPr>
          <w:rFonts w:eastAsia="Calibri" w:cs="Times New Roman"/>
          <w:color w:val="000000"/>
          <w:szCs w:val="28"/>
        </w:rPr>
        <w:lastRenderedPageBreak/>
        <w:t xml:space="preserve">Удельная величина потребления природного газа в 2025 г. в многоквартирных домах увеличилось в связи с тем, что увеличилось строительство многоквартирных и жилых домой, абонентов газа. </w:t>
      </w:r>
    </w:p>
    <w:p w:rsidR="003352F9" w:rsidRPr="00B45239" w:rsidRDefault="003352F9" w:rsidP="003352F9">
      <w:pPr>
        <w:autoSpaceDE w:val="0"/>
        <w:autoSpaceDN w:val="0"/>
        <w:adjustRightInd w:val="0"/>
        <w:ind w:firstLine="709"/>
        <w:jc w:val="both"/>
        <w:rPr>
          <w:rFonts w:eastAsia="Calibri" w:cs="Times New Roman"/>
          <w:b/>
          <w:color w:val="FF0000"/>
          <w:sz w:val="26"/>
          <w:szCs w:val="26"/>
        </w:rPr>
      </w:pPr>
    </w:p>
    <w:p w:rsidR="00B5274D" w:rsidRPr="00B45239" w:rsidRDefault="00B5274D" w:rsidP="007B6F2D">
      <w:pPr>
        <w:autoSpaceDE w:val="0"/>
        <w:autoSpaceDN w:val="0"/>
        <w:adjustRightInd w:val="0"/>
        <w:ind w:firstLine="709"/>
        <w:jc w:val="both"/>
        <w:rPr>
          <w:rFonts w:eastAsia="Calibri" w:cs="Times New Roman"/>
          <w:szCs w:val="28"/>
        </w:rPr>
      </w:pPr>
      <w:r w:rsidRPr="00B45239">
        <w:rPr>
          <w:rFonts w:eastAsia="Calibri" w:cs="Times New Roman"/>
          <w:b/>
          <w:szCs w:val="28"/>
        </w:rPr>
        <w:t>40.</w:t>
      </w:r>
      <w:r w:rsidR="00600601" w:rsidRPr="00B45239">
        <w:rPr>
          <w:rFonts w:eastAsia="Calibri" w:cs="Times New Roman"/>
          <w:b/>
          <w:szCs w:val="28"/>
        </w:rPr>
        <w:t> </w:t>
      </w:r>
      <w:r w:rsidRPr="00B45239">
        <w:rPr>
          <w:rFonts w:eastAsia="Calibri" w:cs="Times New Roman"/>
          <w:b/>
          <w:szCs w:val="28"/>
        </w:rPr>
        <w:t>Удельная величина потребления энергетических ресурсов муниципальными бюджетными учреждениями</w:t>
      </w:r>
    </w:p>
    <w:p w:rsidR="003352F9" w:rsidRPr="00B45239" w:rsidRDefault="003352F9" w:rsidP="003352F9">
      <w:pPr>
        <w:autoSpaceDE w:val="0"/>
        <w:autoSpaceDN w:val="0"/>
        <w:adjustRightInd w:val="0"/>
        <w:ind w:firstLine="709"/>
        <w:jc w:val="both"/>
        <w:rPr>
          <w:rFonts w:eastAsia="Calibri" w:cs="Times New Roman"/>
          <w:szCs w:val="28"/>
        </w:rPr>
      </w:pPr>
      <w:r w:rsidRPr="00B45239">
        <w:rPr>
          <w:rFonts w:eastAsia="Calibri" w:cs="Times New Roman"/>
          <w:szCs w:val="28"/>
        </w:rPr>
        <w:t>Удельные величины потребления энергетических ресурсов муниципальными бюджетными учреждениями, а именно: «Электрической энергии», «Горячей воды», «Холодной воды» и «Природного газа» определяются как отношение объёма потреблённого ресурса бюджетными учреждениями к среднегодовой численности постоянного населения г. Астрахани.</w:t>
      </w:r>
    </w:p>
    <w:p w:rsidR="003352F9" w:rsidRPr="00B45239" w:rsidRDefault="003352F9" w:rsidP="003352F9">
      <w:pPr>
        <w:autoSpaceDE w:val="0"/>
        <w:autoSpaceDN w:val="0"/>
        <w:adjustRightInd w:val="0"/>
        <w:ind w:firstLine="709"/>
        <w:jc w:val="both"/>
        <w:rPr>
          <w:rFonts w:eastAsia="Calibri" w:cs="Times New Roman"/>
          <w:szCs w:val="28"/>
        </w:rPr>
      </w:pPr>
      <w:r w:rsidRPr="00B45239">
        <w:rPr>
          <w:rFonts w:eastAsia="Calibri" w:cs="Times New Roman"/>
          <w:szCs w:val="28"/>
        </w:rPr>
        <w:t>В соответствии с частью 10 статьи 5 Федерального закона от 29 ноября 2007 года № 282-ФЗ «Об официальном статистическом учете и системе государственной статистики в Российской Федерации» а также согласно решению Правительства Российской Федерации, предоставление и распространение отдел</w:t>
      </w:r>
      <w:r w:rsidR="00A041B6" w:rsidRPr="00B45239">
        <w:rPr>
          <w:rFonts w:eastAsia="Calibri" w:cs="Times New Roman"/>
          <w:szCs w:val="28"/>
        </w:rPr>
        <w:t xml:space="preserve">ьных показателей приостановлено, таким образом  данный показатель не </w:t>
      </w:r>
      <w:proofErr w:type="spellStart"/>
      <w:r w:rsidR="00A041B6" w:rsidRPr="00B45239">
        <w:rPr>
          <w:rFonts w:eastAsia="Calibri" w:cs="Times New Roman"/>
          <w:szCs w:val="28"/>
        </w:rPr>
        <w:t>расчитывается</w:t>
      </w:r>
      <w:proofErr w:type="spellEnd"/>
      <w:r w:rsidR="00A041B6" w:rsidRPr="00B45239">
        <w:rPr>
          <w:rFonts w:eastAsia="Calibri" w:cs="Times New Roman"/>
          <w:szCs w:val="28"/>
        </w:rPr>
        <w:t>.</w:t>
      </w:r>
    </w:p>
    <w:p w:rsidR="00F3350B" w:rsidRPr="00B45239" w:rsidRDefault="00F3350B" w:rsidP="007B6F2D">
      <w:pPr>
        <w:ind w:firstLine="709"/>
        <w:jc w:val="both"/>
        <w:rPr>
          <w:b/>
          <w:color w:val="000000" w:themeColor="text1"/>
        </w:rPr>
      </w:pPr>
    </w:p>
    <w:p w:rsidR="004B7C8B" w:rsidRPr="00B45239" w:rsidRDefault="0057515B" w:rsidP="004B7C8B">
      <w:pPr>
        <w:ind w:firstLine="709"/>
        <w:jc w:val="both"/>
        <w:rPr>
          <w:b/>
          <w:color w:val="000000" w:themeColor="text1"/>
        </w:rPr>
      </w:pPr>
      <w:r w:rsidRPr="00B45239">
        <w:rPr>
          <w:b/>
          <w:color w:val="000000" w:themeColor="text1"/>
        </w:rPr>
        <w:t>41.</w:t>
      </w:r>
      <w:r w:rsidR="00600601" w:rsidRPr="00B45239">
        <w:rPr>
          <w:b/>
          <w:color w:val="000000" w:themeColor="text1"/>
        </w:rPr>
        <w:t> </w:t>
      </w:r>
      <w:proofErr w:type="gramStart"/>
      <w:r w:rsidRPr="00B45239">
        <w:rPr>
          <w:b/>
          <w:color w:val="000000" w:themeColor="text1"/>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w:t>
      </w:r>
      <w:r w:rsidR="00165E76">
        <w:rPr>
          <w:b/>
          <w:color w:val="000000" w:themeColor="text1"/>
        </w:rPr>
        <w:t xml:space="preserve"> сети «Интернет») (при наличии)</w:t>
      </w:r>
      <w:proofErr w:type="gramEnd"/>
    </w:p>
    <w:sectPr w:rsidR="004B7C8B" w:rsidRPr="00B45239" w:rsidSect="009F3E77">
      <w:pgSz w:w="11906" w:h="16838"/>
      <w:pgMar w:top="1134" w:right="567" w:bottom="1134" w:left="198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7D8" w:rsidRDefault="009147D8" w:rsidP="001170AE">
      <w:r>
        <w:separator/>
      </w:r>
    </w:p>
  </w:endnote>
  <w:endnote w:type="continuationSeparator" w:id="0">
    <w:p w:rsidR="009147D8" w:rsidRDefault="009147D8" w:rsidP="0011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702881"/>
      <w:docPartObj>
        <w:docPartGallery w:val="Page Numbers (Bottom of Page)"/>
        <w:docPartUnique/>
      </w:docPartObj>
    </w:sdtPr>
    <w:sdtEndPr>
      <w:rPr>
        <w:sz w:val="20"/>
        <w:szCs w:val="20"/>
      </w:rPr>
    </w:sdtEndPr>
    <w:sdtContent>
      <w:p w:rsidR="009147D8" w:rsidRPr="004D2808" w:rsidRDefault="009147D8">
        <w:pPr>
          <w:pStyle w:val="a6"/>
          <w:jc w:val="center"/>
          <w:rPr>
            <w:sz w:val="20"/>
            <w:szCs w:val="20"/>
          </w:rPr>
        </w:pPr>
        <w:r w:rsidRPr="004D2808">
          <w:rPr>
            <w:sz w:val="20"/>
            <w:szCs w:val="20"/>
          </w:rPr>
          <w:fldChar w:fldCharType="begin"/>
        </w:r>
        <w:r w:rsidRPr="004D2808">
          <w:rPr>
            <w:sz w:val="20"/>
            <w:szCs w:val="20"/>
          </w:rPr>
          <w:instrText>PAGE   \* MERGEFORMAT</w:instrText>
        </w:r>
        <w:r w:rsidRPr="004D2808">
          <w:rPr>
            <w:sz w:val="20"/>
            <w:szCs w:val="20"/>
          </w:rPr>
          <w:fldChar w:fldCharType="separate"/>
        </w:r>
        <w:r w:rsidR="00412FE3">
          <w:rPr>
            <w:noProof/>
            <w:sz w:val="20"/>
            <w:szCs w:val="20"/>
          </w:rPr>
          <w:t>34</w:t>
        </w:r>
        <w:r w:rsidRPr="004D2808">
          <w:rPr>
            <w:sz w:val="20"/>
            <w:szCs w:val="20"/>
          </w:rPr>
          <w:fldChar w:fldCharType="end"/>
        </w:r>
      </w:p>
    </w:sdtContent>
  </w:sdt>
  <w:p w:rsidR="009147D8" w:rsidRDefault="009147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7D8" w:rsidRDefault="009147D8" w:rsidP="001170AE">
      <w:r>
        <w:separator/>
      </w:r>
    </w:p>
  </w:footnote>
  <w:footnote w:type="continuationSeparator" w:id="0">
    <w:p w:rsidR="009147D8" w:rsidRDefault="009147D8" w:rsidP="00117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905"/>
        </w:tabs>
        <w:ind w:left="3905" w:hanging="360"/>
      </w:pPr>
      <w:rPr>
        <w:rFonts w:ascii="Symbol" w:hAnsi="Symbol" w:cs="OpenSymbol"/>
      </w:rPr>
    </w:lvl>
    <w:lvl w:ilvl="1">
      <w:start w:val="1"/>
      <w:numFmt w:val="bullet"/>
      <w:lvlText w:val=""/>
      <w:lvlJc w:val="left"/>
      <w:pPr>
        <w:tabs>
          <w:tab w:val="num" w:pos="4265"/>
        </w:tabs>
        <w:ind w:left="4265" w:hanging="360"/>
      </w:pPr>
      <w:rPr>
        <w:rFonts w:ascii="Symbol" w:hAnsi="Symbol" w:cs="OpenSymbol"/>
      </w:rPr>
    </w:lvl>
    <w:lvl w:ilvl="2">
      <w:start w:val="1"/>
      <w:numFmt w:val="bullet"/>
      <w:lvlText w:val=""/>
      <w:lvlJc w:val="left"/>
      <w:pPr>
        <w:tabs>
          <w:tab w:val="num" w:pos="4625"/>
        </w:tabs>
        <w:ind w:left="4625" w:hanging="360"/>
      </w:pPr>
      <w:rPr>
        <w:rFonts w:ascii="Symbol" w:hAnsi="Symbol" w:cs="OpenSymbol"/>
      </w:rPr>
    </w:lvl>
    <w:lvl w:ilvl="3">
      <w:start w:val="1"/>
      <w:numFmt w:val="bullet"/>
      <w:lvlText w:val=""/>
      <w:lvlJc w:val="left"/>
      <w:pPr>
        <w:tabs>
          <w:tab w:val="num" w:pos="4985"/>
        </w:tabs>
        <w:ind w:left="4985" w:hanging="360"/>
      </w:pPr>
      <w:rPr>
        <w:rFonts w:ascii="Symbol" w:hAnsi="Symbol" w:cs="OpenSymbol"/>
      </w:rPr>
    </w:lvl>
    <w:lvl w:ilvl="4">
      <w:start w:val="1"/>
      <w:numFmt w:val="bullet"/>
      <w:lvlText w:val=""/>
      <w:lvlJc w:val="left"/>
      <w:pPr>
        <w:tabs>
          <w:tab w:val="num" w:pos="5345"/>
        </w:tabs>
        <w:ind w:left="5345" w:hanging="360"/>
      </w:pPr>
      <w:rPr>
        <w:rFonts w:ascii="Symbol" w:hAnsi="Symbol" w:cs="OpenSymbol"/>
      </w:rPr>
    </w:lvl>
    <w:lvl w:ilvl="5">
      <w:start w:val="1"/>
      <w:numFmt w:val="bullet"/>
      <w:lvlText w:val=""/>
      <w:lvlJc w:val="left"/>
      <w:pPr>
        <w:tabs>
          <w:tab w:val="num" w:pos="5705"/>
        </w:tabs>
        <w:ind w:left="5705" w:hanging="360"/>
      </w:pPr>
      <w:rPr>
        <w:rFonts w:ascii="Symbol" w:hAnsi="Symbol" w:cs="OpenSymbol"/>
      </w:rPr>
    </w:lvl>
    <w:lvl w:ilvl="6">
      <w:start w:val="1"/>
      <w:numFmt w:val="bullet"/>
      <w:lvlText w:val=""/>
      <w:lvlJc w:val="left"/>
      <w:pPr>
        <w:tabs>
          <w:tab w:val="num" w:pos="6065"/>
        </w:tabs>
        <w:ind w:left="6065" w:hanging="360"/>
      </w:pPr>
      <w:rPr>
        <w:rFonts w:ascii="Symbol" w:hAnsi="Symbol" w:cs="OpenSymbol"/>
      </w:rPr>
    </w:lvl>
    <w:lvl w:ilvl="7">
      <w:start w:val="1"/>
      <w:numFmt w:val="bullet"/>
      <w:lvlText w:val=""/>
      <w:lvlJc w:val="left"/>
      <w:pPr>
        <w:tabs>
          <w:tab w:val="num" w:pos="6425"/>
        </w:tabs>
        <w:ind w:left="6425" w:hanging="360"/>
      </w:pPr>
      <w:rPr>
        <w:rFonts w:ascii="Symbol" w:hAnsi="Symbol" w:cs="OpenSymbol"/>
      </w:rPr>
    </w:lvl>
    <w:lvl w:ilvl="8">
      <w:start w:val="1"/>
      <w:numFmt w:val="bullet"/>
      <w:lvlText w:val=""/>
      <w:lvlJc w:val="left"/>
      <w:pPr>
        <w:tabs>
          <w:tab w:val="num" w:pos="6785"/>
        </w:tabs>
        <w:ind w:left="6785" w:hanging="360"/>
      </w:pPr>
      <w:rPr>
        <w:rFonts w:ascii="Symbol" w:hAnsi="Symbol" w:cs="OpenSymbol"/>
      </w:rPr>
    </w:lvl>
  </w:abstractNum>
  <w:abstractNum w:abstractNumId="1">
    <w:nsid w:val="00000007"/>
    <w:multiLevelType w:val="multilevel"/>
    <w:tmpl w:val="00000007"/>
    <w:name w:val="WW8Num7"/>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Symbol" w:hAnsi="Symbol" w:cs="OpenSymbol"/>
      </w:rPr>
    </w:lvl>
    <w:lvl w:ilvl="2">
      <w:start w:val="1"/>
      <w:numFmt w:val="bullet"/>
      <w:lvlText w:val=""/>
      <w:lvlJc w:val="left"/>
      <w:pPr>
        <w:tabs>
          <w:tab w:val="num" w:pos="1364"/>
        </w:tabs>
        <w:ind w:left="1364" w:hanging="360"/>
      </w:pPr>
      <w:rPr>
        <w:rFonts w:ascii="Symbol" w:hAnsi="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Symbol" w:hAnsi="Symbol" w:cs="OpenSymbol"/>
      </w:rPr>
    </w:lvl>
    <w:lvl w:ilvl="5">
      <w:start w:val="1"/>
      <w:numFmt w:val="bullet"/>
      <w:lvlText w:val=""/>
      <w:lvlJc w:val="left"/>
      <w:pPr>
        <w:tabs>
          <w:tab w:val="num" w:pos="2444"/>
        </w:tabs>
        <w:ind w:left="2444" w:hanging="360"/>
      </w:pPr>
      <w:rPr>
        <w:rFonts w:ascii="Symbol" w:hAnsi="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Symbol" w:hAnsi="Symbol" w:cs="OpenSymbol"/>
      </w:rPr>
    </w:lvl>
    <w:lvl w:ilvl="8">
      <w:start w:val="1"/>
      <w:numFmt w:val="bullet"/>
      <w:lvlText w:val=""/>
      <w:lvlJc w:val="left"/>
      <w:pPr>
        <w:tabs>
          <w:tab w:val="num" w:pos="3524"/>
        </w:tabs>
        <w:ind w:left="3524" w:hanging="360"/>
      </w:pPr>
      <w:rPr>
        <w:rFonts w:ascii="Symbol" w:hAnsi="Symbol" w:cs="OpenSymbol"/>
      </w:rPr>
    </w:lvl>
  </w:abstractNum>
  <w:abstractNum w:abstractNumId="2">
    <w:nsid w:val="032A0F08"/>
    <w:multiLevelType w:val="hybridMultilevel"/>
    <w:tmpl w:val="91A01A1C"/>
    <w:lvl w:ilvl="0" w:tplc="AFE432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5C1430"/>
    <w:multiLevelType w:val="hybridMultilevel"/>
    <w:tmpl w:val="8DE62CFA"/>
    <w:lvl w:ilvl="0" w:tplc="55A647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F65FE6"/>
    <w:multiLevelType w:val="hybridMultilevel"/>
    <w:tmpl w:val="8EE67806"/>
    <w:lvl w:ilvl="0" w:tplc="AFE43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1852ED4"/>
    <w:multiLevelType w:val="hybridMultilevel"/>
    <w:tmpl w:val="8AD21824"/>
    <w:lvl w:ilvl="0" w:tplc="16B45252">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4BC7BA7"/>
    <w:multiLevelType w:val="hybridMultilevel"/>
    <w:tmpl w:val="EBB05B8C"/>
    <w:lvl w:ilvl="0" w:tplc="AFE43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8853541"/>
    <w:multiLevelType w:val="hybridMultilevel"/>
    <w:tmpl w:val="FC4EC93C"/>
    <w:lvl w:ilvl="0" w:tplc="019E833E">
      <w:start w:val="1"/>
      <w:numFmt w:val="bullet"/>
      <w:suff w:val="space"/>
      <w:lvlText w:val=""/>
      <w:lvlJc w:val="left"/>
      <w:pPr>
        <w:ind w:left="6173" w:hanging="360"/>
      </w:pPr>
      <w:rPr>
        <w:rFonts w:ascii="Symbol" w:hAnsi="Symbol" w:hint="default"/>
      </w:rPr>
    </w:lvl>
    <w:lvl w:ilvl="1" w:tplc="04190003" w:tentative="1">
      <w:start w:val="1"/>
      <w:numFmt w:val="bullet"/>
      <w:lvlText w:val="o"/>
      <w:lvlJc w:val="left"/>
      <w:pPr>
        <w:ind w:left="7460" w:hanging="360"/>
      </w:pPr>
      <w:rPr>
        <w:rFonts w:ascii="Courier New" w:hAnsi="Courier New" w:cs="Courier New" w:hint="default"/>
      </w:rPr>
    </w:lvl>
    <w:lvl w:ilvl="2" w:tplc="04190005" w:tentative="1">
      <w:start w:val="1"/>
      <w:numFmt w:val="bullet"/>
      <w:lvlText w:val=""/>
      <w:lvlJc w:val="left"/>
      <w:pPr>
        <w:ind w:left="8180" w:hanging="360"/>
      </w:pPr>
      <w:rPr>
        <w:rFonts w:ascii="Wingdings" w:hAnsi="Wingdings" w:hint="default"/>
      </w:rPr>
    </w:lvl>
    <w:lvl w:ilvl="3" w:tplc="04190001" w:tentative="1">
      <w:start w:val="1"/>
      <w:numFmt w:val="bullet"/>
      <w:lvlText w:val=""/>
      <w:lvlJc w:val="left"/>
      <w:pPr>
        <w:ind w:left="8900" w:hanging="360"/>
      </w:pPr>
      <w:rPr>
        <w:rFonts w:ascii="Symbol" w:hAnsi="Symbol" w:hint="default"/>
      </w:rPr>
    </w:lvl>
    <w:lvl w:ilvl="4" w:tplc="04190003" w:tentative="1">
      <w:start w:val="1"/>
      <w:numFmt w:val="bullet"/>
      <w:lvlText w:val="o"/>
      <w:lvlJc w:val="left"/>
      <w:pPr>
        <w:ind w:left="9620" w:hanging="360"/>
      </w:pPr>
      <w:rPr>
        <w:rFonts w:ascii="Courier New" w:hAnsi="Courier New" w:cs="Courier New" w:hint="default"/>
      </w:rPr>
    </w:lvl>
    <w:lvl w:ilvl="5" w:tplc="04190005" w:tentative="1">
      <w:start w:val="1"/>
      <w:numFmt w:val="bullet"/>
      <w:lvlText w:val=""/>
      <w:lvlJc w:val="left"/>
      <w:pPr>
        <w:ind w:left="10340" w:hanging="360"/>
      </w:pPr>
      <w:rPr>
        <w:rFonts w:ascii="Wingdings" w:hAnsi="Wingdings" w:hint="default"/>
      </w:rPr>
    </w:lvl>
    <w:lvl w:ilvl="6" w:tplc="04190001" w:tentative="1">
      <w:start w:val="1"/>
      <w:numFmt w:val="bullet"/>
      <w:lvlText w:val=""/>
      <w:lvlJc w:val="left"/>
      <w:pPr>
        <w:ind w:left="11060" w:hanging="360"/>
      </w:pPr>
      <w:rPr>
        <w:rFonts w:ascii="Symbol" w:hAnsi="Symbol" w:hint="default"/>
      </w:rPr>
    </w:lvl>
    <w:lvl w:ilvl="7" w:tplc="04190003" w:tentative="1">
      <w:start w:val="1"/>
      <w:numFmt w:val="bullet"/>
      <w:lvlText w:val="o"/>
      <w:lvlJc w:val="left"/>
      <w:pPr>
        <w:ind w:left="11780" w:hanging="360"/>
      </w:pPr>
      <w:rPr>
        <w:rFonts w:ascii="Courier New" w:hAnsi="Courier New" w:cs="Courier New" w:hint="default"/>
      </w:rPr>
    </w:lvl>
    <w:lvl w:ilvl="8" w:tplc="04190005" w:tentative="1">
      <w:start w:val="1"/>
      <w:numFmt w:val="bullet"/>
      <w:lvlText w:val=""/>
      <w:lvlJc w:val="left"/>
      <w:pPr>
        <w:ind w:left="12500" w:hanging="360"/>
      </w:pPr>
      <w:rPr>
        <w:rFonts w:ascii="Wingdings" w:hAnsi="Wingdings" w:hint="default"/>
      </w:rPr>
    </w:lvl>
  </w:abstractNum>
  <w:abstractNum w:abstractNumId="8">
    <w:nsid w:val="294E48BC"/>
    <w:multiLevelType w:val="hybridMultilevel"/>
    <w:tmpl w:val="C0A06E3C"/>
    <w:lvl w:ilvl="0" w:tplc="44AA7B0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572910"/>
    <w:multiLevelType w:val="hybridMultilevel"/>
    <w:tmpl w:val="253CDFB8"/>
    <w:lvl w:ilvl="0" w:tplc="674C3E6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0">
    <w:nsid w:val="2DAA7DDE"/>
    <w:multiLevelType w:val="hybridMultilevel"/>
    <w:tmpl w:val="1C485FCC"/>
    <w:lvl w:ilvl="0" w:tplc="03E6F8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0DF09CB"/>
    <w:multiLevelType w:val="hybridMultilevel"/>
    <w:tmpl w:val="CC7AF854"/>
    <w:lvl w:ilvl="0" w:tplc="9CA02514">
      <w:start w:val="1"/>
      <w:numFmt w:val="bullet"/>
      <w:suff w:val="space"/>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335503F4"/>
    <w:multiLevelType w:val="hybridMultilevel"/>
    <w:tmpl w:val="936C2780"/>
    <w:lvl w:ilvl="0" w:tplc="AFE432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39B21BEB"/>
    <w:multiLevelType w:val="multilevel"/>
    <w:tmpl w:val="7F5C6F4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9A60E6"/>
    <w:multiLevelType w:val="hybridMultilevel"/>
    <w:tmpl w:val="5C0A5A32"/>
    <w:lvl w:ilvl="0" w:tplc="03E6F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4E6670"/>
    <w:multiLevelType w:val="hybridMultilevel"/>
    <w:tmpl w:val="AAA04322"/>
    <w:lvl w:ilvl="0" w:tplc="A6B04DD8">
      <w:start w:val="1"/>
      <w:numFmt w:val="bullet"/>
      <w:suff w:val="space"/>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6">
    <w:nsid w:val="5051023A"/>
    <w:multiLevelType w:val="hybridMultilevel"/>
    <w:tmpl w:val="F90036D6"/>
    <w:lvl w:ilvl="0" w:tplc="3988A5A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5905D6"/>
    <w:multiLevelType w:val="hybridMultilevel"/>
    <w:tmpl w:val="56A6703E"/>
    <w:lvl w:ilvl="0" w:tplc="C8C25B48">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5E3C000C"/>
    <w:multiLevelType w:val="hybridMultilevel"/>
    <w:tmpl w:val="DE224F04"/>
    <w:lvl w:ilvl="0" w:tplc="03E6F8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F8258FA"/>
    <w:multiLevelType w:val="hybridMultilevel"/>
    <w:tmpl w:val="530EB0CE"/>
    <w:lvl w:ilvl="0" w:tplc="440A8B6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5E97289"/>
    <w:multiLevelType w:val="hybridMultilevel"/>
    <w:tmpl w:val="7C4A7F10"/>
    <w:lvl w:ilvl="0" w:tplc="03E6F8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6750288D"/>
    <w:multiLevelType w:val="hybridMultilevel"/>
    <w:tmpl w:val="BF10512E"/>
    <w:lvl w:ilvl="0" w:tplc="AFE432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17D1A24"/>
    <w:multiLevelType w:val="multilevel"/>
    <w:tmpl w:val="3650F09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600F64"/>
    <w:multiLevelType w:val="hybridMultilevel"/>
    <w:tmpl w:val="5B903C58"/>
    <w:lvl w:ilvl="0" w:tplc="6AF229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57C6001"/>
    <w:multiLevelType w:val="hybridMultilevel"/>
    <w:tmpl w:val="C20239B2"/>
    <w:lvl w:ilvl="0" w:tplc="9EC46226">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77EE2CE4"/>
    <w:multiLevelType w:val="hybridMultilevel"/>
    <w:tmpl w:val="AFC48F2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C5114E0"/>
    <w:multiLevelType w:val="hybridMultilevel"/>
    <w:tmpl w:val="0F987A42"/>
    <w:lvl w:ilvl="0" w:tplc="55A647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5"/>
  </w:num>
  <w:num w:numId="4">
    <w:abstractNumId w:val="25"/>
  </w:num>
  <w:num w:numId="5">
    <w:abstractNumId w:val="24"/>
  </w:num>
  <w:num w:numId="6">
    <w:abstractNumId w:val="12"/>
  </w:num>
  <w:num w:numId="7">
    <w:abstractNumId w:val="21"/>
  </w:num>
  <w:num w:numId="8">
    <w:abstractNumId w:val="15"/>
  </w:num>
  <w:num w:numId="9">
    <w:abstractNumId w:val="11"/>
  </w:num>
  <w:num w:numId="10">
    <w:abstractNumId w:val="2"/>
  </w:num>
  <w:num w:numId="11">
    <w:abstractNumId w:val="16"/>
  </w:num>
  <w:num w:numId="12">
    <w:abstractNumId w:val="19"/>
  </w:num>
  <w:num w:numId="13">
    <w:abstractNumId w:val="8"/>
  </w:num>
  <w:num w:numId="14">
    <w:abstractNumId w:val="7"/>
  </w:num>
  <w:num w:numId="15">
    <w:abstractNumId w:val="0"/>
  </w:num>
  <w:num w:numId="16">
    <w:abstractNumId w:val="23"/>
  </w:num>
  <w:num w:numId="17">
    <w:abstractNumId w:val="17"/>
  </w:num>
  <w:num w:numId="18">
    <w:abstractNumId w:val="9"/>
  </w:num>
  <w:num w:numId="19">
    <w:abstractNumId w:val="13"/>
  </w:num>
  <w:num w:numId="20">
    <w:abstractNumId w:val="22"/>
  </w:num>
  <w:num w:numId="21">
    <w:abstractNumId w:val="0"/>
  </w:num>
  <w:num w:numId="22">
    <w:abstractNumId w:val="14"/>
  </w:num>
  <w:num w:numId="23">
    <w:abstractNumId w:val="25"/>
  </w:num>
  <w:num w:numId="24">
    <w:abstractNumId w:val="18"/>
  </w:num>
  <w:num w:numId="25">
    <w:abstractNumId w:val="10"/>
  </w:num>
  <w:num w:numId="26">
    <w:abstractNumId w:val="20"/>
  </w:num>
  <w:num w:numId="27">
    <w:abstractNumId w:val="24"/>
  </w:num>
  <w:num w:numId="28">
    <w:abstractNumId w:val="4"/>
  </w:num>
  <w:num w:numId="29">
    <w:abstractNumId w:val="24"/>
  </w:num>
  <w:num w:numId="30">
    <w:abstractNumId w:val="25"/>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AE"/>
    <w:rsid w:val="0000014F"/>
    <w:rsid w:val="00000918"/>
    <w:rsid w:val="000031A2"/>
    <w:rsid w:val="000035A1"/>
    <w:rsid w:val="000038A6"/>
    <w:rsid w:val="00003997"/>
    <w:rsid w:val="00004EB3"/>
    <w:rsid w:val="000071F5"/>
    <w:rsid w:val="000110F9"/>
    <w:rsid w:val="000119AF"/>
    <w:rsid w:val="0001240F"/>
    <w:rsid w:val="000126E8"/>
    <w:rsid w:val="00012911"/>
    <w:rsid w:val="00012FC7"/>
    <w:rsid w:val="00013CD4"/>
    <w:rsid w:val="000142E1"/>
    <w:rsid w:val="00017042"/>
    <w:rsid w:val="000170A3"/>
    <w:rsid w:val="000173B8"/>
    <w:rsid w:val="00017D49"/>
    <w:rsid w:val="00020941"/>
    <w:rsid w:val="00020EED"/>
    <w:rsid w:val="00022E83"/>
    <w:rsid w:val="000248D8"/>
    <w:rsid w:val="000252BD"/>
    <w:rsid w:val="000264D8"/>
    <w:rsid w:val="00026938"/>
    <w:rsid w:val="00027BBD"/>
    <w:rsid w:val="0003062B"/>
    <w:rsid w:val="00030829"/>
    <w:rsid w:val="00031B3F"/>
    <w:rsid w:val="00031C0C"/>
    <w:rsid w:val="00032054"/>
    <w:rsid w:val="00032287"/>
    <w:rsid w:val="00032A15"/>
    <w:rsid w:val="00032D19"/>
    <w:rsid w:val="00034186"/>
    <w:rsid w:val="000347E7"/>
    <w:rsid w:val="00035211"/>
    <w:rsid w:val="000373A8"/>
    <w:rsid w:val="000375CA"/>
    <w:rsid w:val="000377AB"/>
    <w:rsid w:val="00037F24"/>
    <w:rsid w:val="000418D4"/>
    <w:rsid w:val="00041DC0"/>
    <w:rsid w:val="00042B75"/>
    <w:rsid w:val="000435A8"/>
    <w:rsid w:val="000440A4"/>
    <w:rsid w:val="0004442A"/>
    <w:rsid w:val="00045792"/>
    <w:rsid w:val="000477BE"/>
    <w:rsid w:val="00050E27"/>
    <w:rsid w:val="000536B9"/>
    <w:rsid w:val="000536D3"/>
    <w:rsid w:val="0005378A"/>
    <w:rsid w:val="0005774D"/>
    <w:rsid w:val="00061369"/>
    <w:rsid w:val="0006261E"/>
    <w:rsid w:val="00062729"/>
    <w:rsid w:val="0006303C"/>
    <w:rsid w:val="00063342"/>
    <w:rsid w:val="00064017"/>
    <w:rsid w:val="00065432"/>
    <w:rsid w:val="00065785"/>
    <w:rsid w:val="00067D7B"/>
    <w:rsid w:val="00070047"/>
    <w:rsid w:val="000700BB"/>
    <w:rsid w:val="00070111"/>
    <w:rsid w:val="00070A94"/>
    <w:rsid w:val="00071DC3"/>
    <w:rsid w:val="000736DE"/>
    <w:rsid w:val="0007417C"/>
    <w:rsid w:val="000744EB"/>
    <w:rsid w:val="00075AA3"/>
    <w:rsid w:val="00075F84"/>
    <w:rsid w:val="00077061"/>
    <w:rsid w:val="0007723F"/>
    <w:rsid w:val="000773B5"/>
    <w:rsid w:val="00077BDD"/>
    <w:rsid w:val="00082412"/>
    <w:rsid w:val="000839D6"/>
    <w:rsid w:val="000859F2"/>
    <w:rsid w:val="000869E1"/>
    <w:rsid w:val="000902C4"/>
    <w:rsid w:val="00090C40"/>
    <w:rsid w:val="000911DA"/>
    <w:rsid w:val="000913F0"/>
    <w:rsid w:val="00091D4A"/>
    <w:rsid w:val="00092B5C"/>
    <w:rsid w:val="0009490C"/>
    <w:rsid w:val="000952D6"/>
    <w:rsid w:val="0009635F"/>
    <w:rsid w:val="000963D5"/>
    <w:rsid w:val="000977F1"/>
    <w:rsid w:val="000A019C"/>
    <w:rsid w:val="000A2A36"/>
    <w:rsid w:val="000A3BE1"/>
    <w:rsid w:val="000A484F"/>
    <w:rsid w:val="000A58B3"/>
    <w:rsid w:val="000A68D1"/>
    <w:rsid w:val="000B00B7"/>
    <w:rsid w:val="000B18AD"/>
    <w:rsid w:val="000B2A97"/>
    <w:rsid w:val="000B2C34"/>
    <w:rsid w:val="000B2C9C"/>
    <w:rsid w:val="000B2DA9"/>
    <w:rsid w:val="000B2EE0"/>
    <w:rsid w:val="000B33A6"/>
    <w:rsid w:val="000B383B"/>
    <w:rsid w:val="000B3B92"/>
    <w:rsid w:val="000B5688"/>
    <w:rsid w:val="000B5DD3"/>
    <w:rsid w:val="000B77ED"/>
    <w:rsid w:val="000C239F"/>
    <w:rsid w:val="000C314F"/>
    <w:rsid w:val="000C4854"/>
    <w:rsid w:val="000C5870"/>
    <w:rsid w:val="000C6715"/>
    <w:rsid w:val="000C778F"/>
    <w:rsid w:val="000D11FA"/>
    <w:rsid w:val="000D16A5"/>
    <w:rsid w:val="000D2FA9"/>
    <w:rsid w:val="000D3864"/>
    <w:rsid w:val="000D3D15"/>
    <w:rsid w:val="000D6A42"/>
    <w:rsid w:val="000D7291"/>
    <w:rsid w:val="000E0236"/>
    <w:rsid w:val="000E30E7"/>
    <w:rsid w:val="000E3A65"/>
    <w:rsid w:val="000E42F1"/>
    <w:rsid w:val="000E4978"/>
    <w:rsid w:val="000E4B9F"/>
    <w:rsid w:val="000E5863"/>
    <w:rsid w:val="000E6769"/>
    <w:rsid w:val="000E6799"/>
    <w:rsid w:val="000E694A"/>
    <w:rsid w:val="000E7B5C"/>
    <w:rsid w:val="000F084C"/>
    <w:rsid w:val="000F1679"/>
    <w:rsid w:val="000F1A79"/>
    <w:rsid w:val="000F4690"/>
    <w:rsid w:val="000F47B4"/>
    <w:rsid w:val="000F485F"/>
    <w:rsid w:val="000F5C64"/>
    <w:rsid w:val="000F64B7"/>
    <w:rsid w:val="000F64E3"/>
    <w:rsid w:val="000F6CFC"/>
    <w:rsid w:val="000F6D7C"/>
    <w:rsid w:val="000F71BE"/>
    <w:rsid w:val="000F7213"/>
    <w:rsid w:val="001013EB"/>
    <w:rsid w:val="0010492C"/>
    <w:rsid w:val="00105C6C"/>
    <w:rsid w:val="00110B3A"/>
    <w:rsid w:val="00110C5D"/>
    <w:rsid w:val="00110E0F"/>
    <w:rsid w:val="00112579"/>
    <w:rsid w:val="00112C95"/>
    <w:rsid w:val="00113DEE"/>
    <w:rsid w:val="001144A6"/>
    <w:rsid w:val="00115C4C"/>
    <w:rsid w:val="00116AC9"/>
    <w:rsid w:val="00117036"/>
    <w:rsid w:val="001170AE"/>
    <w:rsid w:val="00117D38"/>
    <w:rsid w:val="00120E86"/>
    <w:rsid w:val="00121C94"/>
    <w:rsid w:val="00122684"/>
    <w:rsid w:val="0012369C"/>
    <w:rsid w:val="0012505F"/>
    <w:rsid w:val="0012558D"/>
    <w:rsid w:val="00125719"/>
    <w:rsid w:val="00125FED"/>
    <w:rsid w:val="00126F76"/>
    <w:rsid w:val="00130FD3"/>
    <w:rsid w:val="001312E0"/>
    <w:rsid w:val="00131D4E"/>
    <w:rsid w:val="0013281B"/>
    <w:rsid w:val="001333D8"/>
    <w:rsid w:val="00133D85"/>
    <w:rsid w:val="00134253"/>
    <w:rsid w:val="001342DA"/>
    <w:rsid w:val="0013523D"/>
    <w:rsid w:val="001359C8"/>
    <w:rsid w:val="001367AB"/>
    <w:rsid w:val="001368EF"/>
    <w:rsid w:val="00136AC6"/>
    <w:rsid w:val="0013741A"/>
    <w:rsid w:val="00141EA8"/>
    <w:rsid w:val="00141FAA"/>
    <w:rsid w:val="0014292F"/>
    <w:rsid w:val="00143BF3"/>
    <w:rsid w:val="00143D7A"/>
    <w:rsid w:val="00144CA8"/>
    <w:rsid w:val="00146DAA"/>
    <w:rsid w:val="00147612"/>
    <w:rsid w:val="001516A0"/>
    <w:rsid w:val="001517BD"/>
    <w:rsid w:val="00153D60"/>
    <w:rsid w:val="001548ED"/>
    <w:rsid w:val="00154B15"/>
    <w:rsid w:val="0015724C"/>
    <w:rsid w:val="00157570"/>
    <w:rsid w:val="001577AB"/>
    <w:rsid w:val="00157D92"/>
    <w:rsid w:val="001604DC"/>
    <w:rsid w:val="00160E01"/>
    <w:rsid w:val="00161D5B"/>
    <w:rsid w:val="0016273D"/>
    <w:rsid w:val="00163315"/>
    <w:rsid w:val="00163ABE"/>
    <w:rsid w:val="00164122"/>
    <w:rsid w:val="0016487F"/>
    <w:rsid w:val="00165E76"/>
    <w:rsid w:val="00166697"/>
    <w:rsid w:val="00166868"/>
    <w:rsid w:val="001679A1"/>
    <w:rsid w:val="001701F2"/>
    <w:rsid w:val="00170C7B"/>
    <w:rsid w:val="00171379"/>
    <w:rsid w:val="00171E04"/>
    <w:rsid w:val="00172551"/>
    <w:rsid w:val="00173205"/>
    <w:rsid w:val="00173403"/>
    <w:rsid w:val="00175946"/>
    <w:rsid w:val="001776F7"/>
    <w:rsid w:val="001803C6"/>
    <w:rsid w:val="00180959"/>
    <w:rsid w:val="00180B22"/>
    <w:rsid w:val="00181BDF"/>
    <w:rsid w:val="00181C63"/>
    <w:rsid w:val="00182B72"/>
    <w:rsid w:val="00182EBE"/>
    <w:rsid w:val="00183EEC"/>
    <w:rsid w:val="001843E8"/>
    <w:rsid w:val="001857ED"/>
    <w:rsid w:val="001900F7"/>
    <w:rsid w:val="0019023B"/>
    <w:rsid w:val="00190AD9"/>
    <w:rsid w:val="00191A70"/>
    <w:rsid w:val="00193C9E"/>
    <w:rsid w:val="00194474"/>
    <w:rsid w:val="00194A17"/>
    <w:rsid w:val="00194EDF"/>
    <w:rsid w:val="00195F1A"/>
    <w:rsid w:val="00196C53"/>
    <w:rsid w:val="0019764B"/>
    <w:rsid w:val="001A056A"/>
    <w:rsid w:val="001A2FB1"/>
    <w:rsid w:val="001A323A"/>
    <w:rsid w:val="001A4D5A"/>
    <w:rsid w:val="001B0010"/>
    <w:rsid w:val="001B1245"/>
    <w:rsid w:val="001B181D"/>
    <w:rsid w:val="001B2868"/>
    <w:rsid w:val="001B47E8"/>
    <w:rsid w:val="001B5900"/>
    <w:rsid w:val="001B7BAE"/>
    <w:rsid w:val="001C0436"/>
    <w:rsid w:val="001C050A"/>
    <w:rsid w:val="001C07DB"/>
    <w:rsid w:val="001C1ADC"/>
    <w:rsid w:val="001C1C00"/>
    <w:rsid w:val="001C30B4"/>
    <w:rsid w:val="001C32E8"/>
    <w:rsid w:val="001C5044"/>
    <w:rsid w:val="001C6918"/>
    <w:rsid w:val="001C71C6"/>
    <w:rsid w:val="001C7352"/>
    <w:rsid w:val="001D1E33"/>
    <w:rsid w:val="001D3952"/>
    <w:rsid w:val="001D397F"/>
    <w:rsid w:val="001D5433"/>
    <w:rsid w:val="001D5611"/>
    <w:rsid w:val="001D582E"/>
    <w:rsid w:val="001D6BAE"/>
    <w:rsid w:val="001D7FD8"/>
    <w:rsid w:val="001E1012"/>
    <w:rsid w:val="001E22B3"/>
    <w:rsid w:val="001E2EB2"/>
    <w:rsid w:val="001E2F73"/>
    <w:rsid w:val="001E3DF3"/>
    <w:rsid w:val="001E4D1F"/>
    <w:rsid w:val="001E4F17"/>
    <w:rsid w:val="001E6416"/>
    <w:rsid w:val="001E73D3"/>
    <w:rsid w:val="001E7FAA"/>
    <w:rsid w:val="001F3880"/>
    <w:rsid w:val="001F4D83"/>
    <w:rsid w:val="001F5160"/>
    <w:rsid w:val="001F6BA7"/>
    <w:rsid w:val="001F79FF"/>
    <w:rsid w:val="001F7C56"/>
    <w:rsid w:val="002000EE"/>
    <w:rsid w:val="0020040D"/>
    <w:rsid w:val="00201AA4"/>
    <w:rsid w:val="002040A7"/>
    <w:rsid w:val="002046BD"/>
    <w:rsid w:val="00204D56"/>
    <w:rsid w:val="0020572F"/>
    <w:rsid w:val="00206420"/>
    <w:rsid w:val="00206876"/>
    <w:rsid w:val="00214AE5"/>
    <w:rsid w:val="00215A42"/>
    <w:rsid w:val="00216671"/>
    <w:rsid w:val="00217849"/>
    <w:rsid w:val="00221AFF"/>
    <w:rsid w:val="00222DC0"/>
    <w:rsid w:val="00222FC2"/>
    <w:rsid w:val="00224DEA"/>
    <w:rsid w:val="00227686"/>
    <w:rsid w:val="002276F3"/>
    <w:rsid w:val="00230FFC"/>
    <w:rsid w:val="00231EE9"/>
    <w:rsid w:val="0023265A"/>
    <w:rsid w:val="00233728"/>
    <w:rsid w:val="00233E98"/>
    <w:rsid w:val="00235517"/>
    <w:rsid w:val="002360D7"/>
    <w:rsid w:val="0023633D"/>
    <w:rsid w:val="002411AE"/>
    <w:rsid w:val="002421B8"/>
    <w:rsid w:val="00242D83"/>
    <w:rsid w:val="00246393"/>
    <w:rsid w:val="00250C7C"/>
    <w:rsid w:val="00250E9D"/>
    <w:rsid w:val="00252B18"/>
    <w:rsid w:val="002543EE"/>
    <w:rsid w:val="00256142"/>
    <w:rsid w:val="002563CA"/>
    <w:rsid w:val="00260523"/>
    <w:rsid w:val="00261156"/>
    <w:rsid w:val="0026233C"/>
    <w:rsid w:val="002642B6"/>
    <w:rsid w:val="00264CDB"/>
    <w:rsid w:val="00265A4E"/>
    <w:rsid w:val="00265FC0"/>
    <w:rsid w:val="00267F57"/>
    <w:rsid w:val="002704BF"/>
    <w:rsid w:val="0027106E"/>
    <w:rsid w:val="002713F1"/>
    <w:rsid w:val="00271998"/>
    <w:rsid w:val="00273AC4"/>
    <w:rsid w:val="00276789"/>
    <w:rsid w:val="00277C44"/>
    <w:rsid w:val="00280BAC"/>
    <w:rsid w:val="00281319"/>
    <w:rsid w:val="00281B55"/>
    <w:rsid w:val="0028230B"/>
    <w:rsid w:val="00282444"/>
    <w:rsid w:val="00282EE5"/>
    <w:rsid w:val="0028386E"/>
    <w:rsid w:val="002843D3"/>
    <w:rsid w:val="00284C25"/>
    <w:rsid w:val="002864BA"/>
    <w:rsid w:val="00290D12"/>
    <w:rsid w:val="00290DD0"/>
    <w:rsid w:val="00292345"/>
    <w:rsid w:val="0029393C"/>
    <w:rsid w:val="0029548C"/>
    <w:rsid w:val="0029791A"/>
    <w:rsid w:val="00297BFA"/>
    <w:rsid w:val="002A0E3D"/>
    <w:rsid w:val="002A1305"/>
    <w:rsid w:val="002A277F"/>
    <w:rsid w:val="002A298A"/>
    <w:rsid w:val="002A334A"/>
    <w:rsid w:val="002A337A"/>
    <w:rsid w:val="002A6CA3"/>
    <w:rsid w:val="002A6DA9"/>
    <w:rsid w:val="002B2AC0"/>
    <w:rsid w:val="002B2BD9"/>
    <w:rsid w:val="002B372C"/>
    <w:rsid w:val="002B3851"/>
    <w:rsid w:val="002B39CD"/>
    <w:rsid w:val="002B3D87"/>
    <w:rsid w:val="002B48BE"/>
    <w:rsid w:val="002B64BA"/>
    <w:rsid w:val="002C4722"/>
    <w:rsid w:val="002C6FBC"/>
    <w:rsid w:val="002C78DE"/>
    <w:rsid w:val="002C7BE8"/>
    <w:rsid w:val="002C7E54"/>
    <w:rsid w:val="002D06AB"/>
    <w:rsid w:val="002D0EA3"/>
    <w:rsid w:val="002D23F4"/>
    <w:rsid w:val="002D247C"/>
    <w:rsid w:val="002D2498"/>
    <w:rsid w:val="002D3411"/>
    <w:rsid w:val="002D4B44"/>
    <w:rsid w:val="002D53F8"/>
    <w:rsid w:val="002D6416"/>
    <w:rsid w:val="002D7232"/>
    <w:rsid w:val="002D7ED9"/>
    <w:rsid w:val="002E0E30"/>
    <w:rsid w:val="002E1641"/>
    <w:rsid w:val="002E28A0"/>
    <w:rsid w:val="002E299D"/>
    <w:rsid w:val="002E3D86"/>
    <w:rsid w:val="002E4A56"/>
    <w:rsid w:val="002E591A"/>
    <w:rsid w:val="002E6860"/>
    <w:rsid w:val="002F21FB"/>
    <w:rsid w:val="002F2607"/>
    <w:rsid w:val="002F28E6"/>
    <w:rsid w:val="002F3A28"/>
    <w:rsid w:val="002F4563"/>
    <w:rsid w:val="002F4812"/>
    <w:rsid w:val="002F4B85"/>
    <w:rsid w:val="002F4D34"/>
    <w:rsid w:val="002F54A5"/>
    <w:rsid w:val="002F6811"/>
    <w:rsid w:val="002F7767"/>
    <w:rsid w:val="00300A26"/>
    <w:rsid w:val="00301012"/>
    <w:rsid w:val="003010E0"/>
    <w:rsid w:val="00301878"/>
    <w:rsid w:val="00302723"/>
    <w:rsid w:val="0030296A"/>
    <w:rsid w:val="003040AB"/>
    <w:rsid w:val="00306747"/>
    <w:rsid w:val="003079EE"/>
    <w:rsid w:val="00307CB3"/>
    <w:rsid w:val="003114F2"/>
    <w:rsid w:val="00312435"/>
    <w:rsid w:val="0031519C"/>
    <w:rsid w:val="00317F7A"/>
    <w:rsid w:val="003202AC"/>
    <w:rsid w:val="00322811"/>
    <w:rsid w:val="00323E3B"/>
    <w:rsid w:val="00324B56"/>
    <w:rsid w:val="003260B5"/>
    <w:rsid w:val="003261F9"/>
    <w:rsid w:val="00331A20"/>
    <w:rsid w:val="00334B0C"/>
    <w:rsid w:val="003352F9"/>
    <w:rsid w:val="003365F8"/>
    <w:rsid w:val="00336889"/>
    <w:rsid w:val="00337CF6"/>
    <w:rsid w:val="0034068D"/>
    <w:rsid w:val="003412F0"/>
    <w:rsid w:val="00341364"/>
    <w:rsid w:val="00341CD2"/>
    <w:rsid w:val="00344A2A"/>
    <w:rsid w:val="00346762"/>
    <w:rsid w:val="00346F33"/>
    <w:rsid w:val="00347790"/>
    <w:rsid w:val="00347E9B"/>
    <w:rsid w:val="00351563"/>
    <w:rsid w:val="00351E4C"/>
    <w:rsid w:val="00352D47"/>
    <w:rsid w:val="00354E70"/>
    <w:rsid w:val="00356152"/>
    <w:rsid w:val="0035642F"/>
    <w:rsid w:val="00357F16"/>
    <w:rsid w:val="00360AFC"/>
    <w:rsid w:val="003610E6"/>
    <w:rsid w:val="00361DC9"/>
    <w:rsid w:val="003644B7"/>
    <w:rsid w:val="00364A58"/>
    <w:rsid w:val="00364F23"/>
    <w:rsid w:val="00365F0A"/>
    <w:rsid w:val="003663EA"/>
    <w:rsid w:val="00367667"/>
    <w:rsid w:val="0036771C"/>
    <w:rsid w:val="00370E92"/>
    <w:rsid w:val="0037151F"/>
    <w:rsid w:val="00371B75"/>
    <w:rsid w:val="003729BE"/>
    <w:rsid w:val="00372F9F"/>
    <w:rsid w:val="00373BB8"/>
    <w:rsid w:val="0037630B"/>
    <w:rsid w:val="00377807"/>
    <w:rsid w:val="003839A6"/>
    <w:rsid w:val="00383FD9"/>
    <w:rsid w:val="00384120"/>
    <w:rsid w:val="00384A97"/>
    <w:rsid w:val="003850B5"/>
    <w:rsid w:val="00385F07"/>
    <w:rsid w:val="00385F11"/>
    <w:rsid w:val="00387E0B"/>
    <w:rsid w:val="0039004D"/>
    <w:rsid w:val="0039180D"/>
    <w:rsid w:val="00391865"/>
    <w:rsid w:val="0039290F"/>
    <w:rsid w:val="00392B39"/>
    <w:rsid w:val="00393A27"/>
    <w:rsid w:val="00393AB3"/>
    <w:rsid w:val="00395771"/>
    <w:rsid w:val="003964BA"/>
    <w:rsid w:val="003964DC"/>
    <w:rsid w:val="00397447"/>
    <w:rsid w:val="003A11A3"/>
    <w:rsid w:val="003A177A"/>
    <w:rsid w:val="003A3C24"/>
    <w:rsid w:val="003A3F25"/>
    <w:rsid w:val="003A4B81"/>
    <w:rsid w:val="003A5DFD"/>
    <w:rsid w:val="003A6EDA"/>
    <w:rsid w:val="003A71E3"/>
    <w:rsid w:val="003B1539"/>
    <w:rsid w:val="003B237A"/>
    <w:rsid w:val="003B2450"/>
    <w:rsid w:val="003B3ACE"/>
    <w:rsid w:val="003B434E"/>
    <w:rsid w:val="003C096D"/>
    <w:rsid w:val="003C0D6F"/>
    <w:rsid w:val="003C23F9"/>
    <w:rsid w:val="003C2ADC"/>
    <w:rsid w:val="003C4F44"/>
    <w:rsid w:val="003C5E6B"/>
    <w:rsid w:val="003C6806"/>
    <w:rsid w:val="003C7586"/>
    <w:rsid w:val="003C7BF7"/>
    <w:rsid w:val="003D066B"/>
    <w:rsid w:val="003D0EB5"/>
    <w:rsid w:val="003D2539"/>
    <w:rsid w:val="003D2937"/>
    <w:rsid w:val="003D3A3A"/>
    <w:rsid w:val="003D3EC4"/>
    <w:rsid w:val="003D43CA"/>
    <w:rsid w:val="003D44E0"/>
    <w:rsid w:val="003D465A"/>
    <w:rsid w:val="003D4C04"/>
    <w:rsid w:val="003D6C1C"/>
    <w:rsid w:val="003D7683"/>
    <w:rsid w:val="003E181F"/>
    <w:rsid w:val="003E29D5"/>
    <w:rsid w:val="003E3993"/>
    <w:rsid w:val="003E3FA1"/>
    <w:rsid w:val="003E5B5E"/>
    <w:rsid w:val="003E5CF9"/>
    <w:rsid w:val="003E68FA"/>
    <w:rsid w:val="003E73A1"/>
    <w:rsid w:val="003F0400"/>
    <w:rsid w:val="003F27ED"/>
    <w:rsid w:val="003F32E0"/>
    <w:rsid w:val="003F3A15"/>
    <w:rsid w:val="003F3B19"/>
    <w:rsid w:val="003F4423"/>
    <w:rsid w:val="003F4705"/>
    <w:rsid w:val="003F6643"/>
    <w:rsid w:val="003F71D4"/>
    <w:rsid w:val="003F7F91"/>
    <w:rsid w:val="004015DC"/>
    <w:rsid w:val="00401C9B"/>
    <w:rsid w:val="004022F7"/>
    <w:rsid w:val="00402756"/>
    <w:rsid w:val="00402AF1"/>
    <w:rsid w:val="00402EBD"/>
    <w:rsid w:val="0040450D"/>
    <w:rsid w:val="00404EA1"/>
    <w:rsid w:val="004061AB"/>
    <w:rsid w:val="004066A2"/>
    <w:rsid w:val="004077FA"/>
    <w:rsid w:val="0041061F"/>
    <w:rsid w:val="004112DB"/>
    <w:rsid w:val="00412158"/>
    <w:rsid w:val="00412FE3"/>
    <w:rsid w:val="00413B17"/>
    <w:rsid w:val="00413B38"/>
    <w:rsid w:val="00414747"/>
    <w:rsid w:val="0041576F"/>
    <w:rsid w:val="00415B0F"/>
    <w:rsid w:val="00415D42"/>
    <w:rsid w:val="0041746B"/>
    <w:rsid w:val="00420890"/>
    <w:rsid w:val="00421F24"/>
    <w:rsid w:val="0042357F"/>
    <w:rsid w:val="004238C3"/>
    <w:rsid w:val="00425233"/>
    <w:rsid w:val="00426017"/>
    <w:rsid w:val="00427CA7"/>
    <w:rsid w:val="004300A6"/>
    <w:rsid w:val="00431324"/>
    <w:rsid w:val="004328E1"/>
    <w:rsid w:val="00433642"/>
    <w:rsid w:val="004355A3"/>
    <w:rsid w:val="004367C4"/>
    <w:rsid w:val="004372C1"/>
    <w:rsid w:val="00437A85"/>
    <w:rsid w:val="00437C14"/>
    <w:rsid w:val="004412A3"/>
    <w:rsid w:val="00441B00"/>
    <w:rsid w:val="00442816"/>
    <w:rsid w:val="00443BAC"/>
    <w:rsid w:val="0044571B"/>
    <w:rsid w:val="00446609"/>
    <w:rsid w:val="00447CF4"/>
    <w:rsid w:val="00450F6C"/>
    <w:rsid w:val="00453178"/>
    <w:rsid w:val="004533B6"/>
    <w:rsid w:val="004535FC"/>
    <w:rsid w:val="0045779F"/>
    <w:rsid w:val="00460A84"/>
    <w:rsid w:val="0046282C"/>
    <w:rsid w:val="004634FD"/>
    <w:rsid w:val="00463B59"/>
    <w:rsid w:val="00464847"/>
    <w:rsid w:val="00465405"/>
    <w:rsid w:val="00467102"/>
    <w:rsid w:val="004676D0"/>
    <w:rsid w:val="00470717"/>
    <w:rsid w:val="00472B59"/>
    <w:rsid w:val="00473933"/>
    <w:rsid w:val="004831E2"/>
    <w:rsid w:val="00484EFA"/>
    <w:rsid w:val="00486A16"/>
    <w:rsid w:val="00487B75"/>
    <w:rsid w:val="004900BE"/>
    <w:rsid w:val="0049310F"/>
    <w:rsid w:val="00493DA0"/>
    <w:rsid w:val="00495DCD"/>
    <w:rsid w:val="004A1A7D"/>
    <w:rsid w:val="004A1BA8"/>
    <w:rsid w:val="004A26BA"/>
    <w:rsid w:val="004A279D"/>
    <w:rsid w:val="004A3DDB"/>
    <w:rsid w:val="004A43D8"/>
    <w:rsid w:val="004A56AE"/>
    <w:rsid w:val="004A76D3"/>
    <w:rsid w:val="004B02CD"/>
    <w:rsid w:val="004B1800"/>
    <w:rsid w:val="004B2872"/>
    <w:rsid w:val="004B341F"/>
    <w:rsid w:val="004B7C8B"/>
    <w:rsid w:val="004B7F00"/>
    <w:rsid w:val="004C2CC9"/>
    <w:rsid w:val="004C31CC"/>
    <w:rsid w:val="004C3B3D"/>
    <w:rsid w:val="004C54ED"/>
    <w:rsid w:val="004C687C"/>
    <w:rsid w:val="004C796D"/>
    <w:rsid w:val="004C7D40"/>
    <w:rsid w:val="004D0274"/>
    <w:rsid w:val="004D04C8"/>
    <w:rsid w:val="004D14B4"/>
    <w:rsid w:val="004D1F20"/>
    <w:rsid w:val="004D2808"/>
    <w:rsid w:val="004D4DC0"/>
    <w:rsid w:val="004D684E"/>
    <w:rsid w:val="004D7EC0"/>
    <w:rsid w:val="004E267E"/>
    <w:rsid w:val="004E2958"/>
    <w:rsid w:val="004E2C88"/>
    <w:rsid w:val="004E2E49"/>
    <w:rsid w:val="004E46AD"/>
    <w:rsid w:val="004E4EB6"/>
    <w:rsid w:val="004E5664"/>
    <w:rsid w:val="004F0974"/>
    <w:rsid w:val="004F0E1A"/>
    <w:rsid w:val="004F155A"/>
    <w:rsid w:val="004F2303"/>
    <w:rsid w:val="004F34B6"/>
    <w:rsid w:val="004F3F44"/>
    <w:rsid w:val="004F4BCB"/>
    <w:rsid w:val="004F5040"/>
    <w:rsid w:val="004F5A25"/>
    <w:rsid w:val="00501509"/>
    <w:rsid w:val="00502FD2"/>
    <w:rsid w:val="00504D79"/>
    <w:rsid w:val="00504F70"/>
    <w:rsid w:val="00505CB4"/>
    <w:rsid w:val="005069E5"/>
    <w:rsid w:val="005076E5"/>
    <w:rsid w:val="0051284B"/>
    <w:rsid w:val="00513AE2"/>
    <w:rsid w:val="00513C74"/>
    <w:rsid w:val="00514CAF"/>
    <w:rsid w:val="005158D5"/>
    <w:rsid w:val="00515C51"/>
    <w:rsid w:val="00515E27"/>
    <w:rsid w:val="0051677E"/>
    <w:rsid w:val="00520789"/>
    <w:rsid w:val="00524189"/>
    <w:rsid w:val="00524A74"/>
    <w:rsid w:val="005256D4"/>
    <w:rsid w:val="00526427"/>
    <w:rsid w:val="005265EE"/>
    <w:rsid w:val="00527675"/>
    <w:rsid w:val="00531D00"/>
    <w:rsid w:val="00531F75"/>
    <w:rsid w:val="00533A2E"/>
    <w:rsid w:val="00533B61"/>
    <w:rsid w:val="0053451A"/>
    <w:rsid w:val="00534825"/>
    <w:rsid w:val="005363AE"/>
    <w:rsid w:val="00536518"/>
    <w:rsid w:val="00537559"/>
    <w:rsid w:val="00540386"/>
    <w:rsid w:val="0054158E"/>
    <w:rsid w:val="005436A2"/>
    <w:rsid w:val="005466FB"/>
    <w:rsid w:val="00547012"/>
    <w:rsid w:val="00547ED8"/>
    <w:rsid w:val="005513CE"/>
    <w:rsid w:val="00557CAF"/>
    <w:rsid w:val="0056095D"/>
    <w:rsid w:val="005618A3"/>
    <w:rsid w:val="00562F2F"/>
    <w:rsid w:val="0056326A"/>
    <w:rsid w:val="005635A3"/>
    <w:rsid w:val="00563BA8"/>
    <w:rsid w:val="00563E70"/>
    <w:rsid w:val="00564D83"/>
    <w:rsid w:val="0056522A"/>
    <w:rsid w:val="005656C6"/>
    <w:rsid w:val="00565CCB"/>
    <w:rsid w:val="00567951"/>
    <w:rsid w:val="00574A0F"/>
    <w:rsid w:val="0057515B"/>
    <w:rsid w:val="00575796"/>
    <w:rsid w:val="00584155"/>
    <w:rsid w:val="00584384"/>
    <w:rsid w:val="00585C8E"/>
    <w:rsid w:val="00586E2D"/>
    <w:rsid w:val="00590000"/>
    <w:rsid w:val="005902AC"/>
    <w:rsid w:val="005903AC"/>
    <w:rsid w:val="005923C5"/>
    <w:rsid w:val="005932EC"/>
    <w:rsid w:val="00593D3C"/>
    <w:rsid w:val="0059441E"/>
    <w:rsid w:val="00595004"/>
    <w:rsid w:val="00595114"/>
    <w:rsid w:val="00595722"/>
    <w:rsid w:val="00595D40"/>
    <w:rsid w:val="00597387"/>
    <w:rsid w:val="005A14A1"/>
    <w:rsid w:val="005A1AB9"/>
    <w:rsid w:val="005A1B66"/>
    <w:rsid w:val="005A1EE7"/>
    <w:rsid w:val="005A27BE"/>
    <w:rsid w:val="005A3E87"/>
    <w:rsid w:val="005A41A8"/>
    <w:rsid w:val="005A5AC5"/>
    <w:rsid w:val="005A7BBB"/>
    <w:rsid w:val="005B0B90"/>
    <w:rsid w:val="005B35E4"/>
    <w:rsid w:val="005B3943"/>
    <w:rsid w:val="005B44A6"/>
    <w:rsid w:val="005B7615"/>
    <w:rsid w:val="005C0006"/>
    <w:rsid w:val="005C0C24"/>
    <w:rsid w:val="005C160B"/>
    <w:rsid w:val="005C3509"/>
    <w:rsid w:val="005C493C"/>
    <w:rsid w:val="005C7483"/>
    <w:rsid w:val="005C75E5"/>
    <w:rsid w:val="005D03F7"/>
    <w:rsid w:val="005D07C9"/>
    <w:rsid w:val="005D0B1C"/>
    <w:rsid w:val="005D22EC"/>
    <w:rsid w:val="005D2869"/>
    <w:rsid w:val="005D2B27"/>
    <w:rsid w:val="005D537F"/>
    <w:rsid w:val="005D5923"/>
    <w:rsid w:val="005D5B2C"/>
    <w:rsid w:val="005D5E78"/>
    <w:rsid w:val="005E1262"/>
    <w:rsid w:val="005E1F93"/>
    <w:rsid w:val="005E3B80"/>
    <w:rsid w:val="005E476D"/>
    <w:rsid w:val="005E584C"/>
    <w:rsid w:val="005E605C"/>
    <w:rsid w:val="005E6E12"/>
    <w:rsid w:val="005E791A"/>
    <w:rsid w:val="005F2619"/>
    <w:rsid w:val="005F4358"/>
    <w:rsid w:val="005F4BB5"/>
    <w:rsid w:val="005F7327"/>
    <w:rsid w:val="005F7431"/>
    <w:rsid w:val="006004A0"/>
    <w:rsid w:val="00600601"/>
    <w:rsid w:val="006014BE"/>
    <w:rsid w:val="00602623"/>
    <w:rsid w:val="006041FE"/>
    <w:rsid w:val="00604356"/>
    <w:rsid w:val="00605B6D"/>
    <w:rsid w:val="00605BF7"/>
    <w:rsid w:val="0060789F"/>
    <w:rsid w:val="00607C58"/>
    <w:rsid w:val="00607E27"/>
    <w:rsid w:val="00611F1D"/>
    <w:rsid w:val="006147EC"/>
    <w:rsid w:val="00614DC8"/>
    <w:rsid w:val="00617421"/>
    <w:rsid w:val="00617996"/>
    <w:rsid w:val="00621BA8"/>
    <w:rsid w:val="00623A05"/>
    <w:rsid w:val="00623B1F"/>
    <w:rsid w:val="00624836"/>
    <w:rsid w:val="00627676"/>
    <w:rsid w:val="00627BC3"/>
    <w:rsid w:val="00632F6B"/>
    <w:rsid w:val="006330B7"/>
    <w:rsid w:val="00634E02"/>
    <w:rsid w:val="00634F51"/>
    <w:rsid w:val="006361DB"/>
    <w:rsid w:val="00636F93"/>
    <w:rsid w:val="00637280"/>
    <w:rsid w:val="00637B4E"/>
    <w:rsid w:val="00637CF7"/>
    <w:rsid w:val="00637FB4"/>
    <w:rsid w:val="0064116B"/>
    <w:rsid w:val="00642825"/>
    <w:rsid w:val="00642A8B"/>
    <w:rsid w:val="00644B00"/>
    <w:rsid w:val="00644EE6"/>
    <w:rsid w:val="006459F9"/>
    <w:rsid w:val="0064639C"/>
    <w:rsid w:val="006468E3"/>
    <w:rsid w:val="00650509"/>
    <w:rsid w:val="00651ECE"/>
    <w:rsid w:val="00651F1C"/>
    <w:rsid w:val="0065408F"/>
    <w:rsid w:val="00654D1D"/>
    <w:rsid w:val="006557A8"/>
    <w:rsid w:val="00655949"/>
    <w:rsid w:val="00656239"/>
    <w:rsid w:val="0065654A"/>
    <w:rsid w:val="0065696D"/>
    <w:rsid w:val="006569D5"/>
    <w:rsid w:val="00660FE3"/>
    <w:rsid w:val="00661174"/>
    <w:rsid w:val="00661D70"/>
    <w:rsid w:val="00663561"/>
    <w:rsid w:val="0066380C"/>
    <w:rsid w:val="00666210"/>
    <w:rsid w:val="006674F9"/>
    <w:rsid w:val="0066757D"/>
    <w:rsid w:val="00672DD0"/>
    <w:rsid w:val="0067348F"/>
    <w:rsid w:val="0067510C"/>
    <w:rsid w:val="00677585"/>
    <w:rsid w:val="0068140A"/>
    <w:rsid w:val="00681E0E"/>
    <w:rsid w:val="00683AB6"/>
    <w:rsid w:val="00684717"/>
    <w:rsid w:val="00684A04"/>
    <w:rsid w:val="006861BB"/>
    <w:rsid w:val="006865A7"/>
    <w:rsid w:val="0068661D"/>
    <w:rsid w:val="00686AC6"/>
    <w:rsid w:val="00687A68"/>
    <w:rsid w:val="00691D0F"/>
    <w:rsid w:val="00692187"/>
    <w:rsid w:val="0069272A"/>
    <w:rsid w:val="00693D06"/>
    <w:rsid w:val="00693FF4"/>
    <w:rsid w:val="00695F56"/>
    <w:rsid w:val="0069745A"/>
    <w:rsid w:val="006A15D9"/>
    <w:rsid w:val="006A1926"/>
    <w:rsid w:val="006A2636"/>
    <w:rsid w:val="006A53F2"/>
    <w:rsid w:val="006A624D"/>
    <w:rsid w:val="006A7E3E"/>
    <w:rsid w:val="006B01BC"/>
    <w:rsid w:val="006B1D97"/>
    <w:rsid w:val="006B2C5D"/>
    <w:rsid w:val="006B35EA"/>
    <w:rsid w:val="006B4EE9"/>
    <w:rsid w:val="006B5655"/>
    <w:rsid w:val="006B5B69"/>
    <w:rsid w:val="006B5F56"/>
    <w:rsid w:val="006C1A03"/>
    <w:rsid w:val="006C2607"/>
    <w:rsid w:val="006C2BCC"/>
    <w:rsid w:val="006C35C2"/>
    <w:rsid w:val="006C3D76"/>
    <w:rsid w:val="006C4F4B"/>
    <w:rsid w:val="006C5D60"/>
    <w:rsid w:val="006C755A"/>
    <w:rsid w:val="006D0778"/>
    <w:rsid w:val="006D121E"/>
    <w:rsid w:val="006D16BC"/>
    <w:rsid w:val="006D16ED"/>
    <w:rsid w:val="006D3F05"/>
    <w:rsid w:val="006D427D"/>
    <w:rsid w:val="006D604E"/>
    <w:rsid w:val="006E0741"/>
    <w:rsid w:val="006E089A"/>
    <w:rsid w:val="006E11AE"/>
    <w:rsid w:val="006E16ED"/>
    <w:rsid w:val="006E189D"/>
    <w:rsid w:val="006E18CF"/>
    <w:rsid w:val="006E1B94"/>
    <w:rsid w:val="006E25DA"/>
    <w:rsid w:val="006E3299"/>
    <w:rsid w:val="006E67D6"/>
    <w:rsid w:val="006E73CF"/>
    <w:rsid w:val="006E76ED"/>
    <w:rsid w:val="006F1070"/>
    <w:rsid w:val="006F21F6"/>
    <w:rsid w:val="006F23EB"/>
    <w:rsid w:val="006F7687"/>
    <w:rsid w:val="0070008D"/>
    <w:rsid w:val="0070033C"/>
    <w:rsid w:val="0070041F"/>
    <w:rsid w:val="00701BBF"/>
    <w:rsid w:val="007026EF"/>
    <w:rsid w:val="00702FAC"/>
    <w:rsid w:val="007032A3"/>
    <w:rsid w:val="0070491F"/>
    <w:rsid w:val="007056A2"/>
    <w:rsid w:val="00706773"/>
    <w:rsid w:val="0070690B"/>
    <w:rsid w:val="00706BC8"/>
    <w:rsid w:val="00707373"/>
    <w:rsid w:val="007075F2"/>
    <w:rsid w:val="00707AAE"/>
    <w:rsid w:val="00707FEB"/>
    <w:rsid w:val="0071001A"/>
    <w:rsid w:val="007117C8"/>
    <w:rsid w:val="007124D2"/>
    <w:rsid w:val="007134B6"/>
    <w:rsid w:val="00716461"/>
    <w:rsid w:val="00721345"/>
    <w:rsid w:val="00721421"/>
    <w:rsid w:val="00722B6A"/>
    <w:rsid w:val="007233F2"/>
    <w:rsid w:val="00723DCB"/>
    <w:rsid w:val="00724014"/>
    <w:rsid w:val="00724079"/>
    <w:rsid w:val="00726072"/>
    <w:rsid w:val="00726B51"/>
    <w:rsid w:val="00727F63"/>
    <w:rsid w:val="00732150"/>
    <w:rsid w:val="0073237F"/>
    <w:rsid w:val="00732E10"/>
    <w:rsid w:val="00732E6F"/>
    <w:rsid w:val="00733FAB"/>
    <w:rsid w:val="00733FCC"/>
    <w:rsid w:val="0073634B"/>
    <w:rsid w:val="00736DCC"/>
    <w:rsid w:val="007374CB"/>
    <w:rsid w:val="00740BC5"/>
    <w:rsid w:val="00740DF8"/>
    <w:rsid w:val="00741976"/>
    <w:rsid w:val="0074584E"/>
    <w:rsid w:val="00745B3E"/>
    <w:rsid w:val="00746489"/>
    <w:rsid w:val="007471F6"/>
    <w:rsid w:val="00750066"/>
    <w:rsid w:val="00750DD6"/>
    <w:rsid w:val="0075287B"/>
    <w:rsid w:val="007544BB"/>
    <w:rsid w:val="0075454A"/>
    <w:rsid w:val="00755B26"/>
    <w:rsid w:val="00755DAB"/>
    <w:rsid w:val="007572E9"/>
    <w:rsid w:val="00757E16"/>
    <w:rsid w:val="00757F62"/>
    <w:rsid w:val="00761E54"/>
    <w:rsid w:val="0076561C"/>
    <w:rsid w:val="0076674B"/>
    <w:rsid w:val="00766CBB"/>
    <w:rsid w:val="00766E42"/>
    <w:rsid w:val="0077200D"/>
    <w:rsid w:val="00773298"/>
    <w:rsid w:val="007733CE"/>
    <w:rsid w:val="00773645"/>
    <w:rsid w:val="007772A3"/>
    <w:rsid w:val="00777E33"/>
    <w:rsid w:val="00777E4B"/>
    <w:rsid w:val="0078003D"/>
    <w:rsid w:val="0078008F"/>
    <w:rsid w:val="0078558E"/>
    <w:rsid w:val="00786CCC"/>
    <w:rsid w:val="00786FCC"/>
    <w:rsid w:val="00787ADC"/>
    <w:rsid w:val="00792504"/>
    <w:rsid w:val="0079302D"/>
    <w:rsid w:val="007941F3"/>
    <w:rsid w:val="007951BE"/>
    <w:rsid w:val="007958F6"/>
    <w:rsid w:val="007965C5"/>
    <w:rsid w:val="00796778"/>
    <w:rsid w:val="00796A84"/>
    <w:rsid w:val="007A00D6"/>
    <w:rsid w:val="007A0A98"/>
    <w:rsid w:val="007A1B52"/>
    <w:rsid w:val="007A1D7F"/>
    <w:rsid w:val="007A2258"/>
    <w:rsid w:val="007A26E1"/>
    <w:rsid w:val="007A3B3E"/>
    <w:rsid w:val="007A415D"/>
    <w:rsid w:val="007A445F"/>
    <w:rsid w:val="007A48B1"/>
    <w:rsid w:val="007A4B31"/>
    <w:rsid w:val="007A6BDC"/>
    <w:rsid w:val="007B028F"/>
    <w:rsid w:val="007B0E1B"/>
    <w:rsid w:val="007B0E9E"/>
    <w:rsid w:val="007B1488"/>
    <w:rsid w:val="007B21D3"/>
    <w:rsid w:val="007B220E"/>
    <w:rsid w:val="007B2464"/>
    <w:rsid w:val="007B294A"/>
    <w:rsid w:val="007B492D"/>
    <w:rsid w:val="007B5B39"/>
    <w:rsid w:val="007B65B3"/>
    <w:rsid w:val="007B665D"/>
    <w:rsid w:val="007B6932"/>
    <w:rsid w:val="007B6F2D"/>
    <w:rsid w:val="007C41F7"/>
    <w:rsid w:val="007C5DED"/>
    <w:rsid w:val="007C5E61"/>
    <w:rsid w:val="007C6443"/>
    <w:rsid w:val="007C72BA"/>
    <w:rsid w:val="007D0ACD"/>
    <w:rsid w:val="007D1CF4"/>
    <w:rsid w:val="007D1CF8"/>
    <w:rsid w:val="007D1D0C"/>
    <w:rsid w:val="007D345A"/>
    <w:rsid w:val="007D35B6"/>
    <w:rsid w:val="007D4BE1"/>
    <w:rsid w:val="007D4FCC"/>
    <w:rsid w:val="007D5B06"/>
    <w:rsid w:val="007D60E9"/>
    <w:rsid w:val="007D7E18"/>
    <w:rsid w:val="007E381F"/>
    <w:rsid w:val="007E5BD5"/>
    <w:rsid w:val="007E7121"/>
    <w:rsid w:val="007E7CA6"/>
    <w:rsid w:val="007F075A"/>
    <w:rsid w:val="007F337C"/>
    <w:rsid w:val="007F416B"/>
    <w:rsid w:val="007F4EF7"/>
    <w:rsid w:val="007F5A22"/>
    <w:rsid w:val="007F60C4"/>
    <w:rsid w:val="0080013B"/>
    <w:rsid w:val="008008BE"/>
    <w:rsid w:val="00800C46"/>
    <w:rsid w:val="008016C3"/>
    <w:rsid w:val="00801EDF"/>
    <w:rsid w:val="00802FB8"/>
    <w:rsid w:val="0080302D"/>
    <w:rsid w:val="008032E7"/>
    <w:rsid w:val="008037CA"/>
    <w:rsid w:val="0080422E"/>
    <w:rsid w:val="00804391"/>
    <w:rsid w:val="00804618"/>
    <w:rsid w:val="00804FA6"/>
    <w:rsid w:val="00806C33"/>
    <w:rsid w:val="0080716D"/>
    <w:rsid w:val="00807EA0"/>
    <w:rsid w:val="008135B3"/>
    <w:rsid w:val="008135DA"/>
    <w:rsid w:val="00813801"/>
    <w:rsid w:val="00813867"/>
    <w:rsid w:val="00813A64"/>
    <w:rsid w:val="00813F17"/>
    <w:rsid w:val="00815BB1"/>
    <w:rsid w:val="00816892"/>
    <w:rsid w:val="00820E47"/>
    <w:rsid w:val="00821CCB"/>
    <w:rsid w:val="00822B52"/>
    <w:rsid w:val="00825EBA"/>
    <w:rsid w:val="008272B5"/>
    <w:rsid w:val="008274DE"/>
    <w:rsid w:val="00827D44"/>
    <w:rsid w:val="008302AD"/>
    <w:rsid w:val="0083159D"/>
    <w:rsid w:val="00831F30"/>
    <w:rsid w:val="0083313B"/>
    <w:rsid w:val="00835A34"/>
    <w:rsid w:val="0083654D"/>
    <w:rsid w:val="00836A81"/>
    <w:rsid w:val="0084092E"/>
    <w:rsid w:val="00842865"/>
    <w:rsid w:val="008436F6"/>
    <w:rsid w:val="00843849"/>
    <w:rsid w:val="008448BD"/>
    <w:rsid w:val="00844B2F"/>
    <w:rsid w:val="008456C2"/>
    <w:rsid w:val="008461ED"/>
    <w:rsid w:val="00847B84"/>
    <w:rsid w:val="0085014C"/>
    <w:rsid w:val="008502C9"/>
    <w:rsid w:val="00850F58"/>
    <w:rsid w:val="00851260"/>
    <w:rsid w:val="008532D3"/>
    <w:rsid w:val="008542BB"/>
    <w:rsid w:val="00857F1B"/>
    <w:rsid w:val="008616B1"/>
    <w:rsid w:val="008620BD"/>
    <w:rsid w:val="0086218C"/>
    <w:rsid w:val="008627C1"/>
    <w:rsid w:val="0086324C"/>
    <w:rsid w:val="00863AB0"/>
    <w:rsid w:val="00863BF4"/>
    <w:rsid w:val="0086782B"/>
    <w:rsid w:val="0087077A"/>
    <w:rsid w:val="00870FB7"/>
    <w:rsid w:val="008740C2"/>
    <w:rsid w:val="008748DF"/>
    <w:rsid w:val="00875497"/>
    <w:rsid w:val="008775E2"/>
    <w:rsid w:val="00877A0D"/>
    <w:rsid w:val="008805D6"/>
    <w:rsid w:val="00881D88"/>
    <w:rsid w:val="00883E67"/>
    <w:rsid w:val="00885D98"/>
    <w:rsid w:val="0088636D"/>
    <w:rsid w:val="0088712B"/>
    <w:rsid w:val="0089018F"/>
    <w:rsid w:val="0089051D"/>
    <w:rsid w:val="00890D13"/>
    <w:rsid w:val="00891AB7"/>
    <w:rsid w:val="00893165"/>
    <w:rsid w:val="00893248"/>
    <w:rsid w:val="00893CFC"/>
    <w:rsid w:val="00893DF7"/>
    <w:rsid w:val="00894471"/>
    <w:rsid w:val="008948E1"/>
    <w:rsid w:val="00894A30"/>
    <w:rsid w:val="00894E87"/>
    <w:rsid w:val="008950D1"/>
    <w:rsid w:val="008953E4"/>
    <w:rsid w:val="0089575E"/>
    <w:rsid w:val="00897684"/>
    <w:rsid w:val="00897B83"/>
    <w:rsid w:val="00897F53"/>
    <w:rsid w:val="008A03AD"/>
    <w:rsid w:val="008A1C40"/>
    <w:rsid w:val="008A1D76"/>
    <w:rsid w:val="008A2F2B"/>
    <w:rsid w:val="008A6EA5"/>
    <w:rsid w:val="008B1A2E"/>
    <w:rsid w:val="008B3BB2"/>
    <w:rsid w:val="008B562F"/>
    <w:rsid w:val="008B6351"/>
    <w:rsid w:val="008B6660"/>
    <w:rsid w:val="008B6F84"/>
    <w:rsid w:val="008B7309"/>
    <w:rsid w:val="008B7D84"/>
    <w:rsid w:val="008C0A06"/>
    <w:rsid w:val="008C220D"/>
    <w:rsid w:val="008C2391"/>
    <w:rsid w:val="008C257C"/>
    <w:rsid w:val="008C27E5"/>
    <w:rsid w:val="008C4480"/>
    <w:rsid w:val="008C544B"/>
    <w:rsid w:val="008C593D"/>
    <w:rsid w:val="008D0557"/>
    <w:rsid w:val="008D0986"/>
    <w:rsid w:val="008D1662"/>
    <w:rsid w:val="008D3314"/>
    <w:rsid w:val="008D3669"/>
    <w:rsid w:val="008D5D59"/>
    <w:rsid w:val="008D7235"/>
    <w:rsid w:val="008D7D00"/>
    <w:rsid w:val="008E06BB"/>
    <w:rsid w:val="008E0AD4"/>
    <w:rsid w:val="008E0E14"/>
    <w:rsid w:val="008E0E6A"/>
    <w:rsid w:val="008E1179"/>
    <w:rsid w:val="008E1DBB"/>
    <w:rsid w:val="008E3490"/>
    <w:rsid w:val="008E41A7"/>
    <w:rsid w:val="008E44C4"/>
    <w:rsid w:val="008E4C43"/>
    <w:rsid w:val="008E69D8"/>
    <w:rsid w:val="008E7C24"/>
    <w:rsid w:val="008F3B89"/>
    <w:rsid w:val="008F5BCC"/>
    <w:rsid w:val="008F5C46"/>
    <w:rsid w:val="008F7C6A"/>
    <w:rsid w:val="008F7F6D"/>
    <w:rsid w:val="00900B6E"/>
    <w:rsid w:val="0090103D"/>
    <w:rsid w:val="00902170"/>
    <w:rsid w:val="00902912"/>
    <w:rsid w:val="00903B7B"/>
    <w:rsid w:val="0090475D"/>
    <w:rsid w:val="009064B3"/>
    <w:rsid w:val="009069FA"/>
    <w:rsid w:val="00906F61"/>
    <w:rsid w:val="009072DE"/>
    <w:rsid w:val="00911C06"/>
    <w:rsid w:val="009147D8"/>
    <w:rsid w:val="00916A76"/>
    <w:rsid w:val="00917311"/>
    <w:rsid w:val="00920CA1"/>
    <w:rsid w:val="009227A4"/>
    <w:rsid w:val="009228FE"/>
    <w:rsid w:val="00924140"/>
    <w:rsid w:val="009241B2"/>
    <w:rsid w:val="00924FDB"/>
    <w:rsid w:val="0092575F"/>
    <w:rsid w:val="00926625"/>
    <w:rsid w:val="00930587"/>
    <w:rsid w:val="00930D36"/>
    <w:rsid w:val="00931634"/>
    <w:rsid w:val="009336E6"/>
    <w:rsid w:val="00934151"/>
    <w:rsid w:val="009361C1"/>
    <w:rsid w:val="00937A8C"/>
    <w:rsid w:val="00937C66"/>
    <w:rsid w:val="009404B0"/>
    <w:rsid w:val="009407E6"/>
    <w:rsid w:val="00940C1A"/>
    <w:rsid w:val="00942BF9"/>
    <w:rsid w:val="00942DAA"/>
    <w:rsid w:val="00942E90"/>
    <w:rsid w:val="0094554A"/>
    <w:rsid w:val="00947B3E"/>
    <w:rsid w:val="00947E43"/>
    <w:rsid w:val="00950E95"/>
    <w:rsid w:val="009515AE"/>
    <w:rsid w:val="00951DAA"/>
    <w:rsid w:val="0095425D"/>
    <w:rsid w:val="00955BBD"/>
    <w:rsid w:val="00955EEC"/>
    <w:rsid w:val="009579C9"/>
    <w:rsid w:val="00960AF2"/>
    <w:rsid w:val="00960F10"/>
    <w:rsid w:val="0096260E"/>
    <w:rsid w:val="00963A14"/>
    <w:rsid w:val="009640DC"/>
    <w:rsid w:val="00965B16"/>
    <w:rsid w:val="00966B42"/>
    <w:rsid w:val="009678D8"/>
    <w:rsid w:val="0097039B"/>
    <w:rsid w:val="009727E2"/>
    <w:rsid w:val="00973AB3"/>
    <w:rsid w:val="009759EA"/>
    <w:rsid w:val="00975CFC"/>
    <w:rsid w:val="0097619A"/>
    <w:rsid w:val="0097719C"/>
    <w:rsid w:val="009807E9"/>
    <w:rsid w:val="009809E7"/>
    <w:rsid w:val="00981218"/>
    <w:rsid w:val="00982AE1"/>
    <w:rsid w:val="00983A3C"/>
    <w:rsid w:val="0098498F"/>
    <w:rsid w:val="00986495"/>
    <w:rsid w:val="00986E47"/>
    <w:rsid w:val="00991571"/>
    <w:rsid w:val="0099198E"/>
    <w:rsid w:val="00991AFE"/>
    <w:rsid w:val="009926C8"/>
    <w:rsid w:val="0099392D"/>
    <w:rsid w:val="009947D4"/>
    <w:rsid w:val="0099698A"/>
    <w:rsid w:val="009A08E1"/>
    <w:rsid w:val="009A1479"/>
    <w:rsid w:val="009A2429"/>
    <w:rsid w:val="009A311D"/>
    <w:rsid w:val="009A57DB"/>
    <w:rsid w:val="009A65B6"/>
    <w:rsid w:val="009A7946"/>
    <w:rsid w:val="009B03DF"/>
    <w:rsid w:val="009B03EB"/>
    <w:rsid w:val="009B1AB0"/>
    <w:rsid w:val="009B2351"/>
    <w:rsid w:val="009B29EC"/>
    <w:rsid w:val="009B34E8"/>
    <w:rsid w:val="009B37A2"/>
    <w:rsid w:val="009B37FD"/>
    <w:rsid w:val="009B38B3"/>
    <w:rsid w:val="009B4756"/>
    <w:rsid w:val="009B4E5F"/>
    <w:rsid w:val="009B67F3"/>
    <w:rsid w:val="009B711C"/>
    <w:rsid w:val="009B77E6"/>
    <w:rsid w:val="009B7F3B"/>
    <w:rsid w:val="009C29D5"/>
    <w:rsid w:val="009C38E9"/>
    <w:rsid w:val="009C4EFC"/>
    <w:rsid w:val="009C5205"/>
    <w:rsid w:val="009C59FB"/>
    <w:rsid w:val="009C64D8"/>
    <w:rsid w:val="009C6520"/>
    <w:rsid w:val="009D1962"/>
    <w:rsid w:val="009D1A04"/>
    <w:rsid w:val="009D4F10"/>
    <w:rsid w:val="009D5BFF"/>
    <w:rsid w:val="009D6305"/>
    <w:rsid w:val="009D6CCA"/>
    <w:rsid w:val="009E1748"/>
    <w:rsid w:val="009E1C7C"/>
    <w:rsid w:val="009E2294"/>
    <w:rsid w:val="009E23D4"/>
    <w:rsid w:val="009E28C4"/>
    <w:rsid w:val="009E63C0"/>
    <w:rsid w:val="009E6992"/>
    <w:rsid w:val="009F06F6"/>
    <w:rsid w:val="009F0F1E"/>
    <w:rsid w:val="009F1E43"/>
    <w:rsid w:val="009F1E48"/>
    <w:rsid w:val="009F3E77"/>
    <w:rsid w:val="009F4112"/>
    <w:rsid w:val="009F41C7"/>
    <w:rsid w:val="009F60DB"/>
    <w:rsid w:val="009F636B"/>
    <w:rsid w:val="009F6736"/>
    <w:rsid w:val="009F6C7C"/>
    <w:rsid w:val="00A016D8"/>
    <w:rsid w:val="00A01C81"/>
    <w:rsid w:val="00A030A0"/>
    <w:rsid w:val="00A03B3C"/>
    <w:rsid w:val="00A041B6"/>
    <w:rsid w:val="00A05486"/>
    <w:rsid w:val="00A065E9"/>
    <w:rsid w:val="00A1115F"/>
    <w:rsid w:val="00A115A0"/>
    <w:rsid w:val="00A132B6"/>
    <w:rsid w:val="00A13B5F"/>
    <w:rsid w:val="00A1413B"/>
    <w:rsid w:val="00A1763F"/>
    <w:rsid w:val="00A22783"/>
    <w:rsid w:val="00A22E61"/>
    <w:rsid w:val="00A232D6"/>
    <w:rsid w:val="00A23B1F"/>
    <w:rsid w:val="00A23D6A"/>
    <w:rsid w:val="00A244FE"/>
    <w:rsid w:val="00A24851"/>
    <w:rsid w:val="00A25B49"/>
    <w:rsid w:val="00A264F1"/>
    <w:rsid w:val="00A27C20"/>
    <w:rsid w:val="00A318DB"/>
    <w:rsid w:val="00A32A95"/>
    <w:rsid w:val="00A33423"/>
    <w:rsid w:val="00A33631"/>
    <w:rsid w:val="00A344E1"/>
    <w:rsid w:val="00A34977"/>
    <w:rsid w:val="00A35461"/>
    <w:rsid w:val="00A36024"/>
    <w:rsid w:val="00A370F9"/>
    <w:rsid w:val="00A37176"/>
    <w:rsid w:val="00A408E7"/>
    <w:rsid w:val="00A40C53"/>
    <w:rsid w:val="00A43546"/>
    <w:rsid w:val="00A43D90"/>
    <w:rsid w:val="00A44DCA"/>
    <w:rsid w:val="00A45973"/>
    <w:rsid w:val="00A476F6"/>
    <w:rsid w:val="00A51D78"/>
    <w:rsid w:val="00A51DDF"/>
    <w:rsid w:val="00A52924"/>
    <w:rsid w:val="00A53DE8"/>
    <w:rsid w:val="00A54128"/>
    <w:rsid w:val="00A547FF"/>
    <w:rsid w:val="00A54F73"/>
    <w:rsid w:val="00A560D5"/>
    <w:rsid w:val="00A56267"/>
    <w:rsid w:val="00A562D6"/>
    <w:rsid w:val="00A64D3F"/>
    <w:rsid w:val="00A66FA7"/>
    <w:rsid w:val="00A67189"/>
    <w:rsid w:val="00A707C4"/>
    <w:rsid w:val="00A707D8"/>
    <w:rsid w:val="00A7096F"/>
    <w:rsid w:val="00A736F8"/>
    <w:rsid w:val="00A760DB"/>
    <w:rsid w:val="00A77672"/>
    <w:rsid w:val="00A77DC0"/>
    <w:rsid w:val="00A80DE5"/>
    <w:rsid w:val="00A81E68"/>
    <w:rsid w:val="00A8317C"/>
    <w:rsid w:val="00A85148"/>
    <w:rsid w:val="00A85899"/>
    <w:rsid w:val="00A8786F"/>
    <w:rsid w:val="00A9132C"/>
    <w:rsid w:val="00A91CCA"/>
    <w:rsid w:val="00A92E5F"/>
    <w:rsid w:val="00A958D7"/>
    <w:rsid w:val="00A95CFA"/>
    <w:rsid w:val="00A97444"/>
    <w:rsid w:val="00A97FEF"/>
    <w:rsid w:val="00AA009E"/>
    <w:rsid w:val="00AA0727"/>
    <w:rsid w:val="00AA18EB"/>
    <w:rsid w:val="00AA22A3"/>
    <w:rsid w:val="00AA341F"/>
    <w:rsid w:val="00AA6625"/>
    <w:rsid w:val="00AA7A7C"/>
    <w:rsid w:val="00AA7B4B"/>
    <w:rsid w:val="00AB06BE"/>
    <w:rsid w:val="00AB1DC3"/>
    <w:rsid w:val="00AB287A"/>
    <w:rsid w:val="00AB2EB0"/>
    <w:rsid w:val="00AB3B05"/>
    <w:rsid w:val="00AB3C82"/>
    <w:rsid w:val="00AB425B"/>
    <w:rsid w:val="00AB6A44"/>
    <w:rsid w:val="00AC0B0D"/>
    <w:rsid w:val="00AC0BC0"/>
    <w:rsid w:val="00AC17EC"/>
    <w:rsid w:val="00AC3792"/>
    <w:rsid w:val="00AC400E"/>
    <w:rsid w:val="00AC55C2"/>
    <w:rsid w:val="00AC7EA2"/>
    <w:rsid w:val="00AC7F4E"/>
    <w:rsid w:val="00AD1494"/>
    <w:rsid w:val="00AD1527"/>
    <w:rsid w:val="00AD25BF"/>
    <w:rsid w:val="00AD3067"/>
    <w:rsid w:val="00AD44F0"/>
    <w:rsid w:val="00AE03DA"/>
    <w:rsid w:val="00AE1341"/>
    <w:rsid w:val="00AE1BD0"/>
    <w:rsid w:val="00AE207B"/>
    <w:rsid w:val="00AE32D5"/>
    <w:rsid w:val="00AE5CFF"/>
    <w:rsid w:val="00AE5D0A"/>
    <w:rsid w:val="00AF108C"/>
    <w:rsid w:val="00AF1852"/>
    <w:rsid w:val="00AF2B9A"/>
    <w:rsid w:val="00AF3D3C"/>
    <w:rsid w:val="00AF435F"/>
    <w:rsid w:val="00AF4752"/>
    <w:rsid w:val="00AF651A"/>
    <w:rsid w:val="00AF6CFF"/>
    <w:rsid w:val="00AF7514"/>
    <w:rsid w:val="00B00B0E"/>
    <w:rsid w:val="00B02208"/>
    <w:rsid w:val="00B074F4"/>
    <w:rsid w:val="00B078FD"/>
    <w:rsid w:val="00B07985"/>
    <w:rsid w:val="00B07B92"/>
    <w:rsid w:val="00B103C7"/>
    <w:rsid w:val="00B1062C"/>
    <w:rsid w:val="00B10B03"/>
    <w:rsid w:val="00B10D63"/>
    <w:rsid w:val="00B1173F"/>
    <w:rsid w:val="00B12F16"/>
    <w:rsid w:val="00B1458F"/>
    <w:rsid w:val="00B17671"/>
    <w:rsid w:val="00B20895"/>
    <w:rsid w:val="00B211F5"/>
    <w:rsid w:val="00B22BC4"/>
    <w:rsid w:val="00B2311E"/>
    <w:rsid w:val="00B23E8C"/>
    <w:rsid w:val="00B2475A"/>
    <w:rsid w:val="00B2481B"/>
    <w:rsid w:val="00B24C5C"/>
    <w:rsid w:val="00B24F5D"/>
    <w:rsid w:val="00B267EB"/>
    <w:rsid w:val="00B273EE"/>
    <w:rsid w:val="00B31868"/>
    <w:rsid w:val="00B340E3"/>
    <w:rsid w:val="00B34B57"/>
    <w:rsid w:val="00B3634C"/>
    <w:rsid w:val="00B368A3"/>
    <w:rsid w:val="00B36E5B"/>
    <w:rsid w:val="00B37059"/>
    <w:rsid w:val="00B40F6C"/>
    <w:rsid w:val="00B43190"/>
    <w:rsid w:val="00B43261"/>
    <w:rsid w:val="00B43D7A"/>
    <w:rsid w:val="00B442F0"/>
    <w:rsid w:val="00B4462B"/>
    <w:rsid w:val="00B45239"/>
    <w:rsid w:val="00B4668A"/>
    <w:rsid w:val="00B50A81"/>
    <w:rsid w:val="00B5274D"/>
    <w:rsid w:val="00B52D9C"/>
    <w:rsid w:val="00B5366E"/>
    <w:rsid w:val="00B53B0C"/>
    <w:rsid w:val="00B54873"/>
    <w:rsid w:val="00B54E4E"/>
    <w:rsid w:val="00B5509F"/>
    <w:rsid w:val="00B559CD"/>
    <w:rsid w:val="00B55EFB"/>
    <w:rsid w:val="00B574E1"/>
    <w:rsid w:val="00B60F4E"/>
    <w:rsid w:val="00B63157"/>
    <w:rsid w:val="00B63762"/>
    <w:rsid w:val="00B650DF"/>
    <w:rsid w:val="00B65B42"/>
    <w:rsid w:val="00B66709"/>
    <w:rsid w:val="00B67300"/>
    <w:rsid w:val="00B67D21"/>
    <w:rsid w:val="00B71533"/>
    <w:rsid w:val="00B715F8"/>
    <w:rsid w:val="00B72AF1"/>
    <w:rsid w:val="00B732DF"/>
    <w:rsid w:val="00B73445"/>
    <w:rsid w:val="00B74B5F"/>
    <w:rsid w:val="00B76D6F"/>
    <w:rsid w:val="00B772BB"/>
    <w:rsid w:val="00B81023"/>
    <w:rsid w:val="00B81AC4"/>
    <w:rsid w:val="00B837B4"/>
    <w:rsid w:val="00B84544"/>
    <w:rsid w:val="00B846C0"/>
    <w:rsid w:val="00B84CE3"/>
    <w:rsid w:val="00B850B8"/>
    <w:rsid w:val="00B85192"/>
    <w:rsid w:val="00B86189"/>
    <w:rsid w:val="00B90299"/>
    <w:rsid w:val="00B9116E"/>
    <w:rsid w:val="00B9195C"/>
    <w:rsid w:val="00B91D3C"/>
    <w:rsid w:val="00B9336E"/>
    <w:rsid w:val="00B943DB"/>
    <w:rsid w:val="00B97984"/>
    <w:rsid w:val="00BA28DD"/>
    <w:rsid w:val="00BA4E69"/>
    <w:rsid w:val="00BA5F99"/>
    <w:rsid w:val="00BA6852"/>
    <w:rsid w:val="00BA77AE"/>
    <w:rsid w:val="00BB0045"/>
    <w:rsid w:val="00BB0B52"/>
    <w:rsid w:val="00BB14F7"/>
    <w:rsid w:val="00BB210D"/>
    <w:rsid w:val="00BB29DB"/>
    <w:rsid w:val="00BB3619"/>
    <w:rsid w:val="00BB3B58"/>
    <w:rsid w:val="00BB565F"/>
    <w:rsid w:val="00BB7630"/>
    <w:rsid w:val="00BC016C"/>
    <w:rsid w:val="00BC0886"/>
    <w:rsid w:val="00BC0F47"/>
    <w:rsid w:val="00BC13F3"/>
    <w:rsid w:val="00BC1A19"/>
    <w:rsid w:val="00BC2331"/>
    <w:rsid w:val="00BC24CC"/>
    <w:rsid w:val="00BC27CC"/>
    <w:rsid w:val="00BC2A25"/>
    <w:rsid w:val="00BC366B"/>
    <w:rsid w:val="00BC39C4"/>
    <w:rsid w:val="00BC39DE"/>
    <w:rsid w:val="00BC486A"/>
    <w:rsid w:val="00BC4FEC"/>
    <w:rsid w:val="00BC67D5"/>
    <w:rsid w:val="00BC7762"/>
    <w:rsid w:val="00BD0616"/>
    <w:rsid w:val="00BD078D"/>
    <w:rsid w:val="00BD0900"/>
    <w:rsid w:val="00BD0F48"/>
    <w:rsid w:val="00BD250A"/>
    <w:rsid w:val="00BD300D"/>
    <w:rsid w:val="00BD4109"/>
    <w:rsid w:val="00BD4A87"/>
    <w:rsid w:val="00BD639F"/>
    <w:rsid w:val="00BD6F5F"/>
    <w:rsid w:val="00BD7684"/>
    <w:rsid w:val="00BD7945"/>
    <w:rsid w:val="00BD7A56"/>
    <w:rsid w:val="00BD7F45"/>
    <w:rsid w:val="00BE1AB3"/>
    <w:rsid w:val="00BE21B9"/>
    <w:rsid w:val="00BE3C5E"/>
    <w:rsid w:val="00BE51B5"/>
    <w:rsid w:val="00BE54EC"/>
    <w:rsid w:val="00BE7F57"/>
    <w:rsid w:val="00BF2DAE"/>
    <w:rsid w:val="00BF41EB"/>
    <w:rsid w:val="00BF456F"/>
    <w:rsid w:val="00BF514C"/>
    <w:rsid w:val="00BF5C8A"/>
    <w:rsid w:val="00C017ED"/>
    <w:rsid w:val="00C020E5"/>
    <w:rsid w:val="00C02460"/>
    <w:rsid w:val="00C03C51"/>
    <w:rsid w:val="00C04442"/>
    <w:rsid w:val="00C048AA"/>
    <w:rsid w:val="00C0534C"/>
    <w:rsid w:val="00C05BFF"/>
    <w:rsid w:val="00C07140"/>
    <w:rsid w:val="00C13E7E"/>
    <w:rsid w:val="00C156B1"/>
    <w:rsid w:val="00C15B5A"/>
    <w:rsid w:val="00C16027"/>
    <w:rsid w:val="00C2110F"/>
    <w:rsid w:val="00C226A5"/>
    <w:rsid w:val="00C23AA7"/>
    <w:rsid w:val="00C24095"/>
    <w:rsid w:val="00C26026"/>
    <w:rsid w:val="00C27349"/>
    <w:rsid w:val="00C27E09"/>
    <w:rsid w:val="00C3060F"/>
    <w:rsid w:val="00C341C9"/>
    <w:rsid w:val="00C34D24"/>
    <w:rsid w:val="00C35E61"/>
    <w:rsid w:val="00C36625"/>
    <w:rsid w:val="00C3693D"/>
    <w:rsid w:val="00C3713E"/>
    <w:rsid w:val="00C374B1"/>
    <w:rsid w:val="00C40A85"/>
    <w:rsid w:val="00C40CA7"/>
    <w:rsid w:val="00C4279C"/>
    <w:rsid w:val="00C42F00"/>
    <w:rsid w:val="00C44F3B"/>
    <w:rsid w:val="00C45326"/>
    <w:rsid w:val="00C506CF"/>
    <w:rsid w:val="00C5185D"/>
    <w:rsid w:val="00C51F36"/>
    <w:rsid w:val="00C52568"/>
    <w:rsid w:val="00C529C6"/>
    <w:rsid w:val="00C52D7B"/>
    <w:rsid w:val="00C52F46"/>
    <w:rsid w:val="00C52FAD"/>
    <w:rsid w:val="00C60E73"/>
    <w:rsid w:val="00C610CA"/>
    <w:rsid w:val="00C629FA"/>
    <w:rsid w:val="00C6365A"/>
    <w:rsid w:val="00C63C36"/>
    <w:rsid w:val="00C6488F"/>
    <w:rsid w:val="00C672F2"/>
    <w:rsid w:val="00C67AD9"/>
    <w:rsid w:val="00C70262"/>
    <w:rsid w:val="00C709F2"/>
    <w:rsid w:val="00C71504"/>
    <w:rsid w:val="00C728E0"/>
    <w:rsid w:val="00C732E6"/>
    <w:rsid w:val="00C7382D"/>
    <w:rsid w:val="00C74271"/>
    <w:rsid w:val="00C74BA7"/>
    <w:rsid w:val="00C75F4D"/>
    <w:rsid w:val="00C7649F"/>
    <w:rsid w:val="00C771BB"/>
    <w:rsid w:val="00C77D47"/>
    <w:rsid w:val="00C80569"/>
    <w:rsid w:val="00C8094D"/>
    <w:rsid w:val="00C80A70"/>
    <w:rsid w:val="00C82655"/>
    <w:rsid w:val="00C82A0C"/>
    <w:rsid w:val="00C82B80"/>
    <w:rsid w:val="00C84560"/>
    <w:rsid w:val="00C85035"/>
    <w:rsid w:val="00C856A4"/>
    <w:rsid w:val="00C8663E"/>
    <w:rsid w:val="00C86B23"/>
    <w:rsid w:val="00C876CD"/>
    <w:rsid w:val="00C8792E"/>
    <w:rsid w:val="00C87B61"/>
    <w:rsid w:val="00C91400"/>
    <w:rsid w:val="00C91936"/>
    <w:rsid w:val="00C9301C"/>
    <w:rsid w:val="00C93D6B"/>
    <w:rsid w:val="00C95C3B"/>
    <w:rsid w:val="00C95E5C"/>
    <w:rsid w:val="00C95FD3"/>
    <w:rsid w:val="00C97B4E"/>
    <w:rsid w:val="00C97EE1"/>
    <w:rsid w:val="00CA0605"/>
    <w:rsid w:val="00CA2AE0"/>
    <w:rsid w:val="00CA2C32"/>
    <w:rsid w:val="00CA2F24"/>
    <w:rsid w:val="00CA2FEB"/>
    <w:rsid w:val="00CA30C2"/>
    <w:rsid w:val="00CA36E5"/>
    <w:rsid w:val="00CA4FF3"/>
    <w:rsid w:val="00CA5029"/>
    <w:rsid w:val="00CA71DC"/>
    <w:rsid w:val="00CB02DC"/>
    <w:rsid w:val="00CB037D"/>
    <w:rsid w:val="00CB26BE"/>
    <w:rsid w:val="00CB2986"/>
    <w:rsid w:val="00CB61B3"/>
    <w:rsid w:val="00CB7982"/>
    <w:rsid w:val="00CB79F3"/>
    <w:rsid w:val="00CC0503"/>
    <w:rsid w:val="00CC0D1B"/>
    <w:rsid w:val="00CC2BC0"/>
    <w:rsid w:val="00CC2CEC"/>
    <w:rsid w:val="00CC3A68"/>
    <w:rsid w:val="00CD055A"/>
    <w:rsid w:val="00CD21C5"/>
    <w:rsid w:val="00CD2322"/>
    <w:rsid w:val="00CD2CC6"/>
    <w:rsid w:val="00CD34B3"/>
    <w:rsid w:val="00CD39D9"/>
    <w:rsid w:val="00CD4A1B"/>
    <w:rsid w:val="00CD5756"/>
    <w:rsid w:val="00CD698C"/>
    <w:rsid w:val="00CD6A0F"/>
    <w:rsid w:val="00CD6ADC"/>
    <w:rsid w:val="00CD6F1B"/>
    <w:rsid w:val="00CE0A94"/>
    <w:rsid w:val="00CE0AC3"/>
    <w:rsid w:val="00CE0ADA"/>
    <w:rsid w:val="00CE455C"/>
    <w:rsid w:val="00CE5423"/>
    <w:rsid w:val="00CE5742"/>
    <w:rsid w:val="00CE6366"/>
    <w:rsid w:val="00CE6F03"/>
    <w:rsid w:val="00CE7B77"/>
    <w:rsid w:val="00CF0B9B"/>
    <w:rsid w:val="00CF1E5C"/>
    <w:rsid w:val="00CF2D7F"/>
    <w:rsid w:val="00CF3AED"/>
    <w:rsid w:val="00CF3B61"/>
    <w:rsid w:val="00CF5A2B"/>
    <w:rsid w:val="00CF6364"/>
    <w:rsid w:val="00CF63CD"/>
    <w:rsid w:val="00CF66ED"/>
    <w:rsid w:val="00CF6D6C"/>
    <w:rsid w:val="00CF7655"/>
    <w:rsid w:val="00CF7729"/>
    <w:rsid w:val="00CF7DCD"/>
    <w:rsid w:val="00D003AE"/>
    <w:rsid w:val="00D01025"/>
    <w:rsid w:val="00D01416"/>
    <w:rsid w:val="00D030F4"/>
    <w:rsid w:val="00D0415D"/>
    <w:rsid w:val="00D051A0"/>
    <w:rsid w:val="00D0604A"/>
    <w:rsid w:val="00D0677D"/>
    <w:rsid w:val="00D06B7D"/>
    <w:rsid w:val="00D12317"/>
    <w:rsid w:val="00D13CBD"/>
    <w:rsid w:val="00D2111B"/>
    <w:rsid w:val="00D21705"/>
    <w:rsid w:val="00D21CE7"/>
    <w:rsid w:val="00D21D5B"/>
    <w:rsid w:val="00D21E27"/>
    <w:rsid w:val="00D229D3"/>
    <w:rsid w:val="00D23981"/>
    <w:rsid w:val="00D24ACE"/>
    <w:rsid w:val="00D259AA"/>
    <w:rsid w:val="00D2735C"/>
    <w:rsid w:val="00D27C69"/>
    <w:rsid w:val="00D305B7"/>
    <w:rsid w:val="00D30F81"/>
    <w:rsid w:val="00D32166"/>
    <w:rsid w:val="00D33014"/>
    <w:rsid w:val="00D357EC"/>
    <w:rsid w:val="00D37CBE"/>
    <w:rsid w:val="00D40213"/>
    <w:rsid w:val="00D4080F"/>
    <w:rsid w:val="00D40B1D"/>
    <w:rsid w:val="00D418A1"/>
    <w:rsid w:val="00D41C84"/>
    <w:rsid w:val="00D4395D"/>
    <w:rsid w:val="00D43CA8"/>
    <w:rsid w:val="00D440BB"/>
    <w:rsid w:val="00D451AA"/>
    <w:rsid w:val="00D45937"/>
    <w:rsid w:val="00D504EC"/>
    <w:rsid w:val="00D51C05"/>
    <w:rsid w:val="00D51C2F"/>
    <w:rsid w:val="00D5337E"/>
    <w:rsid w:val="00D534C8"/>
    <w:rsid w:val="00D539E3"/>
    <w:rsid w:val="00D53E74"/>
    <w:rsid w:val="00D542C4"/>
    <w:rsid w:val="00D602BB"/>
    <w:rsid w:val="00D60DFC"/>
    <w:rsid w:val="00D620B3"/>
    <w:rsid w:val="00D6264E"/>
    <w:rsid w:val="00D65046"/>
    <w:rsid w:val="00D70322"/>
    <w:rsid w:val="00D70EE7"/>
    <w:rsid w:val="00D718C9"/>
    <w:rsid w:val="00D71DCC"/>
    <w:rsid w:val="00D72392"/>
    <w:rsid w:val="00D72624"/>
    <w:rsid w:val="00D7262F"/>
    <w:rsid w:val="00D72FCB"/>
    <w:rsid w:val="00D735EB"/>
    <w:rsid w:val="00D73FBB"/>
    <w:rsid w:val="00D742C1"/>
    <w:rsid w:val="00D74DC6"/>
    <w:rsid w:val="00D7505A"/>
    <w:rsid w:val="00D75099"/>
    <w:rsid w:val="00D7571B"/>
    <w:rsid w:val="00D76027"/>
    <w:rsid w:val="00D80154"/>
    <w:rsid w:val="00D81B43"/>
    <w:rsid w:val="00D83739"/>
    <w:rsid w:val="00D837EB"/>
    <w:rsid w:val="00D84FEB"/>
    <w:rsid w:val="00D8517C"/>
    <w:rsid w:val="00D8552F"/>
    <w:rsid w:val="00D85F03"/>
    <w:rsid w:val="00D87101"/>
    <w:rsid w:val="00D875C8"/>
    <w:rsid w:val="00D87DF6"/>
    <w:rsid w:val="00D9027A"/>
    <w:rsid w:val="00D91033"/>
    <w:rsid w:val="00D92121"/>
    <w:rsid w:val="00D9243D"/>
    <w:rsid w:val="00D94543"/>
    <w:rsid w:val="00D9671A"/>
    <w:rsid w:val="00D96D08"/>
    <w:rsid w:val="00DA036A"/>
    <w:rsid w:val="00DA154A"/>
    <w:rsid w:val="00DA24B1"/>
    <w:rsid w:val="00DA2500"/>
    <w:rsid w:val="00DA5A34"/>
    <w:rsid w:val="00DB0095"/>
    <w:rsid w:val="00DB1D1A"/>
    <w:rsid w:val="00DB1EA9"/>
    <w:rsid w:val="00DB3185"/>
    <w:rsid w:val="00DB4253"/>
    <w:rsid w:val="00DB59AF"/>
    <w:rsid w:val="00DB672D"/>
    <w:rsid w:val="00DB6E6C"/>
    <w:rsid w:val="00DC170B"/>
    <w:rsid w:val="00DC3A3A"/>
    <w:rsid w:val="00DC3B5E"/>
    <w:rsid w:val="00DC79AC"/>
    <w:rsid w:val="00DD2B49"/>
    <w:rsid w:val="00DD4292"/>
    <w:rsid w:val="00DD44D5"/>
    <w:rsid w:val="00DD49FD"/>
    <w:rsid w:val="00DD4FF6"/>
    <w:rsid w:val="00DD5E2B"/>
    <w:rsid w:val="00DD65B5"/>
    <w:rsid w:val="00DD71E1"/>
    <w:rsid w:val="00DD75D2"/>
    <w:rsid w:val="00DD7784"/>
    <w:rsid w:val="00DD7A9D"/>
    <w:rsid w:val="00DD7E62"/>
    <w:rsid w:val="00DE01DC"/>
    <w:rsid w:val="00DE2399"/>
    <w:rsid w:val="00DE49C3"/>
    <w:rsid w:val="00DE56F0"/>
    <w:rsid w:val="00DF0E0D"/>
    <w:rsid w:val="00DF25F6"/>
    <w:rsid w:val="00DF264B"/>
    <w:rsid w:val="00DF2BDC"/>
    <w:rsid w:val="00DF4970"/>
    <w:rsid w:val="00DF55E4"/>
    <w:rsid w:val="00DF578D"/>
    <w:rsid w:val="00DF7B6D"/>
    <w:rsid w:val="00E004BF"/>
    <w:rsid w:val="00E018D4"/>
    <w:rsid w:val="00E02B40"/>
    <w:rsid w:val="00E02E83"/>
    <w:rsid w:val="00E0353C"/>
    <w:rsid w:val="00E03F18"/>
    <w:rsid w:val="00E05AB2"/>
    <w:rsid w:val="00E05BE9"/>
    <w:rsid w:val="00E0628D"/>
    <w:rsid w:val="00E0663F"/>
    <w:rsid w:val="00E069F8"/>
    <w:rsid w:val="00E10944"/>
    <w:rsid w:val="00E10D91"/>
    <w:rsid w:val="00E1101E"/>
    <w:rsid w:val="00E15744"/>
    <w:rsid w:val="00E16637"/>
    <w:rsid w:val="00E1664C"/>
    <w:rsid w:val="00E16F50"/>
    <w:rsid w:val="00E177C2"/>
    <w:rsid w:val="00E210AB"/>
    <w:rsid w:val="00E21498"/>
    <w:rsid w:val="00E222B2"/>
    <w:rsid w:val="00E25CD5"/>
    <w:rsid w:val="00E262F5"/>
    <w:rsid w:val="00E27F35"/>
    <w:rsid w:val="00E30DEB"/>
    <w:rsid w:val="00E31D30"/>
    <w:rsid w:val="00E3238A"/>
    <w:rsid w:val="00E33168"/>
    <w:rsid w:val="00E349BD"/>
    <w:rsid w:val="00E365F6"/>
    <w:rsid w:val="00E37524"/>
    <w:rsid w:val="00E41903"/>
    <w:rsid w:val="00E43AC4"/>
    <w:rsid w:val="00E45901"/>
    <w:rsid w:val="00E45A74"/>
    <w:rsid w:val="00E46770"/>
    <w:rsid w:val="00E51AD9"/>
    <w:rsid w:val="00E52366"/>
    <w:rsid w:val="00E5429E"/>
    <w:rsid w:val="00E5466C"/>
    <w:rsid w:val="00E550FA"/>
    <w:rsid w:val="00E559A6"/>
    <w:rsid w:val="00E55E9A"/>
    <w:rsid w:val="00E56185"/>
    <w:rsid w:val="00E5706B"/>
    <w:rsid w:val="00E57235"/>
    <w:rsid w:val="00E617A4"/>
    <w:rsid w:val="00E626E6"/>
    <w:rsid w:val="00E62F93"/>
    <w:rsid w:val="00E633AE"/>
    <w:rsid w:val="00E634A9"/>
    <w:rsid w:val="00E638FF"/>
    <w:rsid w:val="00E65018"/>
    <w:rsid w:val="00E65F0A"/>
    <w:rsid w:val="00E66248"/>
    <w:rsid w:val="00E663E1"/>
    <w:rsid w:val="00E70E69"/>
    <w:rsid w:val="00E722C8"/>
    <w:rsid w:val="00E728B6"/>
    <w:rsid w:val="00E73873"/>
    <w:rsid w:val="00E752DC"/>
    <w:rsid w:val="00E75F17"/>
    <w:rsid w:val="00E763F9"/>
    <w:rsid w:val="00E76710"/>
    <w:rsid w:val="00E77048"/>
    <w:rsid w:val="00E7719B"/>
    <w:rsid w:val="00E77937"/>
    <w:rsid w:val="00E77FCE"/>
    <w:rsid w:val="00E805AF"/>
    <w:rsid w:val="00E81294"/>
    <w:rsid w:val="00E81416"/>
    <w:rsid w:val="00E824F2"/>
    <w:rsid w:val="00E84F11"/>
    <w:rsid w:val="00E86677"/>
    <w:rsid w:val="00E873ED"/>
    <w:rsid w:val="00E91498"/>
    <w:rsid w:val="00E91741"/>
    <w:rsid w:val="00E91D57"/>
    <w:rsid w:val="00E9349E"/>
    <w:rsid w:val="00E940AA"/>
    <w:rsid w:val="00E95046"/>
    <w:rsid w:val="00E9546B"/>
    <w:rsid w:val="00E95C7A"/>
    <w:rsid w:val="00E96150"/>
    <w:rsid w:val="00E96546"/>
    <w:rsid w:val="00E975D1"/>
    <w:rsid w:val="00E97779"/>
    <w:rsid w:val="00EA171F"/>
    <w:rsid w:val="00EA2A65"/>
    <w:rsid w:val="00EA3C15"/>
    <w:rsid w:val="00EA4BD6"/>
    <w:rsid w:val="00EA61C0"/>
    <w:rsid w:val="00EB0934"/>
    <w:rsid w:val="00EB2741"/>
    <w:rsid w:val="00EB3CA2"/>
    <w:rsid w:val="00EB414E"/>
    <w:rsid w:val="00EB6254"/>
    <w:rsid w:val="00EB773F"/>
    <w:rsid w:val="00EC1299"/>
    <w:rsid w:val="00EC1398"/>
    <w:rsid w:val="00EC209E"/>
    <w:rsid w:val="00EC20FC"/>
    <w:rsid w:val="00EC2344"/>
    <w:rsid w:val="00EC24F0"/>
    <w:rsid w:val="00EC3523"/>
    <w:rsid w:val="00EC61C2"/>
    <w:rsid w:val="00ED0206"/>
    <w:rsid w:val="00ED0F8B"/>
    <w:rsid w:val="00ED0FAD"/>
    <w:rsid w:val="00ED2223"/>
    <w:rsid w:val="00ED338F"/>
    <w:rsid w:val="00ED40FF"/>
    <w:rsid w:val="00ED4C43"/>
    <w:rsid w:val="00ED4C98"/>
    <w:rsid w:val="00ED56DE"/>
    <w:rsid w:val="00ED5959"/>
    <w:rsid w:val="00EE0B54"/>
    <w:rsid w:val="00EE159A"/>
    <w:rsid w:val="00EE2A66"/>
    <w:rsid w:val="00EE362B"/>
    <w:rsid w:val="00EE3806"/>
    <w:rsid w:val="00EE3DBC"/>
    <w:rsid w:val="00EE40E5"/>
    <w:rsid w:val="00EE5464"/>
    <w:rsid w:val="00EE5474"/>
    <w:rsid w:val="00EF2C23"/>
    <w:rsid w:val="00EF2D89"/>
    <w:rsid w:val="00EF30AD"/>
    <w:rsid w:val="00EF3EED"/>
    <w:rsid w:val="00EF48CD"/>
    <w:rsid w:val="00EF5B95"/>
    <w:rsid w:val="00EF6509"/>
    <w:rsid w:val="00EF7964"/>
    <w:rsid w:val="00F01EB9"/>
    <w:rsid w:val="00F02629"/>
    <w:rsid w:val="00F03379"/>
    <w:rsid w:val="00F03F24"/>
    <w:rsid w:val="00F045EE"/>
    <w:rsid w:val="00F06745"/>
    <w:rsid w:val="00F06C51"/>
    <w:rsid w:val="00F077A7"/>
    <w:rsid w:val="00F1200F"/>
    <w:rsid w:val="00F130D0"/>
    <w:rsid w:val="00F1348A"/>
    <w:rsid w:val="00F13906"/>
    <w:rsid w:val="00F14EAF"/>
    <w:rsid w:val="00F14FDE"/>
    <w:rsid w:val="00F161F7"/>
    <w:rsid w:val="00F16614"/>
    <w:rsid w:val="00F16865"/>
    <w:rsid w:val="00F16AB3"/>
    <w:rsid w:val="00F16D6C"/>
    <w:rsid w:val="00F173B3"/>
    <w:rsid w:val="00F200DC"/>
    <w:rsid w:val="00F20160"/>
    <w:rsid w:val="00F208E0"/>
    <w:rsid w:val="00F20EB1"/>
    <w:rsid w:val="00F211A2"/>
    <w:rsid w:val="00F234F7"/>
    <w:rsid w:val="00F24830"/>
    <w:rsid w:val="00F2559E"/>
    <w:rsid w:val="00F25FCA"/>
    <w:rsid w:val="00F26AA4"/>
    <w:rsid w:val="00F26ACB"/>
    <w:rsid w:val="00F30DFE"/>
    <w:rsid w:val="00F3272E"/>
    <w:rsid w:val="00F3350B"/>
    <w:rsid w:val="00F33D0E"/>
    <w:rsid w:val="00F3449C"/>
    <w:rsid w:val="00F34725"/>
    <w:rsid w:val="00F34E3A"/>
    <w:rsid w:val="00F34EBB"/>
    <w:rsid w:val="00F40318"/>
    <w:rsid w:val="00F40378"/>
    <w:rsid w:val="00F41B09"/>
    <w:rsid w:val="00F41FC1"/>
    <w:rsid w:val="00F43F22"/>
    <w:rsid w:val="00F43F26"/>
    <w:rsid w:val="00F45565"/>
    <w:rsid w:val="00F45FEC"/>
    <w:rsid w:val="00F4686A"/>
    <w:rsid w:val="00F51392"/>
    <w:rsid w:val="00F51EF8"/>
    <w:rsid w:val="00F52BB7"/>
    <w:rsid w:val="00F54DF5"/>
    <w:rsid w:val="00F55148"/>
    <w:rsid w:val="00F5728D"/>
    <w:rsid w:val="00F57A85"/>
    <w:rsid w:val="00F57EF9"/>
    <w:rsid w:val="00F60D42"/>
    <w:rsid w:val="00F61531"/>
    <w:rsid w:val="00F630AE"/>
    <w:rsid w:val="00F6343E"/>
    <w:rsid w:val="00F65665"/>
    <w:rsid w:val="00F65DEA"/>
    <w:rsid w:val="00F662C7"/>
    <w:rsid w:val="00F66338"/>
    <w:rsid w:val="00F66AA2"/>
    <w:rsid w:val="00F66EE4"/>
    <w:rsid w:val="00F6706F"/>
    <w:rsid w:val="00F675D8"/>
    <w:rsid w:val="00F679CA"/>
    <w:rsid w:val="00F729B9"/>
    <w:rsid w:val="00F733EC"/>
    <w:rsid w:val="00F73FB8"/>
    <w:rsid w:val="00F7503E"/>
    <w:rsid w:val="00F7577E"/>
    <w:rsid w:val="00F76A2D"/>
    <w:rsid w:val="00F8021E"/>
    <w:rsid w:val="00F82821"/>
    <w:rsid w:val="00F82BB2"/>
    <w:rsid w:val="00F843C5"/>
    <w:rsid w:val="00F85213"/>
    <w:rsid w:val="00F853B3"/>
    <w:rsid w:val="00F85A12"/>
    <w:rsid w:val="00F85D52"/>
    <w:rsid w:val="00F86348"/>
    <w:rsid w:val="00F869BA"/>
    <w:rsid w:val="00F87A56"/>
    <w:rsid w:val="00F87D3F"/>
    <w:rsid w:val="00F87ED6"/>
    <w:rsid w:val="00F900FB"/>
    <w:rsid w:val="00F9037B"/>
    <w:rsid w:val="00F9147B"/>
    <w:rsid w:val="00F91BEE"/>
    <w:rsid w:val="00F91C03"/>
    <w:rsid w:val="00F92443"/>
    <w:rsid w:val="00F9308A"/>
    <w:rsid w:val="00F9490B"/>
    <w:rsid w:val="00F950AE"/>
    <w:rsid w:val="00F95117"/>
    <w:rsid w:val="00F96F92"/>
    <w:rsid w:val="00FA0279"/>
    <w:rsid w:val="00FA058F"/>
    <w:rsid w:val="00FA09EC"/>
    <w:rsid w:val="00FA0A28"/>
    <w:rsid w:val="00FA37AE"/>
    <w:rsid w:val="00FA37B4"/>
    <w:rsid w:val="00FA3CE9"/>
    <w:rsid w:val="00FA57DE"/>
    <w:rsid w:val="00FA5E2F"/>
    <w:rsid w:val="00FA7A52"/>
    <w:rsid w:val="00FA7C25"/>
    <w:rsid w:val="00FB0D7A"/>
    <w:rsid w:val="00FB12D1"/>
    <w:rsid w:val="00FB2425"/>
    <w:rsid w:val="00FB2575"/>
    <w:rsid w:val="00FB4A05"/>
    <w:rsid w:val="00FB51E8"/>
    <w:rsid w:val="00FB54CD"/>
    <w:rsid w:val="00FB6E0F"/>
    <w:rsid w:val="00FB75E2"/>
    <w:rsid w:val="00FC08C7"/>
    <w:rsid w:val="00FC13FC"/>
    <w:rsid w:val="00FC1EB0"/>
    <w:rsid w:val="00FC2A82"/>
    <w:rsid w:val="00FC3434"/>
    <w:rsid w:val="00FC50D4"/>
    <w:rsid w:val="00FC7F80"/>
    <w:rsid w:val="00FD0A1A"/>
    <w:rsid w:val="00FD0A7D"/>
    <w:rsid w:val="00FD1979"/>
    <w:rsid w:val="00FD2294"/>
    <w:rsid w:val="00FD2FFD"/>
    <w:rsid w:val="00FD3BBA"/>
    <w:rsid w:val="00FD3E02"/>
    <w:rsid w:val="00FD3EE3"/>
    <w:rsid w:val="00FD43B0"/>
    <w:rsid w:val="00FD4C3C"/>
    <w:rsid w:val="00FD5229"/>
    <w:rsid w:val="00FD5C56"/>
    <w:rsid w:val="00FD6CCE"/>
    <w:rsid w:val="00FD7431"/>
    <w:rsid w:val="00FE2703"/>
    <w:rsid w:val="00FE32B1"/>
    <w:rsid w:val="00FE3B01"/>
    <w:rsid w:val="00FE48E4"/>
    <w:rsid w:val="00FE62A7"/>
    <w:rsid w:val="00FE7D2F"/>
    <w:rsid w:val="00FF0155"/>
    <w:rsid w:val="00FF03A5"/>
    <w:rsid w:val="00FF05CE"/>
    <w:rsid w:val="00FF0AC5"/>
    <w:rsid w:val="00FF1642"/>
    <w:rsid w:val="00FF4920"/>
    <w:rsid w:val="00FF53AB"/>
    <w:rsid w:val="00FF574F"/>
    <w:rsid w:val="00FF614B"/>
    <w:rsid w:val="00FF7293"/>
    <w:rsid w:val="00FF79F6"/>
    <w:rsid w:val="00FF7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280"/>
  </w:style>
  <w:style w:type="paragraph" w:styleId="1">
    <w:name w:val="heading 1"/>
    <w:basedOn w:val="a"/>
    <w:next w:val="a"/>
    <w:link w:val="10"/>
    <w:uiPriority w:val="9"/>
    <w:qFormat/>
    <w:rsid w:val="007D0A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10B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2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170AE"/>
    <w:pPr>
      <w:tabs>
        <w:tab w:val="center" w:pos="4677"/>
        <w:tab w:val="right" w:pos="9355"/>
      </w:tabs>
    </w:pPr>
  </w:style>
  <w:style w:type="character" w:customStyle="1" w:styleId="a5">
    <w:name w:val="Верхний колонтитул Знак"/>
    <w:basedOn w:val="a0"/>
    <w:link w:val="a4"/>
    <w:uiPriority w:val="99"/>
    <w:rsid w:val="001170AE"/>
  </w:style>
  <w:style w:type="paragraph" w:styleId="a6">
    <w:name w:val="footer"/>
    <w:basedOn w:val="a"/>
    <w:link w:val="a7"/>
    <w:uiPriority w:val="99"/>
    <w:unhideWhenUsed/>
    <w:rsid w:val="001170AE"/>
    <w:pPr>
      <w:tabs>
        <w:tab w:val="center" w:pos="4677"/>
        <w:tab w:val="right" w:pos="9355"/>
      </w:tabs>
    </w:pPr>
  </w:style>
  <w:style w:type="character" w:customStyle="1" w:styleId="a7">
    <w:name w:val="Нижний колонтитул Знак"/>
    <w:basedOn w:val="a0"/>
    <w:link w:val="a6"/>
    <w:uiPriority w:val="99"/>
    <w:rsid w:val="001170AE"/>
  </w:style>
  <w:style w:type="paragraph" w:styleId="a8">
    <w:name w:val="Balloon Text"/>
    <w:basedOn w:val="a"/>
    <w:link w:val="a9"/>
    <w:uiPriority w:val="99"/>
    <w:semiHidden/>
    <w:unhideWhenUsed/>
    <w:rsid w:val="00D003AE"/>
    <w:rPr>
      <w:rFonts w:ascii="Tahoma" w:hAnsi="Tahoma" w:cs="Tahoma"/>
      <w:sz w:val="16"/>
      <w:szCs w:val="16"/>
    </w:rPr>
  </w:style>
  <w:style w:type="character" w:customStyle="1" w:styleId="a9">
    <w:name w:val="Текст выноски Знак"/>
    <w:basedOn w:val="a0"/>
    <w:link w:val="a8"/>
    <w:uiPriority w:val="99"/>
    <w:semiHidden/>
    <w:rsid w:val="00D003AE"/>
    <w:rPr>
      <w:rFonts w:ascii="Tahoma" w:hAnsi="Tahoma" w:cs="Tahoma"/>
      <w:sz w:val="16"/>
      <w:szCs w:val="16"/>
    </w:rPr>
  </w:style>
  <w:style w:type="paragraph" w:styleId="aa">
    <w:name w:val="List Paragraph"/>
    <w:basedOn w:val="a"/>
    <w:uiPriority w:val="34"/>
    <w:qFormat/>
    <w:rsid w:val="000119AF"/>
    <w:pPr>
      <w:ind w:left="720"/>
      <w:contextualSpacing/>
    </w:pPr>
  </w:style>
  <w:style w:type="paragraph" w:customStyle="1" w:styleId="ConsPlusNormal">
    <w:name w:val="ConsPlusNormal"/>
    <w:rsid w:val="00D06B7D"/>
    <w:pPr>
      <w:widowControl w:val="0"/>
      <w:autoSpaceDE w:val="0"/>
      <w:autoSpaceDN w:val="0"/>
      <w:adjustRightInd w:val="0"/>
      <w:ind w:firstLine="720"/>
    </w:pPr>
    <w:rPr>
      <w:rFonts w:ascii="Arial" w:eastAsia="Times New Roman" w:hAnsi="Arial" w:cs="Arial"/>
      <w:sz w:val="20"/>
      <w:szCs w:val="20"/>
      <w:lang w:eastAsia="ru-RU"/>
    </w:rPr>
  </w:style>
  <w:style w:type="paragraph" w:styleId="ab">
    <w:name w:val="No Spacing"/>
    <w:link w:val="ac"/>
    <w:uiPriority w:val="1"/>
    <w:qFormat/>
    <w:rsid w:val="00F82821"/>
  </w:style>
  <w:style w:type="character" w:customStyle="1" w:styleId="20">
    <w:name w:val="Заголовок 2 Знак"/>
    <w:basedOn w:val="a0"/>
    <w:link w:val="2"/>
    <w:uiPriority w:val="9"/>
    <w:rsid w:val="00110B3A"/>
    <w:rPr>
      <w:rFonts w:asciiTheme="majorHAnsi" w:eastAsiaTheme="majorEastAsia" w:hAnsiTheme="majorHAnsi" w:cstheme="majorBidi"/>
      <w:b/>
      <w:bCs/>
      <w:color w:val="4F81BD" w:themeColor="accent1"/>
      <w:sz w:val="26"/>
      <w:szCs w:val="26"/>
    </w:rPr>
  </w:style>
  <w:style w:type="paragraph" w:customStyle="1" w:styleId="31">
    <w:name w:val="Основной текст с отступом 31"/>
    <w:basedOn w:val="a"/>
    <w:rsid w:val="0006303C"/>
    <w:pPr>
      <w:suppressAutoHyphens/>
      <w:spacing w:line="360" w:lineRule="auto"/>
      <w:ind w:firstLine="360"/>
      <w:jc w:val="both"/>
    </w:pPr>
    <w:rPr>
      <w:rFonts w:eastAsia="Times New Roman" w:cs="Times New Roman"/>
      <w:szCs w:val="20"/>
      <w:lang w:eastAsia="ar-SA"/>
    </w:rPr>
  </w:style>
  <w:style w:type="paragraph" w:customStyle="1" w:styleId="22">
    <w:name w:val="Основной текст с отступом 22"/>
    <w:basedOn w:val="a"/>
    <w:rsid w:val="005635A3"/>
    <w:pPr>
      <w:suppressAutoHyphens/>
      <w:spacing w:after="120" w:line="480" w:lineRule="auto"/>
      <w:ind w:left="283" w:firstLine="709"/>
      <w:jc w:val="both"/>
    </w:pPr>
    <w:rPr>
      <w:rFonts w:eastAsia="Times New Roman" w:cs="Calibri"/>
      <w:sz w:val="24"/>
      <w:szCs w:val="24"/>
      <w:lang w:eastAsia="ar-SA"/>
    </w:rPr>
  </w:style>
  <w:style w:type="paragraph" w:customStyle="1" w:styleId="Standard">
    <w:name w:val="Standard"/>
    <w:rsid w:val="00BC0F47"/>
    <w:pPr>
      <w:widowControl w:val="0"/>
      <w:suppressAutoHyphens/>
      <w:autoSpaceDN w:val="0"/>
    </w:pPr>
    <w:rPr>
      <w:rFonts w:eastAsia="Andale Sans UI" w:cs="Tahoma"/>
      <w:kern w:val="3"/>
      <w:sz w:val="24"/>
      <w:szCs w:val="24"/>
      <w:lang w:val="de-DE" w:eastAsia="ja-JP" w:bidi="fa-IR"/>
    </w:rPr>
  </w:style>
  <w:style w:type="paragraph" w:styleId="21">
    <w:name w:val="Body Text Indent 2"/>
    <w:basedOn w:val="a"/>
    <w:link w:val="23"/>
    <w:uiPriority w:val="99"/>
    <w:unhideWhenUsed/>
    <w:rsid w:val="00D72624"/>
    <w:pPr>
      <w:ind w:firstLine="720"/>
      <w:jc w:val="both"/>
    </w:pPr>
    <w:rPr>
      <w:rFonts w:eastAsia="Times New Roman" w:cs="Times New Roman"/>
      <w:b/>
      <w:bCs/>
      <w:sz w:val="30"/>
      <w:szCs w:val="30"/>
      <w:lang w:val="x-none" w:eastAsia="ru-RU"/>
    </w:rPr>
  </w:style>
  <w:style w:type="character" w:customStyle="1" w:styleId="23">
    <w:name w:val="Основной текст с отступом 2 Знак"/>
    <w:basedOn w:val="a0"/>
    <w:link w:val="21"/>
    <w:uiPriority w:val="99"/>
    <w:rsid w:val="00D72624"/>
    <w:rPr>
      <w:rFonts w:eastAsia="Times New Roman" w:cs="Times New Roman"/>
      <w:b/>
      <w:bCs/>
      <w:sz w:val="30"/>
      <w:szCs w:val="30"/>
      <w:lang w:val="x-none" w:eastAsia="ru-RU"/>
    </w:rPr>
  </w:style>
  <w:style w:type="paragraph" w:customStyle="1" w:styleId="ConsPlusNonformat">
    <w:name w:val="ConsPlusNonformat"/>
    <w:uiPriority w:val="99"/>
    <w:semiHidden/>
    <w:rsid w:val="00CE5423"/>
    <w:pPr>
      <w:autoSpaceDE w:val="0"/>
      <w:autoSpaceDN w:val="0"/>
      <w:adjustRightInd w:val="0"/>
    </w:pPr>
    <w:rPr>
      <w:rFonts w:ascii="Courier New" w:eastAsia="Times New Roman" w:hAnsi="Courier New" w:cs="Courier New"/>
      <w:sz w:val="20"/>
      <w:szCs w:val="20"/>
      <w:lang w:eastAsia="ru-RU"/>
    </w:rPr>
  </w:style>
  <w:style w:type="paragraph" w:styleId="ad">
    <w:name w:val="Body Text"/>
    <w:basedOn w:val="a"/>
    <w:link w:val="ae"/>
    <w:uiPriority w:val="99"/>
    <w:semiHidden/>
    <w:unhideWhenUsed/>
    <w:rsid w:val="002F6811"/>
    <w:pPr>
      <w:spacing w:after="120"/>
    </w:pPr>
    <w:rPr>
      <w:rFonts w:eastAsia="Times New Roman" w:cs="Times New Roman"/>
      <w:sz w:val="24"/>
      <w:szCs w:val="24"/>
      <w:lang w:val="x-none" w:eastAsia="ru-RU"/>
    </w:rPr>
  </w:style>
  <w:style w:type="character" w:customStyle="1" w:styleId="ae">
    <w:name w:val="Основной текст Знак"/>
    <w:basedOn w:val="a0"/>
    <w:link w:val="ad"/>
    <w:uiPriority w:val="99"/>
    <w:semiHidden/>
    <w:rsid w:val="002F6811"/>
    <w:rPr>
      <w:rFonts w:eastAsia="Times New Roman" w:cs="Times New Roman"/>
      <w:sz w:val="24"/>
      <w:szCs w:val="24"/>
      <w:lang w:val="x-none" w:eastAsia="ru-RU"/>
    </w:rPr>
  </w:style>
  <w:style w:type="character" w:customStyle="1" w:styleId="11">
    <w:name w:val="Основной текст Знак1"/>
    <w:rsid w:val="002F6811"/>
    <w:rPr>
      <w:rFonts w:ascii="Times New Roman" w:hAnsi="Times New Roman" w:cs="Times New Roman"/>
      <w:spacing w:val="7"/>
      <w:u w:val="none"/>
    </w:rPr>
  </w:style>
  <w:style w:type="character" w:customStyle="1" w:styleId="ac">
    <w:name w:val="Без интервала Знак"/>
    <w:link w:val="ab"/>
    <w:uiPriority w:val="1"/>
    <w:locked/>
    <w:rsid w:val="000963D5"/>
  </w:style>
  <w:style w:type="paragraph" w:styleId="af">
    <w:name w:val="Body Text Indent"/>
    <w:basedOn w:val="a"/>
    <w:link w:val="af0"/>
    <w:uiPriority w:val="99"/>
    <w:unhideWhenUsed/>
    <w:rsid w:val="00B5366E"/>
    <w:pPr>
      <w:spacing w:after="120"/>
      <w:ind w:left="283"/>
    </w:pPr>
  </w:style>
  <w:style w:type="character" w:customStyle="1" w:styleId="af0">
    <w:name w:val="Основной текст с отступом Знак"/>
    <w:basedOn w:val="a0"/>
    <w:link w:val="af"/>
    <w:uiPriority w:val="99"/>
    <w:rsid w:val="00B5366E"/>
  </w:style>
  <w:style w:type="character" w:customStyle="1" w:styleId="10">
    <w:name w:val="Заголовок 1 Знак"/>
    <w:basedOn w:val="a0"/>
    <w:link w:val="1"/>
    <w:uiPriority w:val="9"/>
    <w:rsid w:val="007D0ACD"/>
    <w:rPr>
      <w:rFonts w:asciiTheme="majorHAnsi" w:eastAsiaTheme="majorEastAsia" w:hAnsiTheme="majorHAnsi" w:cstheme="majorBidi"/>
      <w:color w:val="365F91" w:themeColor="accent1" w:themeShade="BF"/>
      <w:sz w:val="32"/>
      <w:szCs w:val="32"/>
    </w:rPr>
  </w:style>
  <w:style w:type="paragraph" w:customStyle="1" w:styleId="ConsPlusCell">
    <w:name w:val="ConsPlusCell"/>
    <w:uiPriority w:val="99"/>
    <w:rsid w:val="006330B7"/>
    <w:pPr>
      <w:autoSpaceDE w:val="0"/>
      <w:autoSpaceDN w:val="0"/>
      <w:adjustRightInd w:val="0"/>
    </w:pPr>
    <w:rPr>
      <w:rFonts w:eastAsia="Calibri" w:cs="Times New Roman"/>
      <w:sz w:val="16"/>
      <w:szCs w:val="16"/>
    </w:rPr>
  </w:style>
  <w:style w:type="character" w:styleId="af1">
    <w:name w:val="Hyperlink"/>
    <w:basedOn w:val="a0"/>
    <w:uiPriority w:val="99"/>
    <w:unhideWhenUsed/>
    <w:rsid w:val="001359C8"/>
    <w:rPr>
      <w:color w:val="0000FF" w:themeColor="hyperlink"/>
      <w:u w:val="single"/>
    </w:rPr>
  </w:style>
  <w:style w:type="paragraph" w:customStyle="1" w:styleId="210">
    <w:name w:val="Основной текст с отступом 21"/>
    <w:basedOn w:val="a"/>
    <w:rsid w:val="0064639C"/>
    <w:pPr>
      <w:suppressAutoHyphens/>
      <w:ind w:firstLine="720"/>
      <w:jc w:val="both"/>
    </w:pPr>
    <w:rPr>
      <w:rFonts w:eastAsia="Times New Roman" w:cs="Times New Roman"/>
      <w:b/>
      <w:bCs/>
      <w:sz w:val="30"/>
      <w:szCs w:val="30"/>
      <w:lang w:val="x-none" w:eastAsia="zh-CN"/>
    </w:rPr>
  </w:style>
  <w:style w:type="character" w:styleId="af2">
    <w:name w:val="footnote reference"/>
    <w:uiPriority w:val="99"/>
    <w:rsid w:val="009407E6"/>
    <w:rPr>
      <w:vertAlign w:val="superscript"/>
    </w:rPr>
  </w:style>
  <w:style w:type="paragraph" w:customStyle="1" w:styleId="af3">
    <w:name w:val="Знак Знак Знак Знак"/>
    <w:basedOn w:val="a"/>
    <w:rsid w:val="003F3A15"/>
    <w:rPr>
      <w:rFonts w:ascii="Verdana" w:eastAsia="Times New Roman" w:hAnsi="Verdana" w:cs="Times New Roman"/>
      <w:sz w:val="20"/>
      <w:szCs w:val="20"/>
      <w:lang w:val="en-US"/>
    </w:rPr>
  </w:style>
  <w:style w:type="paragraph" w:customStyle="1" w:styleId="af4">
    <w:name w:val="основной текст"/>
    <w:basedOn w:val="a"/>
    <w:uiPriority w:val="99"/>
    <w:rsid w:val="00E65F0A"/>
    <w:pPr>
      <w:suppressAutoHyphens/>
      <w:spacing w:line="190" w:lineRule="atLeast"/>
      <w:ind w:firstLine="227"/>
      <w:jc w:val="both"/>
    </w:pPr>
    <w:rPr>
      <w:rFonts w:ascii="Arial" w:eastAsia="Times New Roman" w:hAnsi="Arial" w:cs="Arial"/>
      <w:color w:val="000000"/>
      <w:spacing w:val="4"/>
      <w:kern w:val="2"/>
      <w:sz w:val="18"/>
      <w:szCs w:val="18"/>
      <w:lang w:eastAsia="ar-SA"/>
    </w:rPr>
  </w:style>
  <w:style w:type="paragraph" w:styleId="af5">
    <w:name w:val="footnote text"/>
    <w:basedOn w:val="a"/>
    <w:link w:val="af6"/>
    <w:uiPriority w:val="99"/>
    <w:semiHidden/>
    <w:unhideWhenUsed/>
    <w:rsid w:val="00740DF8"/>
    <w:rPr>
      <w:sz w:val="20"/>
      <w:szCs w:val="20"/>
    </w:rPr>
  </w:style>
  <w:style w:type="character" w:customStyle="1" w:styleId="af6">
    <w:name w:val="Текст сноски Знак"/>
    <w:basedOn w:val="a0"/>
    <w:link w:val="af5"/>
    <w:uiPriority w:val="99"/>
    <w:semiHidden/>
    <w:rsid w:val="00740DF8"/>
    <w:rPr>
      <w:sz w:val="20"/>
      <w:szCs w:val="20"/>
    </w:rPr>
  </w:style>
  <w:style w:type="character" w:customStyle="1" w:styleId="12">
    <w:name w:val="Основной шрифт абзаца1"/>
    <w:rsid w:val="00693FF4"/>
  </w:style>
  <w:style w:type="character" w:styleId="af7">
    <w:name w:val="Strong"/>
    <w:qFormat/>
    <w:rsid w:val="00B81AC4"/>
    <w:rPr>
      <w:b/>
      <w:bCs/>
    </w:rPr>
  </w:style>
  <w:style w:type="character" w:styleId="af8">
    <w:name w:val="annotation reference"/>
    <w:basedOn w:val="a0"/>
    <w:uiPriority w:val="99"/>
    <w:semiHidden/>
    <w:unhideWhenUsed/>
    <w:rsid w:val="00AE5D0A"/>
    <w:rPr>
      <w:sz w:val="16"/>
      <w:szCs w:val="16"/>
    </w:rPr>
  </w:style>
  <w:style w:type="character" w:styleId="af9">
    <w:name w:val="Emphasis"/>
    <w:uiPriority w:val="20"/>
    <w:qFormat/>
    <w:rsid w:val="006569D5"/>
    <w:rPr>
      <w:i/>
      <w:iCs/>
    </w:rPr>
  </w:style>
  <w:style w:type="character" w:customStyle="1" w:styleId="FontStyle31">
    <w:name w:val="Font Style31"/>
    <w:uiPriority w:val="99"/>
    <w:rsid w:val="00C87B61"/>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280"/>
  </w:style>
  <w:style w:type="paragraph" w:styleId="1">
    <w:name w:val="heading 1"/>
    <w:basedOn w:val="a"/>
    <w:next w:val="a"/>
    <w:link w:val="10"/>
    <w:uiPriority w:val="9"/>
    <w:qFormat/>
    <w:rsid w:val="007D0A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10B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2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170AE"/>
    <w:pPr>
      <w:tabs>
        <w:tab w:val="center" w:pos="4677"/>
        <w:tab w:val="right" w:pos="9355"/>
      </w:tabs>
    </w:pPr>
  </w:style>
  <w:style w:type="character" w:customStyle="1" w:styleId="a5">
    <w:name w:val="Верхний колонтитул Знак"/>
    <w:basedOn w:val="a0"/>
    <w:link w:val="a4"/>
    <w:uiPriority w:val="99"/>
    <w:rsid w:val="001170AE"/>
  </w:style>
  <w:style w:type="paragraph" w:styleId="a6">
    <w:name w:val="footer"/>
    <w:basedOn w:val="a"/>
    <w:link w:val="a7"/>
    <w:uiPriority w:val="99"/>
    <w:unhideWhenUsed/>
    <w:rsid w:val="001170AE"/>
    <w:pPr>
      <w:tabs>
        <w:tab w:val="center" w:pos="4677"/>
        <w:tab w:val="right" w:pos="9355"/>
      </w:tabs>
    </w:pPr>
  </w:style>
  <w:style w:type="character" w:customStyle="1" w:styleId="a7">
    <w:name w:val="Нижний колонтитул Знак"/>
    <w:basedOn w:val="a0"/>
    <w:link w:val="a6"/>
    <w:uiPriority w:val="99"/>
    <w:rsid w:val="001170AE"/>
  </w:style>
  <w:style w:type="paragraph" w:styleId="a8">
    <w:name w:val="Balloon Text"/>
    <w:basedOn w:val="a"/>
    <w:link w:val="a9"/>
    <w:uiPriority w:val="99"/>
    <w:semiHidden/>
    <w:unhideWhenUsed/>
    <w:rsid w:val="00D003AE"/>
    <w:rPr>
      <w:rFonts w:ascii="Tahoma" w:hAnsi="Tahoma" w:cs="Tahoma"/>
      <w:sz w:val="16"/>
      <w:szCs w:val="16"/>
    </w:rPr>
  </w:style>
  <w:style w:type="character" w:customStyle="1" w:styleId="a9">
    <w:name w:val="Текст выноски Знак"/>
    <w:basedOn w:val="a0"/>
    <w:link w:val="a8"/>
    <w:uiPriority w:val="99"/>
    <w:semiHidden/>
    <w:rsid w:val="00D003AE"/>
    <w:rPr>
      <w:rFonts w:ascii="Tahoma" w:hAnsi="Tahoma" w:cs="Tahoma"/>
      <w:sz w:val="16"/>
      <w:szCs w:val="16"/>
    </w:rPr>
  </w:style>
  <w:style w:type="paragraph" w:styleId="aa">
    <w:name w:val="List Paragraph"/>
    <w:basedOn w:val="a"/>
    <w:uiPriority w:val="34"/>
    <w:qFormat/>
    <w:rsid w:val="000119AF"/>
    <w:pPr>
      <w:ind w:left="720"/>
      <w:contextualSpacing/>
    </w:pPr>
  </w:style>
  <w:style w:type="paragraph" w:customStyle="1" w:styleId="ConsPlusNormal">
    <w:name w:val="ConsPlusNormal"/>
    <w:rsid w:val="00D06B7D"/>
    <w:pPr>
      <w:widowControl w:val="0"/>
      <w:autoSpaceDE w:val="0"/>
      <w:autoSpaceDN w:val="0"/>
      <w:adjustRightInd w:val="0"/>
      <w:ind w:firstLine="720"/>
    </w:pPr>
    <w:rPr>
      <w:rFonts w:ascii="Arial" w:eastAsia="Times New Roman" w:hAnsi="Arial" w:cs="Arial"/>
      <w:sz w:val="20"/>
      <w:szCs w:val="20"/>
      <w:lang w:eastAsia="ru-RU"/>
    </w:rPr>
  </w:style>
  <w:style w:type="paragraph" w:styleId="ab">
    <w:name w:val="No Spacing"/>
    <w:link w:val="ac"/>
    <w:uiPriority w:val="1"/>
    <w:qFormat/>
    <w:rsid w:val="00F82821"/>
  </w:style>
  <w:style w:type="character" w:customStyle="1" w:styleId="20">
    <w:name w:val="Заголовок 2 Знак"/>
    <w:basedOn w:val="a0"/>
    <w:link w:val="2"/>
    <w:uiPriority w:val="9"/>
    <w:rsid w:val="00110B3A"/>
    <w:rPr>
      <w:rFonts w:asciiTheme="majorHAnsi" w:eastAsiaTheme="majorEastAsia" w:hAnsiTheme="majorHAnsi" w:cstheme="majorBidi"/>
      <w:b/>
      <w:bCs/>
      <w:color w:val="4F81BD" w:themeColor="accent1"/>
      <w:sz w:val="26"/>
      <w:szCs w:val="26"/>
    </w:rPr>
  </w:style>
  <w:style w:type="paragraph" w:customStyle="1" w:styleId="31">
    <w:name w:val="Основной текст с отступом 31"/>
    <w:basedOn w:val="a"/>
    <w:rsid w:val="0006303C"/>
    <w:pPr>
      <w:suppressAutoHyphens/>
      <w:spacing w:line="360" w:lineRule="auto"/>
      <w:ind w:firstLine="360"/>
      <w:jc w:val="both"/>
    </w:pPr>
    <w:rPr>
      <w:rFonts w:eastAsia="Times New Roman" w:cs="Times New Roman"/>
      <w:szCs w:val="20"/>
      <w:lang w:eastAsia="ar-SA"/>
    </w:rPr>
  </w:style>
  <w:style w:type="paragraph" w:customStyle="1" w:styleId="22">
    <w:name w:val="Основной текст с отступом 22"/>
    <w:basedOn w:val="a"/>
    <w:rsid w:val="005635A3"/>
    <w:pPr>
      <w:suppressAutoHyphens/>
      <w:spacing w:after="120" w:line="480" w:lineRule="auto"/>
      <w:ind w:left="283" w:firstLine="709"/>
      <w:jc w:val="both"/>
    </w:pPr>
    <w:rPr>
      <w:rFonts w:eastAsia="Times New Roman" w:cs="Calibri"/>
      <w:sz w:val="24"/>
      <w:szCs w:val="24"/>
      <w:lang w:eastAsia="ar-SA"/>
    </w:rPr>
  </w:style>
  <w:style w:type="paragraph" w:customStyle="1" w:styleId="Standard">
    <w:name w:val="Standard"/>
    <w:rsid w:val="00BC0F47"/>
    <w:pPr>
      <w:widowControl w:val="0"/>
      <w:suppressAutoHyphens/>
      <w:autoSpaceDN w:val="0"/>
    </w:pPr>
    <w:rPr>
      <w:rFonts w:eastAsia="Andale Sans UI" w:cs="Tahoma"/>
      <w:kern w:val="3"/>
      <w:sz w:val="24"/>
      <w:szCs w:val="24"/>
      <w:lang w:val="de-DE" w:eastAsia="ja-JP" w:bidi="fa-IR"/>
    </w:rPr>
  </w:style>
  <w:style w:type="paragraph" w:styleId="21">
    <w:name w:val="Body Text Indent 2"/>
    <w:basedOn w:val="a"/>
    <w:link w:val="23"/>
    <w:uiPriority w:val="99"/>
    <w:unhideWhenUsed/>
    <w:rsid w:val="00D72624"/>
    <w:pPr>
      <w:ind w:firstLine="720"/>
      <w:jc w:val="both"/>
    </w:pPr>
    <w:rPr>
      <w:rFonts w:eastAsia="Times New Roman" w:cs="Times New Roman"/>
      <w:b/>
      <w:bCs/>
      <w:sz w:val="30"/>
      <w:szCs w:val="30"/>
      <w:lang w:val="x-none" w:eastAsia="ru-RU"/>
    </w:rPr>
  </w:style>
  <w:style w:type="character" w:customStyle="1" w:styleId="23">
    <w:name w:val="Основной текст с отступом 2 Знак"/>
    <w:basedOn w:val="a0"/>
    <w:link w:val="21"/>
    <w:uiPriority w:val="99"/>
    <w:rsid w:val="00D72624"/>
    <w:rPr>
      <w:rFonts w:eastAsia="Times New Roman" w:cs="Times New Roman"/>
      <w:b/>
      <w:bCs/>
      <w:sz w:val="30"/>
      <w:szCs w:val="30"/>
      <w:lang w:val="x-none" w:eastAsia="ru-RU"/>
    </w:rPr>
  </w:style>
  <w:style w:type="paragraph" w:customStyle="1" w:styleId="ConsPlusNonformat">
    <w:name w:val="ConsPlusNonformat"/>
    <w:uiPriority w:val="99"/>
    <w:semiHidden/>
    <w:rsid w:val="00CE5423"/>
    <w:pPr>
      <w:autoSpaceDE w:val="0"/>
      <w:autoSpaceDN w:val="0"/>
      <w:adjustRightInd w:val="0"/>
    </w:pPr>
    <w:rPr>
      <w:rFonts w:ascii="Courier New" w:eastAsia="Times New Roman" w:hAnsi="Courier New" w:cs="Courier New"/>
      <w:sz w:val="20"/>
      <w:szCs w:val="20"/>
      <w:lang w:eastAsia="ru-RU"/>
    </w:rPr>
  </w:style>
  <w:style w:type="paragraph" w:styleId="ad">
    <w:name w:val="Body Text"/>
    <w:basedOn w:val="a"/>
    <w:link w:val="ae"/>
    <w:uiPriority w:val="99"/>
    <w:semiHidden/>
    <w:unhideWhenUsed/>
    <w:rsid w:val="002F6811"/>
    <w:pPr>
      <w:spacing w:after="120"/>
    </w:pPr>
    <w:rPr>
      <w:rFonts w:eastAsia="Times New Roman" w:cs="Times New Roman"/>
      <w:sz w:val="24"/>
      <w:szCs w:val="24"/>
      <w:lang w:val="x-none" w:eastAsia="ru-RU"/>
    </w:rPr>
  </w:style>
  <w:style w:type="character" w:customStyle="1" w:styleId="ae">
    <w:name w:val="Основной текст Знак"/>
    <w:basedOn w:val="a0"/>
    <w:link w:val="ad"/>
    <w:uiPriority w:val="99"/>
    <w:semiHidden/>
    <w:rsid w:val="002F6811"/>
    <w:rPr>
      <w:rFonts w:eastAsia="Times New Roman" w:cs="Times New Roman"/>
      <w:sz w:val="24"/>
      <w:szCs w:val="24"/>
      <w:lang w:val="x-none" w:eastAsia="ru-RU"/>
    </w:rPr>
  </w:style>
  <w:style w:type="character" w:customStyle="1" w:styleId="11">
    <w:name w:val="Основной текст Знак1"/>
    <w:rsid w:val="002F6811"/>
    <w:rPr>
      <w:rFonts w:ascii="Times New Roman" w:hAnsi="Times New Roman" w:cs="Times New Roman"/>
      <w:spacing w:val="7"/>
      <w:u w:val="none"/>
    </w:rPr>
  </w:style>
  <w:style w:type="character" w:customStyle="1" w:styleId="ac">
    <w:name w:val="Без интервала Знак"/>
    <w:link w:val="ab"/>
    <w:uiPriority w:val="1"/>
    <w:locked/>
    <w:rsid w:val="000963D5"/>
  </w:style>
  <w:style w:type="paragraph" w:styleId="af">
    <w:name w:val="Body Text Indent"/>
    <w:basedOn w:val="a"/>
    <w:link w:val="af0"/>
    <w:uiPriority w:val="99"/>
    <w:unhideWhenUsed/>
    <w:rsid w:val="00B5366E"/>
    <w:pPr>
      <w:spacing w:after="120"/>
      <w:ind w:left="283"/>
    </w:pPr>
  </w:style>
  <w:style w:type="character" w:customStyle="1" w:styleId="af0">
    <w:name w:val="Основной текст с отступом Знак"/>
    <w:basedOn w:val="a0"/>
    <w:link w:val="af"/>
    <w:uiPriority w:val="99"/>
    <w:rsid w:val="00B5366E"/>
  </w:style>
  <w:style w:type="character" w:customStyle="1" w:styleId="10">
    <w:name w:val="Заголовок 1 Знак"/>
    <w:basedOn w:val="a0"/>
    <w:link w:val="1"/>
    <w:uiPriority w:val="9"/>
    <w:rsid w:val="007D0ACD"/>
    <w:rPr>
      <w:rFonts w:asciiTheme="majorHAnsi" w:eastAsiaTheme="majorEastAsia" w:hAnsiTheme="majorHAnsi" w:cstheme="majorBidi"/>
      <w:color w:val="365F91" w:themeColor="accent1" w:themeShade="BF"/>
      <w:sz w:val="32"/>
      <w:szCs w:val="32"/>
    </w:rPr>
  </w:style>
  <w:style w:type="paragraph" w:customStyle="1" w:styleId="ConsPlusCell">
    <w:name w:val="ConsPlusCell"/>
    <w:uiPriority w:val="99"/>
    <w:rsid w:val="006330B7"/>
    <w:pPr>
      <w:autoSpaceDE w:val="0"/>
      <w:autoSpaceDN w:val="0"/>
      <w:adjustRightInd w:val="0"/>
    </w:pPr>
    <w:rPr>
      <w:rFonts w:eastAsia="Calibri" w:cs="Times New Roman"/>
      <w:sz w:val="16"/>
      <w:szCs w:val="16"/>
    </w:rPr>
  </w:style>
  <w:style w:type="character" w:styleId="af1">
    <w:name w:val="Hyperlink"/>
    <w:basedOn w:val="a0"/>
    <w:uiPriority w:val="99"/>
    <w:unhideWhenUsed/>
    <w:rsid w:val="001359C8"/>
    <w:rPr>
      <w:color w:val="0000FF" w:themeColor="hyperlink"/>
      <w:u w:val="single"/>
    </w:rPr>
  </w:style>
  <w:style w:type="paragraph" w:customStyle="1" w:styleId="210">
    <w:name w:val="Основной текст с отступом 21"/>
    <w:basedOn w:val="a"/>
    <w:rsid w:val="0064639C"/>
    <w:pPr>
      <w:suppressAutoHyphens/>
      <w:ind w:firstLine="720"/>
      <w:jc w:val="both"/>
    </w:pPr>
    <w:rPr>
      <w:rFonts w:eastAsia="Times New Roman" w:cs="Times New Roman"/>
      <w:b/>
      <w:bCs/>
      <w:sz w:val="30"/>
      <w:szCs w:val="30"/>
      <w:lang w:val="x-none" w:eastAsia="zh-CN"/>
    </w:rPr>
  </w:style>
  <w:style w:type="character" w:styleId="af2">
    <w:name w:val="footnote reference"/>
    <w:uiPriority w:val="99"/>
    <w:rsid w:val="009407E6"/>
    <w:rPr>
      <w:vertAlign w:val="superscript"/>
    </w:rPr>
  </w:style>
  <w:style w:type="paragraph" w:customStyle="1" w:styleId="af3">
    <w:name w:val="Знак Знак Знак Знак"/>
    <w:basedOn w:val="a"/>
    <w:rsid w:val="003F3A15"/>
    <w:rPr>
      <w:rFonts w:ascii="Verdana" w:eastAsia="Times New Roman" w:hAnsi="Verdana" w:cs="Times New Roman"/>
      <w:sz w:val="20"/>
      <w:szCs w:val="20"/>
      <w:lang w:val="en-US"/>
    </w:rPr>
  </w:style>
  <w:style w:type="paragraph" w:customStyle="1" w:styleId="af4">
    <w:name w:val="основной текст"/>
    <w:basedOn w:val="a"/>
    <w:uiPriority w:val="99"/>
    <w:rsid w:val="00E65F0A"/>
    <w:pPr>
      <w:suppressAutoHyphens/>
      <w:spacing w:line="190" w:lineRule="atLeast"/>
      <w:ind w:firstLine="227"/>
      <w:jc w:val="both"/>
    </w:pPr>
    <w:rPr>
      <w:rFonts w:ascii="Arial" w:eastAsia="Times New Roman" w:hAnsi="Arial" w:cs="Arial"/>
      <w:color w:val="000000"/>
      <w:spacing w:val="4"/>
      <w:kern w:val="2"/>
      <w:sz w:val="18"/>
      <w:szCs w:val="18"/>
      <w:lang w:eastAsia="ar-SA"/>
    </w:rPr>
  </w:style>
  <w:style w:type="paragraph" w:styleId="af5">
    <w:name w:val="footnote text"/>
    <w:basedOn w:val="a"/>
    <w:link w:val="af6"/>
    <w:uiPriority w:val="99"/>
    <w:semiHidden/>
    <w:unhideWhenUsed/>
    <w:rsid w:val="00740DF8"/>
    <w:rPr>
      <w:sz w:val="20"/>
      <w:szCs w:val="20"/>
    </w:rPr>
  </w:style>
  <w:style w:type="character" w:customStyle="1" w:styleId="af6">
    <w:name w:val="Текст сноски Знак"/>
    <w:basedOn w:val="a0"/>
    <w:link w:val="af5"/>
    <w:uiPriority w:val="99"/>
    <w:semiHidden/>
    <w:rsid w:val="00740DF8"/>
    <w:rPr>
      <w:sz w:val="20"/>
      <w:szCs w:val="20"/>
    </w:rPr>
  </w:style>
  <w:style w:type="character" w:customStyle="1" w:styleId="12">
    <w:name w:val="Основной шрифт абзаца1"/>
    <w:rsid w:val="00693FF4"/>
  </w:style>
  <w:style w:type="character" w:styleId="af7">
    <w:name w:val="Strong"/>
    <w:qFormat/>
    <w:rsid w:val="00B81AC4"/>
    <w:rPr>
      <w:b/>
      <w:bCs/>
    </w:rPr>
  </w:style>
  <w:style w:type="character" w:styleId="af8">
    <w:name w:val="annotation reference"/>
    <w:basedOn w:val="a0"/>
    <w:uiPriority w:val="99"/>
    <w:semiHidden/>
    <w:unhideWhenUsed/>
    <w:rsid w:val="00AE5D0A"/>
    <w:rPr>
      <w:sz w:val="16"/>
      <w:szCs w:val="16"/>
    </w:rPr>
  </w:style>
  <w:style w:type="character" w:styleId="af9">
    <w:name w:val="Emphasis"/>
    <w:uiPriority w:val="20"/>
    <w:qFormat/>
    <w:rsid w:val="006569D5"/>
    <w:rPr>
      <w:i/>
      <w:iCs/>
    </w:rPr>
  </w:style>
  <w:style w:type="character" w:customStyle="1" w:styleId="FontStyle31">
    <w:name w:val="Font Style31"/>
    <w:uiPriority w:val="99"/>
    <w:rsid w:val="00C87B6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1085">
      <w:bodyDiv w:val="1"/>
      <w:marLeft w:val="0"/>
      <w:marRight w:val="0"/>
      <w:marTop w:val="0"/>
      <w:marBottom w:val="0"/>
      <w:divBdr>
        <w:top w:val="none" w:sz="0" w:space="0" w:color="auto"/>
        <w:left w:val="none" w:sz="0" w:space="0" w:color="auto"/>
        <w:bottom w:val="none" w:sz="0" w:space="0" w:color="auto"/>
        <w:right w:val="none" w:sz="0" w:space="0" w:color="auto"/>
      </w:divBdr>
    </w:div>
    <w:div w:id="42563683">
      <w:bodyDiv w:val="1"/>
      <w:marLeft w:val="0"/>
      <w:marRight w:val="0"/>
      <w:marTop w:val="0"/>
      <w:marBottom w:val="0"/>
      <w:divBdr>
        <w:top w:val="none" w:sz="0" w:space="0" w:color="auto"/>
        <w:left w:val="none" w:sz="0" w:space="0" w:color="auto"/>
        <w:bottom w:val="none" w:sz="0" w:space="0" w:color="auto"/>
        <w:right w:val="none" w:sz="0" w:space="0" w:color="auto"/>
      </w:divBdr>
    </w:div>
    <w:div w:id="52049993">
      <w:bodyDiv w:val="1"/>
      <w:marLeft w:val="0"/>
      <w:marRight w:val="0"/>
      <w:marTop w:val="0"/>
      <w:marBottom w:val="0"/>
      <w:divBdr>
        <w:top w:val="none" w:sz="0" w:space="0" w:color="auto"/>
        <w:left w:val="none" w:sz="0" w:space="0" w:color="auto"/>
        <w:bottom w:val="none" w:sz="0" w:space="0" w:color="auto"/>
        <w:right w:val="none" w:sz="0" w:space="0" w:color="auto"/>
      </w:divBdr>
    </w:div>
    <w:div w:id="53238644">
      <w:bodyDiv w:val="1"/>
      <w:marLeft w:val="0"/>
      <w:marRight w:val="0"/>
      <w:marTop w:val="0"/>
      <w:marBottom w:val="0"/>
      <w:divBdr>
        <w:top w:val="none" w:sz="0" w:space="0" w:color="auto"/>
        <w:left w:val="none" w:sz="0" w:space="0" w:color="auto"/>
        <w:bottom w:val="none" w:sz="0" w:space="0" w:color="auto"/>
        <w:right w:val="none" w:sz="0" w:space="0" w:color="auto"/>
      </w:divBdr>
    </w:div>
    <w:div w:id="53505196">
      <w:bodyDiv w:val="1"/>
      <w:marLeft w:val="0"/>
      <w:marRight w:val="0"/>
      <w:marTop w:val="0"/>
      <w:marBottom w:val="0"/>
      <w:divBdr>
        <w:top w:val="none" w:sz="0" w:space="0" w:color="auto"/>
        <w:left w:val="none" w:sz="0" w:space="0" w:color="auto"/>
        <w:bottom w:val="none" w:sz="0" w:space="0" w:color="auto"/>
        <w:right w:val="none" w:sz="0" w:space="0" w:color="auto"/>
      </w:divBdr>
    </w:div>
    <w:div w:id="59134980">
      <w:bodyDiv w:val="1"/>
      <w:marLeft w:val="0"/>
      <w:marRight w:val="0"/>
      <w:marTop w:val="0"/>
      <w:marBottom w:val="0"/>
      <w:divBdr>
        <w:top w:val="none" w:sz="0" w:space="0" w:color="auto"/>
        <w:left w:val="none" w:sz="0" w:space="0" w:color="auto"/>
        <w:bottom w:val="none" w:sz="0" w:space="0" w:color="auto"/>
        <w:right w:val="none" w:sz="0" w:space="0" w:color="auto"/>
      </w:divBdr>
    </w:div>
    <w:div w:id="61997818">
      <w:bodyDiv w:val="1"/>
      <w:marLeft w:val="0"/>
      <w:marRight w:val="0"/>
      <w:marTop w:val="0"/>
      <w:marBottom w:val="0"/>
      <w:divBdr>
        <w:top w:val="none" w:sz="0" w:space="0" w:color="auto"/>
        <w:left w:val="none" w:sz="0" w:space="0" w:color="auto"/>
        <w:bottom w:val="none" w:sz="0" w:space="0" w:color="auto"/>
        <w:right w:val="none" w:sz="0" w:space="0" w:color="auto"/>
      </w:divBdr>
    </w:div>
    <w:div w:id="72745603">
      <w:bodyDiv w:val="1"/>
      <w:marLeft w:val="0"/>
      <w:marRight w:val="0"/>
      <w:marTop w:val="0"/>
      <w:marBottom w:val="0"/>
      <w:divBdr>
        <w:top w:val="none" w:sz="0" w:space="0" w:color="auto"/>
        <w:left w:val="none" w:sz="0" w:space="0" w:color="auto"/>
        <w:bottom w:val="none" w:sz="0" w:space="0" w:color="auto"/>
        <w:right w:val="none" w:sz="0" w:space="0" w:color="auto"/>
      </w:divBdr>
    </w:div>
    <w:div w:id="72821535">
      <w:bodyDiv w:val="1"/>
      <w:marLeft w:val="0"/>
      <w:marRight w:val="0"/>
      <w:marTop w:val="0"/>
      <w:marBottom w:val="0"/>
      <w:divBdr>
        <w:top w:val="none" w:sz="0" w:space="0" w:color="auto"/>
        <w:left w:val="none" w:sz="0" w:space="0" w:color="auto"/>
        <w:bottom w:val="none" w:sz="0" w:space="0" w:color="auto"/>
        <w:right w:val="none" w:sz="0" w:space="0" w:color="auto"/>
      </w:divBdr>
    </w:div>
    <w:div w:id="104737524">
      <w:bodyDiv w:val="1"/>
      <w:marLeft w:val="0"/>
      <w:marRight w:val="0"/>
      <w:marTop w:val="0"/>
      <w:marBottom w:val="0"/>
      <w:divBdr>
        <w:top w:val="none" w:sz="0" w:space="0" w:color="auto"/>
        <w:left w:val="none" w:sz="0" w:space="0" w:color="auto"/>
        <w:bottom w:val="none" w:sz="0" w:space="0" w:color="auto"/>
        <w:right w:val="none" w:sz="0" w:space="0" w:color="auto"/>
      </w:divBdr>
    </w:div>
    <w:div w:id="110829571">
      <w:bodyDiv w:val="1"/>
      <w:marLeft w:val="0"/>
      <w:marRight w:val="0"/>
      <w:marTop w:val="0"/>
      <w:marBottom w:val="0"/>
      <w:divBdr>
        <w:top w:val="none" w:sz="0" w:space="0" w:color="auto"/>
        <w:left w:val="none" w:sz="0" w:space="0" w:color="auto"/>
        <w:bottom w:val="none" w:sz="0" w:space="0" w:color="auto"/>
        <w:right w:val="none" w:sz="0" w:space="0" w:color="auto"/>
      </w:divBdr>
    </w:div>
    <w:div w:id="122234512">
      <w:bodyDiv w:val="1"/>
      <w:marLeft w:val="0"/>
      <w:marRight w:val="0"/>
      <w:marTop w:val="0"/>
      <w:marBottom w:val="0"/>
      <w:divBdr>
        <w:top w:val="none" w:sz="0" w:space="0" w:color="auto"/>
        <w:left w:val="none" w:sz="0" w:space="0" w:color="auto"/>
        <w:bottom w:val="none" w:sz="0" w:space="0" w:color="auto"/>
        <w:right w:val="none" w:sz="0" w:space="0" w:color="auto"/>
      </w:divBdr>
    </w:div>
    <w:div w:id="123349659">
      <w:bodyDiv w:val="1"/>
      <w:marLeft w:val="0"/>
      <w:marRight w:val="0"/>
      <w:marTop w:val="0"/>
      <w:marBottom w:val="0"/>
      <w:divBdr>
        <w:top w:val="none" w:sz="0" w:space="0" w:color="auto"/>
        <w:left w:val="none" w:sz="0" w:space="0" w:color="auto"/>
        <w:bottom w:val="none" w:sz="0" w:space="0" w:color="auto"/>
        <w:right w:val="none" w:sz="0" w:space="0" w:color="auto"/>
      </w:divBdr>
    </w:div>
    <w:div w:id="128255968">
      <w:bodyDiv w:val="1"/>
      <w:marLeft w:val="0"/>
      <w:marRight w:val="0"/>
      <w:marTop w:val="0"/>
      <w:marBottom w:val="0"/>
      <w:divBdr>
        <w:top w:val="none" w:sz="0" w:space="0" w:color="auto"/>
        <w:left w:val="none" w:sz="0" w:space="0" w:color="auto"/>
        <w:bottom w:val="none" w:sz="0" w:space="0" w:color="auto"/>
        <w:right w:val="none" w:sz="0" w:space="0" w:color="auto"/>
      </w:divBdr>
    </w:div>
    <w:div w:id="133840430">
      <w:bodyDiv w:val="1"/>
      <w:marLeft w:val="0"/>
      <w:marRight w:val="0"/>
      <w:marTop w:val="0"/>
      <w:marBottom w:val="0"/>
      <w:divBdr>
        <w:top w:val="none" w:sz="0" w:space="0" w:color="auto"/>
        <w:left w:val="none" w:sz="0" w:space="0" w:color="auto"/>
        <w:bottom w:val="none" w:sz="0" w:space="0" w:color="auto"/>
        <w:right w:val="none" w:sz="0" w:space="0" w:color="auto"/>
      </w:divBdr>
    </w:div>
    <w:div w:id="137503122">
      <w:bodyDiv w:val="1"/>
      <w:marLeft w:val="0"/>
      <w:marRight w:val="0"/>
      <w:marTop w:val="0"/>
      <w:marBottom w:val="0"/>
      <w:divBdr>
        <w:top w:val="none" w:sz="0" w:space="0" w:color="auto"/>
        <w:left w:val="none" w:sz="0" w:space="0" w:color="auto"/>
        <w:bottom w:val="none" w:sz="0" w:space="0" w:color="auto"/>
        <w:right w:val="none" w:sz="0" w:space="0" w:color="auto"/>
      </w:divBdr>
    </w:div>
    <w:div w:id="146746200">
      <w:bodyDiv w:val="1"/>
      <w:marLeft w:val="0"/>
      <w:marRight w:val="0"/>
      <w:marTop w:val="0"/>
      <w:marBottom w:val="0"/>
      <w:divBdr>
        <w:top w:val="none" w:sz="0" w:space="0" w:color="auto"/>
        <w:left w:val="none" w:sz="0" w:space="0" w:color="auto"/>
        <w:bottom w:val="none" w:sz="0" w:space="0" w:color="auto"/>
        <w:right w:val="none" w:sz="0" w:space="0" w:color="auto"/>
      </w:divBdr>
    </w:div>
    <w:div w:id="151874450">
      <w:bodyDiv w:val="1"/>
      <w:marLeft w:val="0"/>
      <w:marRight w:val="0"/>
      <w:marTop w:val="0"/>
      <w:marBottom w:val="0"/>
      <w:divBdr>
        <w:top w:val="none" w:sz="0" w:space="0" w:color="auto"/>
        <w:left w:val="none" w:sz="0" w:space="0" w:color="auto"/>
        <w:bottom w:val="none" w:sz="0" w:space="0" w:color="auto"/>
        <w:right w:val="none" w:sz="0" w:space="0" w:color="auto"/>
      </w:divBdr>
    </w:div>
    <w:div w:id="159010120">
      <w:bodyDiv w:val="1"/>
      <w:marLeft w:val="0"/>
      <w:marRight w:val="0"/>
      <w:marTop w:val="0"/>
      <w:marBottom w:val="0"/>
      <w:divBdr>
        <w:top w:val="none" w:sz="0" w:space="0" w:color="auto"/>
        <w:left w:val="none" w:sz="0" w:space="0" w:color="auto"/>
        <w:bottom w:val="none" w:sz="0" w:space="0" w:color="auto"/>
        <w:right w:val="none" w:sz="0" w:space="0" w:color="auto"/>
      </w:divBdr>
    </w:div>
    <w:div w:id="161548949">
      <w:bodyDiv w:val="1"/>
      <w:marLeft w:val="0"/>
      <w:marRight w:val="0"/>
      <w:marTop w:val="0"/>
      <w:marBottom w:val="0"/>
      <w:divBdr>
        <w:top w:val="none" w:sz="0" w:space="0" w:color="auto"/>
        <w:left w:val="none" w:sz="0" w:space="0" w:color="auto"/>
        <w:bottom w:val="none" w:sz="0" w:space="0" w:color="auto"/>
        <w:right w:val="none" w:sz="0" w:space="0" w:color="auto"/>
      </w:divBdr>
    </w:div>
    <w:div w:id="166479864">
      <w:bodyDiv w:val="1"/>
      <w:marLeft w:val="0"/>
      <w:marRight w:val="0"/>
      <w:marTop w:val="0"/>
      <w:marBottom w:val="0"/>
      <w:divBdr>
        <w:top w:val="none" w:sz="0" w:space="0" w:color="auto"/>
        <w:left w:val="none" w:sz="0" w:space="0" w:color="auto"/>
        <w:bottom w:val="none" w:sz="0" w:space="0" w:color="auto"/>
        <w:right w:val="none" w:sz="0" w:space="0" w:color="auto"/>
      </w:divBdr>
    </w:div>
    <w:div w:id="171334922">
      <w:bodyDiv w:val="1"/>
      <w:marLeft w:val="0"/>
      <w:marRight w:val="0"/>
      <w:marTop w:val="0"/>
      <w:marBottom w:val="0"/>
      <w:divBdr>
        <w:top w:val="none" w:sz="0" w:space="0" w:color="auto"/>
        <w:left w:val="none" w:sz="0" w:space="0" w:color="auto"/>
        <w:bottom w:val="none" w:sz="0" w:space="0" w:color="auto"/>
        <w:right w:val="none" w:sz="0" w:space="0" w:color="auto"/>
      </w:divBdr>
    </w:div>
    <w:div w:id="192965119">
      <w:bodyDiv w:val="1"/>
      <w:marLeft w:val="0"/>
      <w:marRight w:val="0"/>
      <w:marTop w:val="0"/>
      <w:marBottom w:val="0"/>
      <w:divBdr>
        <w:top w:val="none" w:sz="0" w:space="0" w:color="auto"/>
        <w:left w:val="none" w:sz="0" w:space="0" w:color="auto"/>
        <w:bottom w:val="none" w:sz="0" w:space="0" w:color="auto"/>
        <w:right w:val="none" w:sz="0" w:space="0" w:color="auto"/>
      </w:divBdr>
    </w:div>
    <w:div w:id="197473232">
      <w:bodyDiv w:val="1"/>
      <w:marLeft w:val="0"/>
      <w:marRight w:val="0"/>
      <w:marTop w:val="0"/>
      <w:marBottom w:val="0"/>
      <w:divBdr>
        <w:top w:val="none" w:sz="0" w:space="0" w:color="auto"/>
        <w:left w:val="none" w:sz="0" w:space="0" w:color="auto"/>
        <w:bottom w:val="none" w:sz="0" w:space="0" w:color="auto"/>
        <w:right w:val="none" w:sz="0" w:space="0" w:color="auto"/>
      </w:divBdr>
    </w:div>
    <w:div w:id="205259399">
      <w:bodyDiv w:val="1"/>
      <w:marLeft w:val="0"/>
      <w:marRight w:val="0"/>
      <w:marTop w:val="0"/>
      <w:marBottom w:val="0"/>
      <w:divBdr>
        <w:top w:val="none" w:sz="0" w:space="0" w:color="auto"/>
        <w:left w:val="none" w:sz="0" w:space="0" w:color="auto"/>
        <w:bottom w:val="none" w:sz="0" w:space="0" w:color="auto"/>
        <w:right w:val="none" w:sz="0" w:space="0" w:color="auto"/>
      </w:divBdr>
    </w:div>
    <w:div w:id="208566084">
      <w:bodyDiv w:val="1"/>
      <w:marLeft w:val="0"/>
      <w:marRight w:val="0"/>
      <w:marTop w:val="0"/>
      <w:marBottom w:val="0"/>
      <w:divBdr>
        <w:top w:val="none" w:sz="0" w:space="0" w:color="auto"/>
        <w:left w:val="none" w:sz="0" w:space="0" w:color="auto"/>
        <w:bottom w:val="none" w:sz="0" w:space="0" w:color="auto"/>
        <w:right w:val="none" w:sz="0" w:space="0" w:color="auto"/>
      </w:divBdr>
    </w:div>
    <w:div w:id="214127221">
      <w:bodyDiv w:val="1"/>
      <w:marLeft w:val="0"/>
      <w:marRight w:val="0"/>
      <w:marTop w:val="0"/>
      <w:marBottom w:val="0"/>
      <w:divBdr>
        <w:top w:val="none" w:sz="0" w:space="0" w:color="auto"/>
        <w:left w:val="none" w:sz="0" w:space="0" w:color="auto"/>
        <w:bottom w:val="none" w:sz="0" w:space="0" w:color="auto"/>
        <w:right w:val="none" w:sz="0" w:space="0" w:color="auto"/>
      </w:divBdr>
    </w:div>
    <w:div w:id="230429584">
      <w:bodyDiv w:val="1"/>
      <w:marLeft w:val="0"/>
      <w:marRight w:val="0"/>
      <w:marTop w:val="0"/>
      <w:marBottom w:val="0"/>
      <w:divBdr>
        <w:top w:val="none" w:sz="0" w:space="0" w:color="auto"/>
        <w:left w:val="none" w:sz="0" w:space="0" w:color="auto"/>
        <w:bottom w:val="none" w:sz="0" w:space="0" w:color="auto"/>
        <w:right w:val="none" w:sz="0" w:space="0" w:color="auto"/>
      </w:divBdr>
    </w:div>
    <w:div w:id="232933371">
      <w:bodyDiv w:val="1"/>
      <w:marLeft w:val="0"/>
      <w:marRight w:val="0"/>
      <w:marTop w:val="0"/>
      <w:marBottom w:val="0"/>
      <w:divBdr>
        <w:top w:val="none" w:sz="0" w:space="0" w:color="auto"/>
        <w:left w:val="none" w:sz="0" w:space="0" w:color="auto"/>
        <w:bottom w:val="none" w:sz="0" w:space="0" w:color="auto"/>
        <w:right w:val="none" w:sz="0" w:space="0" w:color="auto"/>
      </w:divBdr>
    </w:div>
    <w:div w:id="237398127">
      <w:bodyDiv w:val="1"/>
      <w:marLeft w:val="0"/>
      <w:marRight w:val="0"/>
      <w:marTop w:val="0"/>
      <w:marBottom w:val="0"/>
      <w:divBdr>
        <w:top w:val="none" w:sz="0" w:space="0" w:color="auto"/>
        <w:left w:val="none" w:sz="0" w:space="0" w:color="auto"/>
        <w:bottom w:val="none" w:sz="0" w:space="0" w:color="auto"/>
        <w:right w:val="none" w:sz="0" w:space="0" w:color="auto"/>
      </w:divBdr>
    </w:div>
    <w:div w:id="240331507">
      <w:bodyDiv w:val="1"/>
      <w:marLeft w:val="0"/>
      <w:marRight w:val="0"/>
      <w:marTop w:val="0"/>
      <w:marBottom w:val="0"/>
      <w:divBdr>
        <w:top w:val="none" w:sz="0" w:space="0" w:color="auto"/>
        <w:left w:val="none" w:sz="0" w:space="0" w:color="auto"/>
        <w:bottom w:val="none" w:sz="0" w:space="0" w:color="auto"/>
        <w:right w:val="none" w:sz="0" w:space="0" w:color="auto"/>
      </w:divBdr>
    </w:div>
    <w:div w:id="252057343">
      <w:bodyDiv w:val="1"/>
      <w:marLeft w:val="0"/>
      <w:marRight w:val="0"/>
      <w:marTop w:val="0"/>
      <w:marBottom w:val="0"/>
      <w:divBdr>
        <w:top w:val="none" w:sz="0" w:space="0" w:color="auto"/>
        <w:left w:val="none" w:sz="0" w:space="0" w:color="auto"/>
        <w:bottom w:val="none" w:sz="0" w:space="0" w:color="auto"/>
        <w:right w:val="none" w:sz="0" w:space="0" w:color="auto"/>
      </w:divBdr>
    </w:div>
    <w:div w:id="261843684">
      <w:bodyDiv w:val="1"/>
      <w:marLeft w:val="0"/>
      <w:marRight w:val="0"/>
      <w:marTop w:val="0"/>
      <w:marBottom w:val="0"/>
      <w:divBdr>
        <w:top w:val="none" w:sz="0" w:space="0" w:color="auto"/>
        <w:left w:val="none" w:sz="0" w:space="0" w:color="auto"/>
        <w:bottom w:val="none" w:sz="0" w:space="0" w:color="auto"/>
        <w:right w:val="none" w:sz="0" w:space="0" w:color="auto"/>
      </w:divBdr>
    </w:div>
    <w:div w:id="270286476">
      <w:bodyDiv w:val="1"/>
      <w:marLeft w:val="0"/>
      <w:marRight w:val="0"/>
      <w:marTop w:val="0"/>
      <w:marBottom w:val="0"/>
      <w:divBdr>
        <w:top w:val="none" w:sz="0" w:space="0" w:color="auto"/>
        <w:left w:val="none" w:sz="0" w:space="0" w:color="auto"/>
        <w:bottom w:val="none" w:sz="0" w:space="0" w:color="auto"/>
        <w:right w:val="none" w:sz="0" w:space="0" w:color="auto"/>
      </w:divBdr>
    </w:div>
    <w:div w:id="271909540">
      <w:bodyDiv w:val="1"/>
      <w:marLeft w:val="0"/>
      <w:marRight w:val="0"/>
      <w:marTop w:val="0"/>
      <w:marBottom w:val="0"/>
      <w:divBdr>
        <w:top w:val="none" w:sz="0" w:space="0" w:color="auto"/>
        <w:left w:val="none" w:sz="0" w:space="0" w:color="auto"/>
        <w:bottom w:val="none" w:sz="0" w:space="0" w:color="auto"/>
        <w:right w:val="none" w:sz="0" w:space="0" w:color="auto"/>
      </w:divBdr>
    </w:div>
    <w:div w:id="281307483">
      <w:bodyDiv w:val="1"/>
      <w:marLeft w:val="0"/>
      <w:marRight w:val="0"/>
      <w:marTop w:val="0"/>
      <w:marBottom w:val="0"/>
      <w:divBdr>
        <w:top w:val="none" w:sz="0" w:space="0" w:color="auto"/>
        <w:left w:val="none" w:sz="0" w:space="0" w:color="auto"/>
        <w:bottom w:val="none" w:sz="0" w:space="0" w:color="auto"/>
        <w:right w:val="none" w:sz="0" w:space="0" w:color="auto"/>
      </w:divBdr>
    </w:div>
    <w:div w:id="291790121">
      <w:bodyDiv w:val="1"/>
      <w:marLeft w:val="0"/>
      <w:marRight w:val="0"/>
      <w:marTop w:val="0"/>
      <w:marBottom w:val="0"/>
      <w:divBdr>
        <w:top w:val="none" w:sz="0" w:space="0" w:color="auto"/>
        <w:left w:val="none" w:sz="0" w:space="0" w:color="auto"/>
        <w:bottom w:val="none" w:sz="0" w:space="0" w:color="auto"/>
        <w:right w:val="none" w:sz="0" w:space="0" w:color="auto"/>
      </w:divBdr>
    </w:div>
    <w:div w:id="297994924">
      <w:bodyDiv w:val="1"/>
      <w:marLeft w:val="0"/>
      <w:marRight w:val="0"/>
      <w:marTop w:val="0"/>
      <w:marBottom w:val="0"/>
      <w:divBdr>
        <w:top w:val="none" w:sz="0" w:space="0" w:color="auto"/>
        <w:left w:val="none" w:sz="0" w:space="0" w:color="auto"/>
        <w:bottom w:val="none" w:sz="0" w:space="0" w:color="auto"/>
        <w:right w:val="none" w:sz="0" w:space="0" w:color="auto"/>
      </w:divBdr>
    </w:div>
    <w:div w:id="302083982">
      <w:bodyDiv w:val="1"/>
      <w:marLeft w:val="0"/>
      <w:marRight w:val="0"/>
      <w:marTop w:val="0"/>
      <w:marBottom w:val="0"/>
      <w:divBdr>
        <w:top w:val="none" w:sz="0" w:space="0" w:color="auto"/>
        <w:left w:val="none" w:sz="0" w:space="0" w:color="auto"/>
        <w:bottom w:val="none" w:sz="0" w:space="0" w:color="auto"/>
        <w:right w:val="none" w:sz="0" w:space="0" w:color="auto"/>
      </w:divBdr>
    </w:div>
    <w:div w:id="317147711">
      <w:bodyDiv w:val="1"/>
      <w:marLeft w:val="0"/>
      <w:marRight w:val="0"/>
      <w:marTop w:val="0"/>
      <w:marBottom w:val="0"/>
      <w:divBdr>
        <w:top w:val="none" w:sz="0" w:space="0" w:color="auto"/>
        <w:left w:val="none" w:sz="0" w:space="0" w:color="auto"/>
        <w:bottom w:val="none" w:sz="0" w:space="0" w:color="auto"/>
        <w:right w:val="none" w:sz="0" w:space="0" w:color="auto"/>
      </w:divBdr>
    </w:div>
    <w:div w:id="326980412">
      <w:bodyDiv w:val="1"/>
      <w:marLeft w:val="0"/>
      <w:marRight w:val="0"/>
      <w:marTop w:val="0"/>
      <w:marBottom w:val="0"/>
      <w:divBdr>
        <w:top w:val="none" w:sz="0" w:space="0" w:color="auto"/>
        <w:left w:val="none" w:sz="0" w:space="0" w:color="auto"/>
        <w:bottom w:val="none" w:sz="0" w:space="0" w:color="auto"/>
        <w:right w:val="none" w:sz="0" w:space="0" w:color="auto"/>
      </w:divBdr>
    </w:div>
    <w:div w:id="330567727">
      <w:bodyDiv w:val="1"/>
      <w:marLeft w:val="0"/>
      <w:marRight w:val="0"/>
      <w:marTop w:val="0"/>
      <w:marBottom w:val="0"/>
      <w:divBdr>
        <w:top w:val="none" w:sz="0" w:space="0" w:color="auto"/>
        <w:left w:val="none" w:sz="0" w:space="0" w:color="auto"/>
        <w:bottom w:val="none" w:sz="0" w:space="0" w:color="auto"/>
        <w:right w:val="none" w:sz="0" w:space="0" w:color="auto"/>
      </w:divBdr>
    </w:div>
    <w:div w:id="332805652">
      <w:bodyDiv w:val="1"/>
      <w:marLeft w:val="0"/>
      <w:marRight w:val="0"/>
      <w:marTop w:val="0"/>
      <w:marBottom w:val="0"/>
      <w:divBdr>
        <w:top w:val="none" w:sz="0" w:space="0" w:color="auto"/>
        <w:left w:val="none" w:sz="0" w:space="0" w:color="auto"/>
        <w:bottom w:val="none" w:sz="0" w:space="0" w:color="auto"/>
        <w:right w:val="none" w:sz="0" w:space="0" w:color="auto"/>
      </w:divBdr>
    </w:div>
    <w:div w:id="338702121">
      <w:bodyDiv w:val="1"/>
      <w:marLeft w:val="0"/>
      <w:marRight w:val="0"/>
      <w:marTop w:val="0"/>
      <w:marBottom w:val="0"/>
      <w:divBdr>
        <w:top w:val="none" w:sz="0" w:space="0" w:color="auto"/>
        <w:left w:val="none" w:sz="0" w:space="0" w:color="auto"/>
        <w:bottom w:val="none" w:sz="0" w:space="0" w:color="auto"/>
        <w:right w:val="none" w:sz="0" w:space="0" w:color="auto"/>
      </w:divBdr>
    </w:div>
    <w:div w:id="340814769">
      <w:bodyDiv w:val="1"/>
      <w:marLeft w:val="0"/>
      <w:marRight w:val="0"/>
      <w:marTop w:val="0"/>
      <w:marBottom w:val="0"/>
      <w:divBdr>
        <w:top w:val="none" w:sz="0" w:space="0" w:color="auto"/>
        <w:left w:val="none" w:sz="0" w:space="0" w:color="auto"/>
        <w:bottom w:val="none" w:sz="0" w:space="0" w:color="auto"/>
        <w:right w:val="none" w:sz="0" w:space="0" w:color="auto"/>
      </w:divBdr>
    </w:div>
    <w:div w:id="350184804">
      <w:bodyDiv w:val="1"/>
      <w:marLeft w:val="0"/>
      <w:marRight w:val="0"/>
      <w:marTop w:val="0"/>
      <w:marBottom w:val="0"/>
      <w:divBdr>
        <w:top w:val="none" w:sz="0" w:space="0" w:color="auto"/>
        <w:left w:val="none" w:sz="0" w:space="0" w:color="auto"/>
        <w:bottom w:val="none" w:sz="0" w:space="0" w:color="auto"/>
        <w:right w:val="none" w:sz="0" w:space="0" w:color="auto"/>
      </w:divBdr>
    </w:div>
    <w:div w:id="377975748">
      <w:bodyDiv w:val="1"/>
      <w:marLeft w:val="0"/>
      <w:marRight w:val="0"/>
      <w:marTop w:val="0"/>
      <w:marBottom w:val="0"/>
      <w:divBdr>
        <w:top w:val="none" w:sz="0" w:space="0" w:color="auto"/>
        <w:left w:val="none" w:sz="0" w:space="0" w:color="auto"/>
        <w:bottom w:val="none" w:sz="0" w:space="0" w:color="auto"/>
        <w:right w:val="none" w:sz="0" w:space="0" w:color="auto"/>
      </w:divBdr>
    </w:div>
    <w:div w:id="382950456">
      <w:bodyDiv w:val="1"/>
      <w:marLeft w:val="0"/>
      <w:marRight w:val="0"/>
      <w:marTop w:val="0"/>
      <w:marBottom w:val="0"/>
      <w:divBdr>
        <w:top w:val="none" w:sz="0" w:space="0" w:color="auto"/>
        <w:left w:val="none" w:sz="0" w:space="0" w:color="auto"/>
        <w:bottom w:val="none" w:sz="0" w:space="0" w:color="auto"/>
        <w:right w:val="none" w:sz="0" w:space="0" w:color="auto"/>
      </w:divBdr>
    </w:div>
    <w:div w:id="401178336">
      <w:bodyDiv w:val="1"/>
      <w:marLeft w:val="0"/>
      <w:marRight w:val="0"/>
      <w:marTop w:val="0"/>
      <w:marBottom w:val="0"/>
      <w:divBdr>
        <w:top w:val="none" w:sz="0" w:space="0" w:color="auto"/>
        <w:left w:val="none" w:sz="0" w:space="0" w:color="auto"/>
        <w:bottom w:val="none" w:sz="0" w:space="0" w:color="auto"/>
        <w:right w:val="none" w:sz="0" w:space="0" w:color="auto"/>
      </w:divBdr>
    </w:div>
    <w:div w:id="401684925">
      <w:bodyDiv w:val="1"/>
      <w:marLeft w:val="0"/>
      <w:marRight w:val="0"/>
      <w:marTop w:val="0"/>
      <w:marBottom w:val="0"/>
      <w:divBdr>
        <w:top w:val="none" w:sz="0" w:space="0" w:color="auto"/>
        <w:left w:val="none" w:sz="0" w:space="0" w:color="auto"/>
        <w:bottom w:val="none" w:sz="0" w:space="0" w:color="auto"/>
        <w:right w:val="none" w:sz="0" w:space="0" w:color="auto"/>
      </w:divBdr>
    </w:div>
    <w:div w:id="401948996">
      <w:bodyDiv w:val="1"/>
      <w:marLeft w:val="0"/>
      <w:marRight w:val="0"/>
      <w:marTop w:val="0"/>
      <w:marBottom w:val="0"/>
      <w:divBdr>
        <w:top w:val="none" w:sz="0" w:space="0" w:color="auto"/>
        <w:left w:val="none" w:sz="0" w:space="0" w:color="auto"/>
        <w:bottom w:val="none" w:sz="0" w:space="0" w:color="auto"/>
        <w:right w:val="none" w:sz="0" w:space="0" w:color="auto"/>
      </w:divBdr>
    </w:div>
    <w:div w:id="411510361">
      <w:bodyDiv w:val="1"/>
      <w:marLeft w:val="0"/>
      <w:marRight w:val="0"/>
      <w:marTop w:val="0"/>
      <w:marBottom w:val="0"/>
      <w:divBdr>
        <w:top w:val="none" w:sz="0" w:space="0" w:color="auto"/>
        <w:left w:val="none" w:sz="0" w:space="0" w:color="auto"/>
        <w:bottom w:val="none" w:sz="0" w:space="0" w:color="auto"/>
        <w:right w:val="none" w:sz="0" w:space="0" w:color="auto"/>
      </w:divBdr>
    </w:div>
    <w:div w:id="438716917">
      <w:bodyDiv w:val="1"/>
      <w:marLeft w:val="0"/>
      <w:marRight w:val="0"/>
      <w:marTop w:val="0"/>
      <w:marBottom w:val="0"/>
      <w:divBdr>
        <w:top w:val="none" w:sz="0" w:space="0" w:color="auto"/>
        <w:left w:val="none" w:sz="0" w:space="0" w:color="auto"/>
        <w:bottom w:val="none" w:sz="0" w:space="0" w:color="auto"/>
        <w:right w:val="none" w:sz="0" w:space="0" w:color="auto"/>
      </w:divBdr>
    </w:div>
    <w:div w:id="450637362">
      <w:bodyDiv w:val="1"/>
      <w:marLeft w:val="0"/>
      <w:marRight w:val="0"/>
      <w:marTop w:val="0"/>
      <w:marBottom w:val="0"/>
      <w:divBdr>
        <w:top w:val="none" w:sz="0" w:space="0" w:color="auto"/>
        <w:left w:val="none" w:sz="0" w:space="0" w:color="auto"/>
        <w:bottom w:val="none" w:sz="0" w:space="0" w:color="auto"/>
        <w:right w:val="none" w:sz="0" w:space="0" w:color="auto"/>
      </w:divBdr>
    </w:div>
    <w:div w:id="463280552">
      <w:bodyDiv w:val="1"/>
      <w:marLeft w:val="0"/>
      <w:marRight w:val="0"/>
      <w:marTop w:val="0"/>
      <w:marBottom w:val="0"/>
      <w:divBdr>
        <w:top w:val="none" w:sz="0" w:space="0" w:color="auto"/>
        <w:left w:val="none" w:sz="0" w:space="0" w:color="auto"/>
        <w:bottom w:val="none" w:sz="0" w:space="0" w:color="auto"/>
        <w:right w:val="none" w:sz="0" w:space="0" w:color="auto"/>
      </w:divBdr>
    </w:div>
    <w:div w:id="473255855">
      <w:bodyDiv w:val="1"/>
      <w:marLeft w:val="0"/>
      <w:marRight w:val="0"/>
      <w:marTop w:val="0"/>
      <w:marBottom w:val="0"/>
      <w:divBdr>
        <w:top w:val="none" w:sz="0" w:space="0" w:color="auto"/>
        <w:left w:val="none" w:sz="0" w:space="0" w:color="auto"/>
        <w:bottom w:val="none" w:sz="0" w:space="0" w:color="auto"/>
        <w:right w:val="none" w:sz="0" w:space="0" w:color="auto"/>
      </w:divBdr>
    </w:div>
    <w:div w:id="478229614">
      <w:bodyDiv w:val="1"/>
      <w:marLeft w:val="0"/>
      <w:marRight w:val="0"/>
      <w:marTop w:val="0"/>
      <w:marBottom w:val="0"/>
      <w:divBdr>
        <w:top w:val="none" w:sz="0" w:space="0" w:color="auto"/>
        <w:left w:val="none" w:sz="0" w:space="0" w:color="auto"/>
        <w:bottom w:val="none" w:sz="0" w:space="0" w:color="auto"/>
        <w:right w:val="none" w:sz="0" w:space="0" w:color="auto"/>
      </w:divBdr>
    </w:div>
    <w:div w:id="487865194">
      <w:bodyDiv w:val="1"/>
      <w:marLeft w:val="0"/>
      <w:marRight w:val="0"/>
      <w:marTop w:val="0"/>
      <w:marBottom w:val="0"/>
      <w:divBdr>
        <w:top w:val="none" w:sz="0" w:space="0" w:color="auto"/>
        <w:left w:val="none" w:sz="0" w:space="0" w:color="auto"/>
        <w:bottom w:val="none" w:sz="0" w:space="0" w:color="auto"/>
        <w:right w:val="none" w:sz="0" w:space="0" w:color="auto"/>
      </w:divBdr>
    </w:div>
    <w:div w:id="509486771">
      <w:bodyDiv w:val="1"/>
      <w:marLeft w:val="0"/>
      <w:marRight w:val="0"/>
      <w:marTop w:val="0"/>
      <w:marBottom w:val="0"/>
      <w:divBdr>
        <w:top w:val="none" w:sz="0" w:space="0" w:color="auto"/>
        <w:left w:val="none" w:sz="0" w:space="0" w:color="auto"/>
        <w:bottom w:val="none" w:sz="0" w:space="0" w:color="auto"/>
        <w:right w:val="none" w:sz="0" w:space="0" w:color="auto"/>
      </w:divBdr>
    </w:div>
    <w:div w:id="514659341">
      <w:bodyDiv w:val="1"/>
      <w:marLeft w:val="0"/>
      <w:marRight w:val="0"/>
      <w:marTop w:val="0"/>
      <w:marBottom w:val="0"/>
      <w:divBdr>
        <w:top w:val="none" w:sz="0" w:space="0" w:color="auto"/>
        <w:left w:val="none" w:sz="0" w:space="0" w:color="auto"/>
        <w:bottom w:val="none" w:sz="0" w:space="0" w:color="auto"/>
        <w:right w:val="none" w:sz="0" w:space="0" w:color="auto"/>
      </w:divBdr>
    </w:div>
    <w:div w:id="530147929">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7210549">
      <w:bodyDiv w:val="1"/>
      <w:marLeft w:val="0"/>
      <w:marRight w:val="0"/>
      <w:marTop w:val="0"/>
      <w:marBottom w:val="0"/>
      <w:divBdr>
        <w:top w:val="none" w:sz="0" w:space="0" w:color="auto"/>
        <w:left w:val="none" w:sz="0" w:space="0" w:color="auto"/>
        <w:bottom w:val="none" w:sz="0" w:space="0" w:color="auto"/>
        <w:right w:val="none" w:sz="0" w:space="0" w:color="auto"/>
      </w:divBdr>
    </w:div>
    <w:div w:id="560485646">
      <w:bodyDiv w:val="1"/>
      <w:marLeft w:val="0"/>
      <w:marRight w:val="0"/>
      <w:marTop w:val="0"/>
      <w:marBottom w:val="0"/>
      <w:divBdr>
        <w:top w:val="none" w:sz="0" w:space="0" w:color="auto"/>
        <w:left w:val="none" w:sz="0" w:space="0" w:color="auto"/>
        <w:bottom w:val="none" w:sz="0" w:space="0" w:color="auto"/>
        <w:right w:val="none" w:sz="0" w:space="0" w:color="auto"/>
      </w:divBdr>
    </w:div>
    <w:div w:id="602223637">
      <w:bodyDiv w:val="1"/>
      <w:marLeft w:val="0"/>
      <w:marRight w:val="0"/>
      <w:marTop w:val="0"/>
      <w:marBottom w:val="0"/>
      <w:divBdr>
        <w:top w:val="none" w:sz="0" w:space="0" w:color="auto"/>
        <w:left w:val="none" w:sz="0" w:space="0" w:color="auto"/>
        <w:bottom w:val="none" w:sz="0" w:space="0" w:color="auto"/>
        <w:right w:val="none" w:sz="0" w:space="0" w:color="auto"/>
      </w:divBdr>
    </w:div>
    <w:div w:id="613941782">
      <w:bodyDiv w:val="1"/>
      <w:marLeft w:val="0"/>
      <w:marRight w:val="0"/>
      <w:marTop w:val="0"/>
      <w:marBottom w:val="0"/>
      <w:divBdr>
        <w:top w:val="none" w:sz="0" w:space="0" w:color="auto"/>
        <w:left w:val="none" w:sz="0" w:space="0" w:color="auto"/>
        <w:bottom w:val="none" w:sz="0" w:space="0" w:color="auto"/>
        <w:right w:val="none" w:sz="0" w:space="0" w:color="auto"/>
      </w:divBdr>
    </w:div>
    <w:div w:id="616718146">
      <w:bodyDiv w:val="1"/>
      <w:marLeft w:val="0"/>
      <w:marRight w:val="0"/>
      <w:marTop w:val="0"/>
      <w:marBottom w:val="0"/>
      <w:divBdr>
        <w:top w:val="none" w:sz="0" w:space="0" w:color="auto"/>
        <w:left w:val="none" w:sz="0" w:space="0" w:color="auto"/>
        <w:bottom w:val="none" w:sz="0" w:space="0" w:color="auto"/>
        <w:right w:val="none" w:sz="0" w:space="0" w:color="auto"/>
      </w:divBdr>
    </w:div>
    <w:div w:id="630092882">
      <w:bodyDiv w:val="1"/>
      <w:marLeft w:val="0"/>
      <w:marRight w:val="0"/>
      <w:marTop w:val="0"/>
      <w:marBottom w:val="0"/>
      <w:divBdr>
        <w:top w:val="none" w:sz="0" w:space="0" w:color="auto"/>
        <w:left w:val="none" w:sz="0" w:space="0" w:color="auto"/>
        <w:bottom w:val="none" w:sz="0" w:space="0" w:color="auto"/>
        <w:right w:val="none" w:sz="0" w:space="0" w:color="auto"/>
      </w:divBdr>
    </w:div>
    <w:div w:id="630669699">
      <w:bodyDiv w:val="1"/>
      <w:marLeft w:val="0"/>
      <w:marRight w:val="0"/>
      <w:marTop w:val="0"/>
      <w:marBottom w:val="0"/>
      <w:divBdr>
        <w:top w:val="none" w:sz="0" w:space="0" w:color="auto"/>
        <w:left w:val="none" w:sz="0" w:space="0" w:color="auto"/>
        <w:bottom w:val="none" w:sz="0" w:space="0" w:color="auto"/>
        <w:right w:val="none" w:sz="0" w:space="0" w:color="auto"/>
      </w:divBdr>
    </w:div>
    <w:div w:id="637997597">
      <w:bodyDiv w:val="1"/>
      <w:marLeft w:val="0"/>
      <w:marRight w:val="0"/>
      <w:marTop w:val="0"/>
      <w:marBottom w:val="0"/>
      <w:divBdr>
        <w:top w:val="none" w:sz="0" w:space="0" w:color="auto"/>
        <w:left w:val="none" w:sz="0" w:space="0" w:color="auto"/>
        <w:bottom w:val="none" w:sz="0" w:space="0" w:color="auto"/>
        <w:right w:val="none" w:sz="0" w:space="0" w:color="auto"/>
      </w:divBdr>
    </w:div>
    <w:div w:id="639581564">
      <w:bodyDiv w:val="1"/>
      <w:marLeft w:val="0"/>
      <w:marRight w:val="0"/>
      <w:marTop w:val="0"/>
      <w:marBottom w:val="0"/>
      <w:divBdr>
        <w:top w:val="none" w:sz="0" w:space="0" w:color="auto"/>
        <w:left w:val="none" w:sz="0" w:space="0" w:color="auto"/>
        <w:bottom w:val="none" w:sz="0" w:space="0" w:color="auto"/>
        <w:right w:val="none" w:sz="0" w:space="0" w:color="auto"/>
      </w:divBdr>
    </w:div>
    <w:div w:id="643393261">
      <w:bodyDiv w:val="1"/>
      <w:marLeft w:val="0"/>
      <w:marRight w:val="0"/>
      <w:marTop w:val="0"/>
      <w:marBottom w:val="0"/>
      <w:divBdr>
        <w:top w:val="none" w:sz="0" w:space="0" w:color="auto"/>
        <w:left w:val="none" w:sz="0" w:space="0" w:color="auto"/>
        <w:bottom w:val="none" w:sz="0" w:space="0" w:color="auto"/>
        <w:right w:val="none" w:sz="0" w:space="0" w:color="auto"/>
      </w:divBdr>
    </w:div>
    <w:div w:id="648441385">
      <w:bodyDiv w:val="1"/>
      <w:marLeft w:val="0"/>
      <w:marRight w:val="0"/>
      <w:marTop w:val="0"/>
      <w:marBottom w:val="0"/>
      <w:divBdr>
        <w:top w:val="none" w:sz="0" w:space="0" w:color="auto"/>
        <w:left w:val="none" w:sz="0" w:space="0" w:color="auto"/>
        <w:bottom w:val="none" w:sz="0" w:space="0" w:color="auto"/>
        <w:right w:val="none" w:sz="0" w:space="0" w:color="auto"/>
      </w:divBdr>
    </w:div>
    <w:div w:id="650254088">
      <w:bodyDiv w:val="1"/>
      <w:marLeft w:val="0"/>
      <w:marRight w:val="0"/>
      <w:marTop w:val="0"/>
      <w:marBottom w:val="0"/>
      <w:divBdr>
        <w:top w:val="none" w:sz="0" w:space="0" w:color="auto"/>
        <w:left w:val="none" w:sz="0" w:space="0" w:color="auto"/>
        <w:bottom w:val="none" w:sz="0" w:space="0" w:color="auto"/>
        <w:right w:val="none" w:sz="0" w:space="0" w:color="auto"/>
      </w:divBdr>
    </w:div>
    <w:div w:id="659768194">
      <w:bodyDiv w:val="1"/>
      <w:marLeft w:val="0"/>
      <w:marRight w:val="0"/>
      <w:marTop w:val="0"/>
      <w:marBottom w:val="0"/>
      <w:divBdr>
        <w:top w:val="none" w:sz="0" w:space="0" w:color="auto"/>
        <w:left w:val="none" w:sz="0" w:space="0" w:color="auto"/>
        <w:bottom w:val="none" w:sz="0" w:space="0" w:color="auto"/>
        <w:right w:val="none" w:sz="0" w:space="0" w:color="auto"/>
      </w:divBdr>
    </w:div>
    <w:div w:id="666632316">
      <w:bodyDiv w:val="1"/>
      <w:marLeft w:val="0"/>
      <w:marRight w:val="0"/>
      <w:marTop w:val="0"/>
      <w:marBottom w:val="0"/>
      <w:divBdr>
        <w:top w:val="none" w:sz="0" w:space="0" w:color="auto"/>
        <w:left w:val="none" w:sz="0" w:space="0" w:color="auto"/>
        <w:bottom w:val="none" w:sz="0" w:space="0" w:color="auto"/>
        <w:right w:val="none" w:sz="0" w:space="0" w:color="auto"/>
      </w:divBdr>
    </w:div>
    <w:div w:id="676611535">
      <w:bodyDiv w:val="1"/>
      <w:marLeft w:val="0"/>
      <w:marRight w:val="0"/>
      <w:marTop w:val="0"/>
      <w:marBottom w:val="0"/>
      <w:divBdr>
        <w:top w:val="none" w:sz="0" w:space="0" w:color="auto"/>
        <w:left w:val="none" w:sz="0" w:space="0" w:color="auto"/>
        <w:bottom w:val="none" w:sz="0" w:space="0" w:color="auto"/>
        <w:right w:val="none" w:sz="0" w:space="0" w:color="auto"/>
      </w:divBdr>
    </w:div>
    <w:div w:id="713509424">
      <w:bodyDiv w:val="1"/>
      <w:marLeft w:val="0"/>
      <w:marRight w:val="0"/>
      <w:marTop w:val="0"/>
      <w:marBottom w:val="0"/>
      <w:divBdr>
        <w:top w:val="none" w:sz="0" w:space="0" w:color="auto"/>
        <w:left w:val="none" w:sz="0" w:space="0" w:color="auto"/>
        <w:bottom w:val="none" w:sz="0" w:space="0" w:color="auto"/>
        <w:right w:val="none" w:sz="0" w:space="0" w:color="auto"/>
      </w:divBdr>
    </w:div>
    <w:div w:id="721171140">
      <w:bodyDiv w:val="1"/>
      <w:marLeft w:val="0"/>
      <w:marRight w:val="0"/>
      <w:marTop w:val="0"/>
      <w:marBottom w:val="0"/>
      <w:divBdr>
        <w:top w:val="none" w:sz="0" w:space="0" w:color="auto"/>
        <w:left w:val="none" w:sz="0" w:space="0" w:color="auto"/>
        <w:bottom w:val="none" w:sz="0" w:space="0" w:color="auto"/>
        <w:right w:val="none" w:sz="0" w:space="0" w:color="auto"/>
      </w:divBdr>
    </w:div>
    <w:div w:id="724640520">
      <w:bodyDiv w:val="1"/>
      <w:marLeft w:val="0"/>
      <w:marRight w:val="0"/>
      <w:marTop w:val="0"/>
      <w:marBottom w:val="0"/>
      <w:divBdr>
        <w:top w:val="none" w:sz="0" w:space="0" w:color="auto"/>
        <w:left w:val="none" w:sz="0" w:space="0" w:color="auto"/>
        <w:bottom w:val="none" w:sz="0" w:space="0" w:color="auto"/>
        <w:right w:val="none" w:sz="0" w:space="0" w:color="auto"/>
      </w:divBdr>
    </w:div>
    <w:div w:id="744034268">
      <w:bodyDiv w:val="1"/>
      <w:marLeft w:val="0"/>
      <w:marRight w:val="0"/>
      <w:marTop w:val="0"/>
      <w:marBottom w:val="0"/>
      <w:divBdr>
        <w:top w:val="none" w:sz="0" w:space="0" w:color="auto"/>
        <w:left w:val="none" w:sz="0" w:space="0" w:color="auto"/>
        <w:bottom w:val="none" w:sz="0" w:space="0" w:color="auto"/>
        <w:right w:val="none" w:sz="0" w:space="0" w:color="auto"/>
      </w:divBdr>
    </w:div>
    <w:div w:id="747732033">
      <w:bodyDiv w:val="1"/>
      <w:marLeft w:val="0"/>
      <w:marRight w:val="0"/>
      <w:marTop w:val="0"/>
      <w:marBottom w:val="0"/>
      <w:divBdr>
        <w:top w:val="none" w:sz="0" w:space="0" w:color="auto"/>
        <w:left w:val="none" w:sz="0" w:space="0" w:color="auto"/>
        <w:bottom w:val="none" w:sz="0" w:space="0" w:color="auto"/>
        <w:right w:val="none" w:sz="0" w:space="0" w:color="auto"/>
      </w:divBdr>
    </w:div>
    <w:div w:id="770470992">
      <w:bodyDiv w:val="1"/>
      <w:marLeft w:val="0"/>
      <w:marRight w:val="0"/>
      <w:marTop w:val="0"/>
      <w:marBottom w:val="0"/>
      <w:divBdr>
        <w:top w:val="none" w:sz="0" w:space="0" w:color="auto"/>
        <w:left w:val="none" w:sz="0" w:space="0" w:color="auto"/>
        <w:bottom w:val="none" w:sz="0" w:space="0" w:color="auto"/>
        <w:right w:val="none" w:sz="0" w:space="0" w:color="auto"/>
      </w:divBdr>
    </w:div>
    <w:div w:id="771246516">
      <w:bodyDiv w:val="1"/>
      <w:marLeft w:val="0"/>
      <w:marRight w:val="0"/>
      <w:marTop w:val="0"/>
      <w:marBottom w:val="0"/>
      <w:divBdr>
        <w:top w:val="none" w:sz="0" w:space="0" w:color="auto"/>
        <w:left w:val="none" w:sz="0" w:space="0" w:color="auto"/>
        <w:bottom w:val="none" w:sz="0" w:space="0" w:color="auto"/>
        <w:right w:val="none" w:sz="0" w:space="0" w:color="auto"/>
      </w:divBdr>
    </w:div>
    <w:div w:id="781069564">
      <w:bodyDiv w:val="1"/>
      <w:marLeft w:val="0"/>
      <w:marRight w:val="0"/>
      <w:marTop w:val="0"/>
      <w:marBottom w:val="0"/>
      <w:divBdr>
        <w:top w:val="none" w:sz="0" w:space="0" w:color="auto"/>
        <w:left w:val="none" w:sz="0" w:space="0" w:color="auto"/>
        <w:bottom w:val="none" w:sz="0" w:space="0" w:color="auto"/>
        <w:right w:val="none" w:sz="0" w:space="0" w:color="auto"/>
      </w:divBdr>
    </w:div>
    <w:div w:id="783964575">
      <w:bodyDiv w:val="1"/>
      <w:marLeft w:val="0"/>
      <w:marRight w:val="0"/>
      <w:marTop w:val="0"/>
      <w:marBottom w:val="0"/>
      <w:divBdr>
        <w:top w:val="none" w:sz="0" w:space="0" w:color="auto"/>
        <w:left w:val="none" w:sz="0" w:space="0" w:color="auto"/>
        <w:bottom w:val="none" w:sz="0" w:space="0" w:color="auto"/>
        <w:right w:val="none" w:sz="0" w:space="0" w:color="auto"/>
      </w:divBdr>
    </w:div>
    <w:div w:id="793213878">
      <w:bodyDiv w:val="1"/>
      <w:marLeft w:val="0"/>
      <w:marRight w:val="0"/>
      <w:marTop w:val="0"/>
      <w:marBottom w:val="0"/>
      <w:divBdr>
        <w:top w:val="none" w:sz="0" w:space="0" w:color="auto"/>
        <w:left w:val="none" w:sz="0" w:space="0" w:color="auto"/>
        <w:bottom w:val="none" w:sz="0" w:space="0" w:color="auto"/>
        <w:right w:val="none" w:sz="0" w:space="0" w:color="auto"/>
      </w:divBdr>
    </w:div>
    <w:div w:id="820269267">
      <w:bodyDiv w:val="1"/>
      <w:marLeft w:val="0"/>
      <w:marRight w:val="0"/>
      <w:marTop w:val="0"/>
      <w:marBottom w:val="0"/>
      <w:divBdr>
        <w:top w:val="none" w:sz="0" w:space="0" w:color="auto"/>
        <w:left w:val="none" w:sz="0" w:space="0" w:color="auto"/>
        <w:bottom w:val="none" w:sz="0" w:space="0" w:color="auto"/>
        <w:right w:val="none" w:sz="0" w:space="0" w:color="auto"/>
      </w:divBdr>
    </w:div>
    <w:div w:id="821626761">
      <w:bodyDiv w:val="1"/>
      <w:marLeft w:val="0"/>
      <w:marRight w:val="0"/>
      <w:marTop w:val="0"/>
      <w:marBottom w:val="0"/>
      <w:divBdr>
        <w:top w:val="none" w:sz="0" w:space="0" w:color="auto"/>
        <w:left w:val="none" w:sz="0" w:space="0" w:color="auto"/>
        <w:bottom w:val="none" w:sz="0" w:space="0" w:color="auto"/>
        <w:right w:val="none" w:sz="0" w:space="0" w:color="auto"/>
      </w:divBdr>
    </w:div>
    <w:div w:id="829173731">
      <w:bodyDiv w:val="1"/>
      <w:marLeft w:val="0"/>
      <w:marRight w:val="0"/>
      <w:marTop w:val="0"/>
      <w:marBottom w:val="0"/>
      <w:divBdr>
        <w:top w:val="none" w:sz="0" w:space="0" w:color="auto"/>
        <w:left w:val="none" w:sz="0" w:space="0" w:color="auto"/>
        <w:bottom w:val="none" w:sz="0" w:space="0" w:color="auto"/>
        <w:right w:val="none" w:sz="0" w:space="0" w:color="auto"/>
      </w:divBdr>
    </w:div>
    <w:div w:id="851528229">
      <w:bodyDiv w:val="1"/>
      <w:marLeft w:val="0"/>
      <w:marRight w:val="0"/>
      <w:marTop w:val="0"/>
      <w:marBottom w:val="0"/>
      <w:divBdr>
        <w:top w:val="none" w:sz="0" w:space="0" w:color="auto"/>
        <w:left w:val="none" w:sz="0" w:space="0" w:color="auto"/>
        <w:bottom w:val="none" w:sz="0" w:space="0" w:color="auto"/>
        <w:right w:val="none" w:sz="0" w:space="0" w:color="auto"/>
      </w:divBdr>
    </w:div>
    <w:div w:id="861211907">
      <w:bodyDiv w:val="1"/>
      <w:marLeft w:val="0"/>
      <w:marRight w:val="0"/>
      <w:marTop w:val="0"/>
      <w:marBottom w:val="0"/>
      <w:divBdr>
        <w:top w:val="none" w:sz="0" w:space="0" w:color="auto"/>
        <w:left w:val="none" w:sz="0" w:space="0" w:color="auto"/>
        <w:bottom w:val="none" w:sz="0" w:space="0" w:color="auto"/>
        <w:right w:val="none" w:sz="0" w:space="0" w:color="auto"/>
      </w:divBdr>
    </w:div>
    <w:div w:id="863441083">
      <w:bodyDiv w:val="1"/>
      <w:marLeft w:val="0"/>
      <w:marRight w:val="0"/>
      <w:marTop w:val="0"/>
      <w:marBottom w:val="0"/>
      <w:divBdr>
        <w:top w:val="none" w:sz="0" w:space="0" w:color="auto"/>
        <w:left w:val="none" w:sz="0" w:space="0" w:color="auto"/>
        <w:bottom w:val="none" w:sz="0" w:space="0" w:color="auto"/>
        <w:right w:val="none" w:sz="0" w:space="0" w:color="auto"/>
      </w:divBdr>
    </w:div>
    <w:div w:id="865602011">
      <w:bodyDiv w:val="1"/>
      <w:marLeft w:val="0"/>
      <w:marRight w:val="0"/>
      <w:marTop w:val="0"/>
      <w:marBottom w:val="0"/>
      <w:divBdr>
        <w:top w:val="none" w:sz="0" w:space="0" w:color="auto"/>
        <w:left w:val="none" w:sz="0" w:space="0" w:color="auto"/>
        <w:bottom w:val="none" w:sz="0" w:space="0" w:color="auto"/>
        <w:right w:val="none" w:sz="0" w:space="0" w:color="auto"/>
      </w:divBdr>
    </w:div>
    <w:div w:id="872960007">
      <w:bodyDiv w:val="1"/>
      <w:marLeft w:val="0"/>
      <w:marRight w:val="0"/>
      <w:marTop w:val="0"/>
      <w:marBottom w:val="0"/>
      <w:divBdr>
        <w:top w:val="none" w:sz="0" w:space="0" w:color="auto"/>
        <w:left w:val="none" w:sz="0" w:space="0" w:color="auto"/>
        <w:bottom w:val="none" w:sz="0" w:space="0" w:color="auto"/>
        <w:right w:val="none" w:sz="0" w:space="0" w:color="auto"/>
      </w:divBdr>
    </w:div>
    <w:div w:id="883520065">
      <w:bodyDiv w:val="1"/>
      <w:marLeft w:val="0"/>
      <w:marRight w:val="0"/>
      <w:marTop w:val="0"/>
      <w:marBottom w:val="0"/>
      <w:divBdr>
        <w:top w:val="none" w:sz="0" w:space="0" w:color="auto"/>
        <w:left w:val="none" w:sz="0" w:space="0" w:color="auto"/>
        <w:bottom w:val="none" w:sz="0" w:space="0" w:color="auto"/>
        <w:right w:val="none" w:sz="0" w:space="0" w:color="auto"/>
      </w:divBdr>
    </w:div>
    <w:div w:id="892347779">
      <w:bodyDiv w:val="1"/>
      <w:marLeft w:val="0"/>
      <w:marRight w:val="0"/>
      <w:marTop w:val="0"/>
      <w:marBottom w:val="0"/>
      <w:divBdr>
        <w:top w:val="none" w:sz="0" w:space="0" w:color="auto"/>
        <w:left w:val="none" w:sz="0" w:space="0" w:color="auto"/>
        <w:bottom w:val="none" w:sz="0" w:space="0" w:color="auto"/>
        <w:right w:val="none" w:sz="0" w:space="0" w:color="auto"/>
      </w:divBdr>
    </w:div>
    <w:div w:id="910433432">
      <w:bodyDiv w:val="1"/>
      <w:marLeft w:val="0"/>
      <w:marRight w:val="0"/>
      <w:marTop w:val="0"/>
      <w:marBottom w:val="0"/>
      <w:divBdr>
        <w:top w:val="none" w:sz="0" w:space="0" w:color="auto"/>
        <w:left w:val="none" w:sz="0" w:space="0" w:color="auto"/>
        <w:bottom w:val="none" w:sz="0" w:space="0" w:color="auto"/>
        <w:right w:val="none" w:sz="0" w:space="0" w:color="auto"/>
      </w:divBdr>
    </w:div>
    <w:div w:id="916091575">
      <w:bodyDiv w:val="1"/>
      <w:marLeft w:val="0"/>
      <w:marRight w:val="0"/>
      <w:marTop w:val="0"/>
      <w:marBottom w:val="0"/>
      <w:divBdr>
        <w:top w:val="none" w:sz="0" w:space="0" w:color="auto"/>
        <w:left w:val="none" w:sz="0" w:space="0" w:color="auto"/>
        <w:bottom w:val="none" w:sz="0" w:space="0" w:color="auto"/>
        <w:right w:val="none" w:sz="0" w:space="0" w:color="auto"/>
      </w:divBdr>
    </w:div>
    <w:div w:id="957759745">
      <w:bodyDiv w:val="1"/>
      <w:marLeft w:val="0"/>
      <w:marRight w:val="0"/>
      <w:marTop w:val="0"/>
      <w:marBottom w:val="0"/>
      <w:divBdr>
        <w:top w:val="none" w:sz="0" w:space="0" w:color="auto"/>
        <w:left w:val="none" w:sz="0" w:space="0" w:color="auto"/>
        <w:bottom w:val="none" w:sz="0" w:space="0" w:color="auto"/>
        <w:right w:val="none" w:sz="0" w:space="0" w:color="auto"/>
      </w:divBdr>
    </w:div>
    <w:div w:id="964241556">
      <w:bodyDiv w:val="1"/>
      <w:marLeft w:val="0"/>
      <w:marRight w:val="0"/>
      <w:marTop w:val="0"/>
      <w:marBottom w:val="0"/>
      <w:divBdr>
        <w:top w:val="none" w:sz="0" w:space="0" w:color="auto"/>
        <w:left w:val="none" w:sz="0" w:space="0" w:color="auto"/>
        <w:bottom w:val="none" w:sz="0" w:space="0" w:color="auto"/>
        <w:right w:val="none" w:sz="0" w:space="0" w:color="auto"/>
      </w:divBdr>
    </w:div>
    <w:div w:id="965114335">
      <w:bodyDiv w:val="1"/>
      <w:marLeft w:val="0"/>
      <w:marRight w:val="0"/>
      <w:marTop w:val="0"/>
      <w:marBottom w:val="0"/>
      <w:divBdr>
        <w:top w:val="none" w:sz="0" w:space="0" w:color="auto"/>
        <w:left w:val="none" w:sz="0" w:space="0" w:color="auto"/>
        <w:bottom w:val="none" w:sz="0" w:space="0" w:color="auto"/>
        <w:right w:val="none" w:sz="0" w:space="0" w:color="auto"/>
      </w:divBdr>
    </w:div>
    <w:div w:id="966275247">
      <w:bodyDiv w:val="1"/>
      <w:marLeft w:val="0"/>
      <w:marRight w:val="0"/>
      <w:marTop w:val="0"/>
      <w:marBottom w:val="0"/>
      <w:divBdr>
        <w:top w:val="none" w:sz="0" w:space="0" w:color="auto"/>
        <w:left w:val="none" w:sz="0" w:space="0" w:color="auto"/>
        <w:bottom w:val="none" w:sz="0" w:space="0" w:color="auto"/>
        <w:right w:val="none" w:sz="0" w:space="0" w:color="auto"/>
      </w:divBdr>
    </w:div>
    <w:div w:id="979923853">
      <w:bodyDiv w:val="1"/>
      <w:marLeft w:val="0"/>
      <w:marRight w:val="0"/>
      <w:marTop w:val="0"/>
      <w:marBottom w:val="0"/>
      <w:divBdr>
        <w:top w:val="none" w:sz="0" w:space="0" w:color="auto"/>
        <w:left w:val="none" w:sz="0" w:space="0" w:color="auto"/>
        <w:bottom w:val="none" w:sz="0" w:space="0" w:color="auto"/>
        <w:right w:val="none" w:sz="0" w:space="0" w:color="auto"/>
      </w:divBdr>
    </w:div>
    <w:div w:id="980697437">
      <w:bodyDiv w:val="1"/>
      <w:marLeft w:val="0"/>
      <w:marRight w:val="0"/>
      <w:marTop w:val="0"/>
      <w:marBottom w:val="0"/>
      <w:divBdr>
        <w:top w:val="none" w:sz="0" w:space="0" w:color="auto"/>
        <w:left w:val="none" w:sz="0" w:space="0" w:color="auto"/>
        <w:bottom w:val="none" w:sz="0" w:space="0" w:color="auto"/>
        <w:right w:val="none" w:sz="0" w:space="0" w:color="auto"/>
      </w:divBdr>
    </w:div>
    <w:div w:id="989283568">
      <w:bodyDiv w:val="1"/>
      <w:marLeft w:val="0"/>
      <w:marRight w:val="0"/>
      <w:marTop w:val="0"/>
      <w:marBottom w:val="0"/>
      <w:divBdr>
        <w:top w:val="none" w:sz="0" w:space="0" w:color="auto"/>
        <w:left w:val="none" w:sz="0" w:space="0" w:color="auto"/>
        <w:bottom w:val="none" w:sz="0" w:space="0" w:color="auto"/>
        <w:right w:val="none" w:sz="0" w:space="0" w:color="auto"/>
      </w:divBdr>
    </w:div>
    <w:div w:id="993334065">
      <w:bodyDiv w:val="1"/>
      <w:marLeft w:val="0"/>
      <w:marRight w:val="0"/>
      <w:marTop w:val="0"/>
      <w:marBottom w:val="0"/>
      <w:divBdr>
        <w:top w:val="none" w:sz="0" w:space="0" w:color="auto"/>
        <w:left w:val="none" w:sz="0" w:space="0" w:color="auto"/>
        <w:bottom w:val="none" w:sz="0" w:space="0" w:color="auto"/>
        <w:right w:val="none" w:sz="0" w:space="0" w:color="auto"/>
      </w:divBdr>
    </w:div>
    <w:div w:id="994991143">
      <w:bodyDiv w:val="1"/>
      <w:marLeft w:val="0"/>
      <w:marRight w:val="0"/>
      <w:marTop w:val="0"/>
      <w:marBottom w:val="0"/>
      <w:divBdr>
        <w:top w:val="none" w:sz="0" w:space="0" w:color="auto"/>
        <w:left w:val="none" w:sz="0" w:space="0" w:color="auto"/>
        <w:bottom w:val="none" w:sz="0" w:space="0" w:color="auto"/>
        <w:right w:val="none" w:sz="0" w:space="0" w:color="auto"/>
      </w:divBdr>
    </w:div>
    <w:div w:id="1003246499">
      <w:bodyDiv w:val="1"/>
      <w:marLeft w:val="0"/>
      <w:marRight w:val="0"/>
      <w:marTop w:val="0"/>
      <w:marBottom w:val="0"/>
      <w:divBdr>
        <w:top w:val="none" w:sz="0" w:space="0" w:color="auto"/>
        <w:left w:val="none" w:sz="0" w:space="0" w:color="auto"/>
        <w:bottom w:val="none" w:sz="0" w:space="0" w:color="auto"/>
        <w:right w:val="none" w:sz="0" w:space="0" w:color="auto"/>
      </w:divBdr>
    </w:div>
    <w:div w:id="1004745310">
      <w:bodyDiv w:val="1"/>
      <w:marLeft w:val="0"/>
      <w:marRight w:val="0"/>
      <w:marTop w:val="0"/>
      <w:marBottom w:val="0"/>
      <w:divBdr>
        <w:top w:val="none" w:sz="0" w:space="0" w:color="auto"/>
        <w:left w:val="none" w:sz="0" w:space="0" w:color="auto"/>
        <w:bottom w:val="none" w:sz="0" w:space="0" w:color="auto"/>
        <w:right w:val="none" w:sz="0" w:space="0" w:color="auto"/>
      </w:divBdr>
    </w:div>
    <w:div w:id="1028683984">
      <w:bodyDiv w:val="1"/>
      <w:marLeft w:val="0"/>
      <w:marRight w:val="0"/>
      <w:marTop w:val="0"/>
      <w:marBottom w:val="0"/>
      <w:divBdr>
        <w:top w:val="none" w:sz="0" w:space="0" w:color="auto"/>
        <w:left w:val="none" w:sz="0" w:space="0" w:color="auto"/>
        <w:bottom w:val="none" w:sz="0" w:space="0" w:color="auto"/>
        <w:right w:val="none" w:sz="0" w:space="0" w:color="auto"/>
      </w:divBdr>
    </w:div>
    <w:div w:id="1045562850">
      <w:bodyDiv w:val="1"/>
      <w:marLeft w:val="0"/>
      <w:marRight w:val="0"/>
      <w:marTop w:val="0"/>
      <w:marBottom w:val="0"/>
      <w:divBdr>
        <w:top w:val="none" w:sz="0" w:space="0" w:color="auto"/>
        <w:left w:val="none" w:sz="0" w:space="0" w:color="auto"/>
        <w:bottom w:val="none" w:sz="0" w:space="0" w:color="auto"/>
        <w:right w:val="none" w:sz="0" w:space="0" w:color="auto"/>
      </w:divBdr>
    </w:div>
    <w:div w:id="1052970885">
      <w:bodyDiv w:val="1"/>
      <w:marLeft w:val="0"/>
      <w:marRight w:val="0"/>
      <w:marTop w:val="0"/>
      <w:marBottom w:val="0"/>
      <w:divBdr>
        <w:top w:val="none" w:sz="0" w:space="0" w:color="auto"/>
        <w:left w:val="none" w:sz="0" w:space="0" w:color="auto"/>
        <w:bottom w:val="none" w:sz="0" w:space="0" w:color="auto"/>
        <w:right w:val="none" w:sz="0" w:space="0" w:color="auto"/>
      </w:divBdr>
    </w:div>
    <w:div w:id="1054963737">
      <w:bodyDiv w:val="1"/>
      <w:marLeft w:val="0"/>
      <w:marRight w:val="0"/>
      <w:marTop w:val="0"/>
      <w:marBottom w:val="0"/>
      <w:divBdr>
        <w:top w:val="none" w:sz="0" w:space="0" w:color="auto"/>
        <w:left w:val="none" w:sz="0" w:space="0" w:color="auto"/>
        <w:bottom w:val="none" w:sz="0" w:space="0" w:color="auto"/>
        <w:right w:val="none" w:sz="0" w:space="0" w:color="auto"/>
      </w:divBdr>
    </w:div>
    <w:div w:id="1056971396">
      <w:bodyDiv w:val="1"/>
      <w:marLeft w:val="0"/>
      <w:marRight w:val="0"/>
      <w:marTop w:val="0"/>
      <w:marBottom w:val="0"/>
      <w:divBdr>
        <w:top w:val="none" w:sz="0" w:space="0" w:color="auto"/>
        <w:left w:val="none" w:sz="0" w:space="0" w:color="auto"/>
        <w:bottom w:val="none" w:sz="0" w:space="0" w:color="auto"/>
        <w:right w:val="none" w:sz="0" w:space="0" w:color="auto"/>
      </w:divBdr>
    </w:div>
    <w:div w:id="1062679038">
      <w:bodyDiv w:val="1"/>
      <w:marLeft w:val="0"/>
      <w:marRight w:val="0"/>
      <w:marTop w:val="0"/>
      <w:marBottom w:val="0"/>
      <w:divBdr>
        <w:top w:val="none" w:sz="0" w:space="0" w:color="auto"/>
        <w:left w:val="none" w:sz="0" w:space="0" w:color="auto"/>
        <w:bottom w:val="none" w:sz="0" w:space="0" w:color="auto"/>
        <w:right w:val="none" w:sz="0" w:space="0" w:color="auto"/>
      </w:divBdr>
    </w:div>
    <w:div w:id="1063142691">
      <w:bodyDiv w:val="1"/>
      <w:marLeft w:val="0"/>
      <w:marRight w:val="0"/>
      <w:marTop w:val="0"/>
      <w:marBottom w:val="0"/>
      <w:divBdr>
        <w:top w:val="none" w:sz="0" w:space="0" w:color="auto"/>
        <w:left w:val="none" w:sz="0" w:space="0" w:color="auto"/>
        <w:bottom w:val="none" w:sz="0" w:space="0" w:color="auto"/>
        <w:right w:val="none" w:sz="0" w:space="0" w:color="auto"/>
      </w:divBdr>
    </w:div>
    <w:div w:id="1090009445">
      <w:bodyDiv w:val="1"/>
      <w:marLeft w:val="0"/>
      <w:marRight w:val="0"/>
      <w:marTop w:val="0"/>
      <w:marBottom w:val="0"/>
      <w:divBdr>
        <w:top w:val="none" w:sz="0" w:space="0" w:color="auto"/>
        <w:left w:val="none" w:sz="0" w:space="0" w:color="auto"/>
        <w:bottom w:val="none" w:sz="0" w:space="0" w:color="auto"/>
        <w:right w:val="none" w:sz="0" w:space="0" w:color="auto"/>
      </w:divBdr>
    </w:div>
    <w:div w:id="1093429456">
      <w:bodyDiv w:val="1"/>
      <w:marLeft w:val="0"/>
      <w:marRight w:val="0"/>
      <w:marTop w:val="0"/>
      <w:marBottom w:val="0"/>
      <w:divBdr>
        <w:top w:val="none" w:sz="0" w:space="0" w:color="auto"/>
        <w:left w:val="none" w:sz="0" w:space="0" w:color="auto"/>
        <w:bottom w:val="none" w:sz="0" w:space="0" w:color="auto"/>
        <w:right w:val="none" w:sz="0" w:space="0" w:color="auto"/>
      </w:divBdr>
    </w:div>
    <w:div w:id="1101417656">
      <w:bodyDiv w:val="1"/>
      <w:marLeft w:val="0"/>
      <w:marRight w:val="0"/>
      <w:marTop w:val="0"/>
      <w:marBottom w:val="0"/>
      <w:divBdr>
        <w:top w:val="none" w:sz="0" w:space="0" w:color="auto"/>
        <w:left w:val="none" w:sz="0" w:space="0" w:color="auto"/>
        <w:bottom w:val="none" w:sz="0" w:space="0" w:color="auto"/>
        <w:right w:val="none" w:sz="0" w:space="0" w:color="auto"/>
      </w:divBdr>
    </w:div>
    <w:div w:id="1110247207">
      <w:bodyDiv w:val="1"/>
      <w:marLeft w:val="0"/>
      <w:marRight w:val="0"/>
      <w:marTop w:val="0"/>
      <w:marBottom w:val="0"/>
      <w:divBdr>
        <w:top w:val="none" w:sz="0" w:space="0" w:color="auto"/>
        <w:left w:val="none" w:sz="0" w:space="0" w:color="auto"/>
        <w:bottom w:val="none" w:sz="0" w:space="0" w:color="auto"/>
        <w:right w:val="none" w:sz="0" w:space="0" w:color="auto"/>
      </w:divBdr>
    </w:div>
    <w:div w:id="1121143456">
      <w:bodyDiv w:val="1"/>
      <w:marLeft w:val="0"/>
      <w:marRight w:val="0"/>
      <w:marTop w:val="0"/>
      <w:marBottom w:val="0"/>
      <w:divBdr>
        <w:top w:val="none" w:sz="0" w:space="0" w:color="auto"/>
        <w:left w:val="none" w:sz="0" w:space="0" w:color="auto"/>
        <w:bottom w:val="none" w:sz="0" w:space="0" w:color="auto"/>
        <w:right w:val="none" w:sz="0" w:space="0" w:color="auto"/>
      </w:divBdr>
    </w:div>
    <w:div w:id="1122841051">
      <w:bodyDiv w:val="1"/>
      <w:marLeft w:val="0"/>
      <w:marRight w:val="0"/>
      <w:marTop w:val="0"/>
      <w:marBottom w:val="0"/>
      <w:divBdr>
        <w:top w:val="none" w:sz="0" w:space="0" w:color="auto"/>
        <w:left w:val="none" w:sz="0" w:space="0" w:color="auto"/>
        <w:bottom w:val="none" w:sz="0" w:space="0" w:color="auto"/>
        <w:right w:val="none" w:sz="0" w:space="0" w:color="auto"/>
      </w:divBdr>
    </w:div>
    <w:div w:id="1130518249">
      <w:bodyDiv w:val="1"/>
      <w:marLeft w:val="0"/>
      <w:marRight w:val="0"/>
      <w:marTop w:val="0"/>
      <w:marBottom w:val="0"/>
      <w:divBdr>
        <w:top w:val="none" w:sz="0" w:space="0" w:color="auto"/>
        <w:left w:val="none" w:sz="0" w:space="0" w:color="auto"/>
        <w:bottom w:val="none" w:sz="0" w:space="0" w:color="auto"/>
        <w:right w:val="none" w:sz="0" w:space="0" w:color="auto"/>
      </w:divBdr>
    </w:div>
    <w:div w:id="1140923531">
      <w:bodyDiv w:val="1"/>
      <w:marLeft w:val="0"/>
      <w:marRight w:val="0"/>
      <w:marTop w:val="0"/>
      <w:marBottom w:val="0"/>
      <w:divBdr>
        <w:top w:val="none" w:sz="0" w:space="0" w:color="auto"/>
        <w:left w:val="none" w:sz="0" w:space="0" w:color="auto"/>
        <w:bottom w:val="none" w:sz="0" w:space="0" w:color="auto"/>
        <w:right w:val="none" w:sz="0" w:space="0" w:color="auto"/>
      </w:divBdr>
    </w:div>
    <w:div w:id="1148283503">
      <w:bodyDiv w:val="1"/>
      <w:marLeft w:val="0"/>
      <w:marRight w:val="0"/>
      <w:marTop w:val="0"/>
      <w:marBottom w:val="0"/>
      <w:divBdr>
        <w:top w:val="none" w:sz="0" w:space="0" w:color="auto"/>
        <w:left w:val="none" w:sz="0" w:space="0" w:color="auto"/>
        <w:bottom w:val="none" w:sz="0" w:space="0" w:color="auto"/>
        <w:right w:val="none" w:sz="0" w:space="0" w:color="auto"/>
      </w:divBdr>
    </w:div>
    <w:div w:id="1178618799">
      <w:bodyDiv w:val="1"/>
      <w:marLeft w:val="0"/>
      <w:marRight w:val="0"/>
      <w:marTop w:val="0"/>
      <w:marBottom w:val="0"/>
      <w:divBdr>
        <w:top w:val="none" w:sz="0" w:space="0" w:color="auto"/>
        <w:left w:val="none" w:sz="0" w:space="0" w:color="auto"/>
        <w:bottom w:val="none" w:sz="0" w:space="0" w:color="auto"/>
        <w:right w:val="none" w:sz="0" w:space="0" w:color="auto"/>
      </w:divBdr>
    </w:div>
    <w:div w:id="1183712812">
      <w:bodyDiv w:val="1"/>
      <w:marLeft w:val="0"/>
      <w:marRight w:val="0"/>
      <w:marTop w:val="0"/>
      <w:marBottom w:val="0"/>
      <w:divBdr>
        <w:top w:val="none" w:sz="0" w:space="0" w:color="auto"/>
        <w:left w:val="none" w:sz="0" w:space="0" w:color="auto"/>
        <w:bottom w:val="none" w:sz="0" w:space="0" w:color="auto"/>
        <w:right w:val="none" w:sz="0" w:space="0" w:color="auto"/>
      </w:divBdr>
    </w:div>
    <w:div w:id="1193617463">
      <w:bodyDiv w:val="1"/>
      <w:marLeft w:val="0"/>
      <w:marRight w:val="0"/>
      <w:marTop w:val="0"/>
      <w:marBottom w:val="0"/>
      <w:divBdr>
        <w:top w:val="none" w:sz="0" w:space="0" w:color="auto"/>
        <w:left w:val="none" w:sz="0" w:space="0" w:color="auto"/>
        <w:bottom w:val="none" w:sz="0" w:space="0" w:color="auto"/>
        <w:right w:val="none" w:sz="0" w:space="0" w:color="auto"/>
      </w:divBdr>
    </w:div>
    <w:div w:id="1202285450">
      <w:bodyDiv w:val="1"/>
      <w:marLeft w:val="0"/>
      <w:marRight w:val="0"/>
      <w:marTop w:val="0"/>
      <w:marBottom w:val="0"/>
      <w:divBdr>
        <w:top w:val="none" w:sz="0" w:space="0" w:color="auto"/>
        <w:left w:val="none" w:sz="0" w:space="0" w:color="auto"/>
        <w:bottom w:val="none" w:sz="0" w:space="0" w:color="auto"/>
        <w:right w:val="none" w:sz="0" w:space="0" w:color="auto"/>
      </w:divBdr>
    </w:div>
    <w:div w:id="1209608367">
      <w:bodyDiv w:val="1"/>
      <w:marLeft w:val="0"/>
      <w:marRight w:val="0"/>
      <w:marTop w:val="0"/>
      <w:marBottom w:val="0"/>
      <w:divBdr>
        <w:top w:val="none" w:sz="0" w:space="0" w:color="auto"/>
        <w:left w:val="none" w:sz="0" w:space="0" w:color="auto"/>
        <w:bottom w:val="none" w:sz="0" w:space="0" w:color="auto"/>
        <w:right w:val="none" w:sz="0" w:space="0" w:color="auto"/>
      </w:divBdr>
    </w:div>
    <w:div w:id="1211765292">
      <w:bodyDiv w:val="1"/>
      <w:marLeft w:val="0"/>
      <w:marRight w:val="0"/>
      <w:marTop w:val="0"/>
      <w:marBottom w:val="0"/>
      <w:divBdr>
        <w:top w:val="none" w:sz="0" w:space="0" w:color="auto"/>
        <w:left w:val="none" w:sz="0" w:space="0" w:color="auto"/>
        <w:bottom w:val="none" w:sz="0" w:space="0" w:color="auto"/>
        <w:right w:val="none" w:sz="0" w:space="0" w:color="auto"/>
      </w:divBdr>
    </w:div>
    <w:div w:id="1221866112">
      <w:bodyDiv w:val="1"/>
      <w:marLeft w:val="0"/>
      <w:marRight w:val="0"/>
      <w:marTop w:val="0"/>
      <w:marBottom w:val="0"/>
      <w:divBdr>
        <w:top w:val="none" w:sz="0" w:space="0" w:color="auto"/>
        <w:left w:val="none" w:sz="0" w:space="0" w:color="auto"/>
        <w:bottom w:val="none" w:sz="0" w:space="0" w:color="auto"/>
        <w:right w:val="none" w:sz="0" w:space="0" w:color="auto"/>
      </w:divBdr>
    </w:div>
    <w:div w:id="1234967094">
      <w:bodyDiv w:val="1"/>
      <w:marLeft w:val="0"/>
      <w:marRight w:val="0"/>
      <w:marTop w:val="0"/>
      <w:marBottom w:val="0"/>
      <w:divBdr>
        <w:top w:val="none" w:sz="0" w:space="0" w:color="auto"/>
        <w:left w:val="none" w:sz="0" w:space="0" w:color="auto"/>
        <w:bottom w:val="none" w:sz="0" w:space="0" w:color="auto"/>
        <w:right w:val="none" w:sz="0" w:space="0" w:color="auto"/>
      </w:divBdr>
    </w:div>
    <w:div w:id="1256867871">
      <w:bodyDiv w:val="1"/>
      <w:marLeft w:val="0"/>
      <w:marRight w:val="0"/>
      <w:marTop w:val="0"/>
      <w:marBottom w:val="0"/>
      <w:divBdr>
        <w:top w:val="none" w:sz="0" w:space="0" w:color="auto"/>
        <w:left w:val="none" w:sz="0" w:space="0" w:color="auto"/>
        <w:bottom w:val="none" w:sz="0" w:space="0" w:color="auto"/>
        <w:right w:val="none" w:sz="0" w:space="0" w:color="auto"/>
      </w:divBdr>
    </w:div>
    <w:div w:id="1262645563">
      <w:bodyDiv w:val="1"/>
      <w:marLeft w:val="0"/>
      <w:marRight w:val="0"/>
      <w:marTop w:val="0"/>
      <w:marBottom w:val="0"/>
      <w:divBdr>
        <w:top w:val="none" w:sz="0" w:space="0" w:color="auto"/>
        <w:left w:val="none" w:sz="0" w:space="0" w:color="auto"/>
        <w:bottom w:val="none" w:sz="0" w:space="0" w:color="auto"/>
        <w:right w:val="none" w:sz="0" w:space="0" w:color="auto"/>
      </w:divBdr>
    </w:div>
    <w:div w:id="1278178334">
      <w:bodyDiv w:val="1"/>
      <w:marLeft w:val="0"/>
      <w:marRight w:val="0"/>
      <w:marTop w:val="0"/>
      <w:marBottom w:val="0"/>
      <w:divBdr>
        <w:top w:val="none" w:sz="0" w:space="0" w:color="auto"/>
        <w:left w:val="none" w:sz="0" w:space="0" w:color="auto"/>
        <w:bottom w:val="none" w:sz="0" w:space="0" w:color="auto"/>
        <w:right w:val="none" w:sz="0" w:space="0" w:color="auto"/>
      </w:divBdr>
    </w:div>
    <w:div w:id="1293252381">
      <w:bodyDiv w:val="1"/>
      <w:marLeft w:val="0"/>
      <w:marRight w:val="0"/>
      <w:marTop w:val="0"/>
      <w:marBottom w:val="0"/>
      <w:divBdr>
        <w:top w:val="none" w:sz="0" w:space="0" w:color="auto"/>
        <w:left w:val="none" w:sz="0" w:space="0" w:color="auto"/>
        <w:bottom w:val="none" w:sz="0" w:space="0" w:color="auto"/>
        <w:right w:val="none" w:sz="0" w:space="0" w:color="auto"/>
      </w:divBdr>
    </w:div>
    <w:div w:id="1326084937">
      <w:bodyDiv w:val="1"/>
      <w:marLeft w:val="0"/>
      <w:marRight w:val="0"/>
      <w:marTop w:val="0"/>
      <w:marBottom w:val="0"/>
      <w:divBdr>
        <w:top w:val="none" w:sz="0" w:space="0" w:color="auto"/>
        <w:left w:val="none" w:sz="0" w:space="0" w:color="auto"/>
        <w:bottom w:val="none" w:sz="0" w:space="0" w:color="auto"/>
        <w:right w:val="none" w:sz="0" w:space="0" w:color="auto"/>
      </w:divBdr>
    </w:div>
    <w:div w:id="1331954832">
      <w:bodyDiv w:val="1"/>
      <w:marLeft w:val="0"/>
      <w:marRight w:val="0"/>
      <w:marTop w:val="0"/>
      <w:marBottom w:val="0"/>
      <w:divBdr>
        <w:top w:val="none" w:sz="0" w:space="0" w:color="auto"/>
        <w:left w:val="none" w:sz="0" w:space="0" w:color="auto"/>
        <w:bottom w:val="none" w:sz="0" w:space="0" w:color="auto"/>
        <w:right w:val="none" w:sz="0" w:space="0" w:color="auto"/>
      </w:divBdr>
    </w:div>
    <w:div w:id="1332757339">
      <w:bodyDiv w:val="1"/>
      <w:marLeft w:val="0"/>
      <w:marRight w:val="0"/>
      <w:marTop w:val="0"/>
      <w:marBottom w:val="0"/>
      <w:divBdr>
        <w:top w:val="none" w:sz="0" w:space="0" w:color="auto"/>
        <w:left w:val="none" w:sz="0" w:space="0" w:color="auto"/>
        <w:bottom w:val="none" w:sz="0" w:space="0" w:color="auto"/>
        <w:right w:val="none" w:sz="0" w:space="0" w:color="auto"/>
      </w:divBdr>
    </w:div>
    <w:div w:id="1337149077">
      <w:bodyDiv w:val="1"/>
      <w:marLeft w:val="0"/>
      <w:marRight w:val="0"/>
      <w:marTop w:val="0"/>
      <w:marBottom w:val="0"/>
      <w:divBdr>
        <w:top w:val="none" w:sz="0" w:space="0" w:color="auto"/>
        <w:left w:val="none" w:sz="0" w:space="0" w:color="auto"/>
        <w:bottom w:val="none" w:sz="0" w:space="0" w:color="auto"/>
        <w:right w:val="none" w:sz="0" w:space="0" w:color="auto"/>
      </w:divBdr>
    </w:div>
    <w:div w:id="1345396372">
      <w:bodyDiv w:val="1"/>
      <w:marLeft w:val="0"/>
      <w:marRight w:val="0"/>
      <w:marTop w:val="0"/>
      <w:marBottom w:val="0"/>
      <w:divBdr>
        <w:top w:val="none" w:sz="0" w:space="0" w:color="auto"/>
        <w:left w:val="none" w:sz="0" w:space="0" w:color="auto"/>
        <w:bottom w:val="none" w:sz="0" w:space="0" w:color="auto"/>
        <w:right w:val="none" w:sz="0" w:space="0" w:color="auto"/>
      </w:divBdr>
    </w:div>
    <w:div w:id="1351448862">
      <w:bodyDiv w:val="1"/>
      <w:marLeft w:val="0"/>
      <w:marRight w:val="0"/>
      <w:marTop w:val="0"/>
      <w:marBottom w:val="0"/>
      <w:divBdr>
        <w:top w:val="none" w:sz="0" w:space="0" w:color="auto"/>
        <w:left w:val="none" w:sz="0" w:space="0" w:color="auto"/>
        <w:bottom w:val="none" w:sz="0" w:space="0" w:color="auto"/>
        <w:right w:val="none" w:sz="0" w:space="0" w:color="auto"/>
      </w:divBdr>
    </w:div>
    <w:div w:id="1368411732">
      <w:bodyDiv w:val="1"/>
      <w:marLeft w:val="0"/>
      <w:marRight w:val="0"/>
      <w:marTop w:val="0"/>
      <w:marBottom w:val="0"/>
      <w:divBdr>
        <w:top w:val="none" w:sz="0" w:space="0" w:color="auto"/>
        <w:left w:val="none" w:sz="0" w:space="0" w:color="auto"/>
        <w:bottom w:val="none" w:sz="0" w:space="0" w:color="auto"/>
        <w:right w:val="none" w:sz="0" w:space="0" w:color="auto"/>
      </w:divBdr>
    </w:div>
    <w:div w:id="1412891197">
      <w:bodyDiv w:val="1"/>
      <w:marLeft w:val="0"/>
      <w:marRight w:val="0"/>
      <w:marTop w:val="0"/>
      <w:marBottom w:val="0"/>
      <w:divBdr>
        <w:top w:val="none" w:sz="0" w:space="0" w:color="auto"/>
        <w:left w:val="none" w:sz="0" w:space="0" w:color="auto"/>
        <w:bottom w:val="none" w:sz="0" w:space="0" w:color="auto"/>
        <w:right w:val="none" w:sz="0" w:space="0" w:color="auto"/>
      </w:divBdr>
    </w:div>
    <w:div w:id="1418207747">
      <w:bodyDiv w:val="1"/>
      <w:marLeft w:val="0"/>
      <w:marRight w:val="0"/>
      <w:marTop w:val="0"/>
      <w:marBottom w:val="0"/>
      <w:divBdr>
        <w:top w:val="none" w:sz="0" w:space="0" w:color="auto"/>
        <w:left w:val="none" w:sz="0" w:space="0" w:color="auto"/>
        <w:bottom w:val="none" w:sz="0" w:space="0" w:color="auto"/>
        <w:right w:val="none" w:sz="0" w:space="0" w:color="auto"/>
      </w:divBdr>
    </w:div>
    <w:div w:id="1441339277">
      <w:bodyDiv w:val="1"/>
      <w:marLeft w:val="0"/>
      <w:marRight w:val="0"/>
      <w:marTop w:val="0"/>
      <w:marBottom w:val="0"/>
      <w:divBdr>
        <w:top w:val="none" w:sz="0" w:space="0" w:color="auto"/>
        <w:left w:val="none" w:sz="0" w:space="0" w:color="auto"/>
        <w:bottom w:val="none" w:sz="0" w:space="0" w:color="auto"/>
        <w:right w:val="none" w:sz="0" w:space="0" w:color="auto"/>
      </w:divBdr>
    </w:div>
    <w:div w:id="1457217792">
      <w:bodyDiv w:val="1"/>
      <w:marLeft w:val="0"/>
      <w:marRight w:val="0"/>
      <w:marTop w:val="0"/>
      <w:marBottom w:val="0"/>
      <w:divBdr>
        <w:top w:val="none" w:sz="0" w:space="0" w:color="auto"/>
        <w:left w:val="none" w:sz="0" w:space="0" w:color="auto"/>
        <w:bottom w:val="none" w:sz="0" w:space="0" w:color="auto"/>
        <w:right w:val="none" w:sz="0" w:space="0" w:color="auto"/>
      </w:divBdr>
    </w:div>
    <w:div w:id="1464468514">
      <w:bodyDiv w:val="1"/>
      <w:marLeft w:val="0"/>
      <w:marRight w:val="0"/>
      <w:marTop w:val="0"/>
      <w:marBottom w:val="0"/>
      <w:divBdr>
        <w:top w:val="none" w:sz="0" w:space="0" w:color="auto"/>
        <w:left w:val="none" w:sz="0" w:space="0" w:color="auto"/>
        <w:bottom w:val="none" w:sz="0" w:space="0" w:color="auto"/>
        <w:right w:val="none" w:sz="0" w:space="0" w:color="auto"/>
      </w:divBdr>
    </w:div>
    <w:div w:id="1472746384">
      <w:bodyDiv w:val="1"/>
      <w:marLeft w:val="0"/>
      <w:marRight w:val="0"/>
      <w:marTop w:val="0"/>
      <w:marBottom w:val="0"/>
      <w:divBdr>
        <w:top w:val="none" w:sz="0" w:space="0" w:color="auto"/>
        <w:left w:val="none" w:sz="0" w:space="0" w:color="auto"/>
        <w:bottom w:val="none" w:sz="0" w:space="0" w:color="auto"/>
        <w:right w:val="none" w:sz="0" w:space="0" w:color="auto"/>
      </w:divBdr>
    </w:div>
    <w:div w:id="1476609631">
      <w:bodyDiv w:val="1"/>
      <w:marLeft w:val="0"/>
      <w:marRight w:val="0"/>
      <w:marTop w:val="0"/>
      <w:marBottom w:val="0"/>
      <w:divBdr>
        <w:top w:val="none" w:sz="0" w:space="0" w:color="auto"/>
        <w:left w:val="none" w:sz="0" w:space="0" w:color="auto"/>
        <w:bottom w:val="none" w:sz="0" w:space="0" w:color="auto"/>
        <w:right w:val="none" w:sz="0" w:space="0" w:color="auto"/>
      </w:divBdr>
    </w:div>
    <w:div w:id="1494636881">
      <w:bodyDiv w:val="1"/>
      <w:marLeft w:val="0"/>
      <w:marRight w:val="0"/>
      <w:marTop w:val="0"/>
      <w:marBottom w:val="0"/>
      <w:divBdr>
        <w:top w:val="none" w:sz="0" w:space="0" w:color="auto"/>
        <w:left w:val="none" w:sz="0" w:space="0" w:color="auto"/>
        <w:bottom w:val="none" w:sz="0" w:space="0" w:color="auto"/>
        <w:right w:val="none" w:sz="0" w:space="0" w:color="auto"/>
      </w:divBdr>
    </w:div>
    <w:div w:id="1527058777">
      <w:bodyDiv w:val="1"/>
      <w:marLeft w:val="0"/>
      <w:marRight w:val="0"/>
      <w:marTop w:val="0"/>
      <w:marBottom w:val="0"/>
      <w:divBdr>
        <w:top w:val="none" w:sz="0" w:space="0" w:color="auto"/>
        <w:left w:val="none" w:sz="0" w:space="0" w:color="auto"/>
        <w:bottom w:val="none" w:sz="0" w:space="0" w:color="auto"/>
        <w:right w:val="none" w:sz="0" w:space="0" w:color="auto"/>
      </w:divBdr>
    </w:div>
    <w:div w:id="1530146326">
      <w:bodyDiv w:val="1"/>
      <w:marLeft w:val="0"/>
      <w:marRight w:val="0"/>
      <w:marTop w:val="0"/>
      <w:marBottom w:val="0"/>
      <w:divBdr>
        <w:top w:val="none" w:sz="0" w:space="0" w:color="auto"/>
        <w:left w:val="none" w:sz="0" w:space="0" w:color="auto"/>
        <w:bottom w:val="none" w:sz="0" w:space="0" w:color="auto"/>
        <w:right w:val="none" w:sz="0" w:space="0" w:color="auto"/>
      </w:divBdr>
    </w:div>
    <w:div w:id="1549762099">
      <w:bodyDiv w:val="1"/>
      <w:marLeft w:val="0"/>
      <w:marRight w:val="0"/>
      <w:marTop w:val="0"/>
      <w:marBottom w:val="0"/>
      <w:divBdr>
        <w:top w:val="none" w:sz="0" w:space="0" w:color="auto"/>
        <w:left w:val="none" w:sz="0" w:space="0" w:color="auto"/>
        <w:bottom w:val="none" w:sz="0" w:space="0" w:color="auto"/>
        <w:right w:val="none" w:sz="0" w:space="0" w:color="auto"/>
      </w:divBdr>
    </w:div>
    <w:div w:id="1556087484">
      <w:bodyDiv w:val="1"/>
      <w:marLeft w:val="0"/>
      <w:marRight w:val="0"/>
      <w:marTop w:val="0"/>
      <w:marBottom w:val="0"/>
      <w:divBdr>
        <w:top w:val="none" w:sz="0" w:space="0" w:color="auto"/>
        <w:left w:val="none" w:sz="0" w:space="0" w:color="auto"/>
        <w:bottom w:val="none" w:sz="0" w:space="0" w:color="auto"/>
        <w:right w:val="none" w:sz="0" w:space="0" w:color="auto"/>
      </w:divBdr>
    </w:div>
    <w:div w:id="1572305670">
      <w:bodyDiv w:val="1"/>
      <w:marLeft w:val="0"/>
      <w:marRight w:val="0"/>
      <w:marTop w:val="0"/>
      <w:marBottom w:val="0"/>
      <w:divBdr>
        <w:top w:val="none" w:sz="0" w:space="0" w:color="auto"/>
        <w:left w:val="none" w:sz="0" w:space="0" w:color="auto"/>
        <w:bottom w:val="none" w:sz="0" w:space="0" w:color="auto"/>
        <w:right w:val="none" w:sz="0" w:space="0" w:color="auto"/>
      </w:divBdr>
    </w:div>
    <w:div w:id="1577591034">
      <w:bodyDiv w:val="1"/>
      <w:marLeft w:val="0"/>
      <w:marRight w:val="0"/>
      <w:marTop w:val="0"/>
      <w:marBottom w:val="0"/>
      <w:divBdr>
        <w:top w:val="none" w:sz="0" w:space="0" w:color="auto"/>
        <w:left w:val="none" w:sz="0" w:space="0" w:color="auto"/>
        <w:bottom w:val="none" w:sz="0" w:space="0" w:color="auto"/>
        <w:right w:val="none" w:sz="0" w:space="0" w:color="auto"/>
      </w:divBdr>
    </w:div>
    <w:div w:id="1580484207">
      <w:bodyDiv w:val="1"/>
      <w:marLeft w:val="0"/>
      <w:marRight w:val="0"/>
      <w:marTop w:val="0"/>
      <w:marBottom w:val="0"/>
      <w:divBdr>
        <w:top w:val="none" w:sz="0" w:space="0" w:color="auto"/>
        <w:left w:val="none" w:sz="0" w:space="0" w:color="auto"/>
        <w:bottom w:val="none" w:sz="0" w:space="0" w:color="auto"/>
        <w:right w:val="none" w:sz="0" w:space="0" w:color="auto"/>
      </w:divBdr>
    </w:div>
    <w:div w:id="1581674941">
      <w:bodyDiv w:val="1"/>
      <w:marLeft w:val="0"/>
      <w:marRight w:val="0"/>
      <w:marTop w:val="0"/>
      <w:marBottom w:val="0"/>
      <w:divBdr>
        <w:top w:val="none" w:sz="0" w:space="0" w:color="auto"/>
        <w:left w:val="none" w:sz="0" w:space="0" w:color="auto"/>
        <w:bottom w:val="none" w:sz="0" w:space="0" w:color="auto"/>
        <w:right w:val="none" w:sz="0" w:space="0" w:color="auto"/>
      </w:divBdr>
    </w:div>
    <w:div w:id="1583949508">
      <w:bodyDiv w:val="1"/>
      <w:marLeft w:val="0"/>
      <w:marRight w:val="0"/>
      <w:marTop w:val="0"/>
      <w:marBottom w:val="0"/>
      <w:divBdr>
        <w:top w:val="none" w:sz="0" w:space="0" w:color="auto"/>
        <w:left w:val="none" w:sz="0" w:space="0" w:color="auto"/>
        <w:bottom w:val="none" w:sz="0" w:space="0" w:color="auto"/>
        <w:right w:val="none" w:sz="0" w:space="0" w:color="auto"/>
      </w:divBdr>
    </w:div>
    <w:div w:id="1584144579">
      <w:bodyDiv w:val="1"/>
      <w:marLeft w:val="0"/>
      <w:marRight w:val="0"/>
      <w:marTop w:val="0"/>
      <w:marBottom w:val="0"/>
      <w:divBdr>
        <w:top w:val="none" w:sz="0" w:space="0" w:color="auto"/>
        <w:left w:val="none" w:sz="0" w:space="0" w:color="auto"/>
        <w:bottom w:val="none" w:sz="0" w:space="0" w:color="auto"/>
        <w:right w:val="none" w:sz="0" w:space="0" w:color="auto"/>
      </w:divBdr>
    </w:div>
    <w:div w:id="1590504198">
      <w:bodyDiv w:val="1"/>
      <w:marLeft w:val="0"/>
      <w:marRight w:val="0"/>
      <w:marTop w:val="0"/>
      <w:marBottom w:val="0"/>
      <w:divBdr>
        <w:top w:val="none" w:sz="0" w:space="0" w:color="auto"/>
        <w:left w:val="none" w:sz="0" w:space="0" w:color="auto"/>
        <w:bottom w:val="none" w:sz="0" w:space="0" w:color="auto"/>
        <w:right w:val="none" w:sz="0" w:space="0" w:color="auto"/>
      </w:divBdr>
    </w:div>
    <w:div w:id="1595823844">
      <w:bodyDiv w:val="1"/>
      <w:marLeft w:val="0"/>
      <w:marRight w:val="0"/>
      <w:marTop w:val="0"/>
      <w:marBottom w:val="0"/>
      <w:divBdr>
        <w:top w:val="none" w:sz="0" w:space="0" w:color="auto"/>
        <w:left w:val="none" w:sz="0" w:space="0" w:color="auto"/>
        <w:bottom w:val="none" w:sz="0" w:space="0" w:color="auto"/>
        <w:right w:val="none" w:sz="0" w:space="0" w:color="auto"/>
      </w:divBdr>
    </w:div>
    <w:div w:id="1604414066">
      <w:bodyDiv w:val="1"/>
      <w:marLeft w:val="0"/>
      <w:marRight w:val="0"/>
      <w:marTop w:val="0"/>
      <w:marBottom w:val="0"/>
      <w:divBdr>
        <w:top w:val="none" w:sz="0" w:space="0" w:color="auto"/>
        <w:left w:val="none" w:sz="0" w:space="0" w:color="auto"/>
        <w:bottom w:val="none" w:sz="0" w:space="0" w:color="auto"/>
        <w:right w:val="none" w:sz="0" w:space="0" w:color="auto"/>
      </w:divBdr>
    </w:div>
    <w:div w:id="1617638876">
      <w:bodyDiv w:val="1"/>
      <w:marLeft w:val="0"/>
      <w:marRight w:val="0"/>
      <w:marTop w:val="0"/>
      <w:marBottom w:val="0"/>
      <w:divBdr>
        <w:top w:val="none" w:sz="0" w:space="0" w:color="auto"/>
        <w:left w:val="none" w:sz="0" w:space="0" w:color="auto"/>
        <w:bottom w:val="none" w:sz="0" w:space="0" w:color="auto"/>
        <w:right w:val="none" w:sz="0" w:space="0" w:color="auto"/>
      </w:divBdr>
    </w:div>
    <w:div w:id="1617760454">
      <w:bodyDiv w:val="1"/>
      <w:marLeft w:val="0"/>
      <w:marRight w:val="0"/>
      <w:marTop w:val="0"/>
      <w:marBottom w:val="0"/>
      <w:divBdr>
        <w:top w:val="none" w:sz="0" w:space="0" w:color="auto"/>
        <w:left w:val="none" w:sz="0" w:space="0" w:color="auto"/>
        <w:bottom w:val="none" w:sz="0" w:space="0" w:color="auto"/>
        <w:right w:val="none" w:sz="0" w:space="0" w:color="auto"/>
      </w:divBdr>
    </w:div>
    <w:div w:id="1618176473">
      <w:bodyDiv w:val="1"/>
      <w:marLeft w:val="0"/>
      <w:marRight w:val="0"/>
      <w:marTop w:val="0"/>
      <w:marBottom w:val="0"/>
      <w:divBdr>
        <w:top w:val="none" w:sz="0" w:space="0" w:color="auto"/>
        <w:left w:val="none" w:sz="0" w:space="0" w:color="auto"/>
        <w:bottom w:val="none" w:sz="0" w:space="0" w:color="auto"/>
        <w:right w:val="none" w:sz="0" w:space="0" w:color="auto"/>
      </w:divBdr>
    </w:div>
    <w:div w:id="1631740764">
      <w:bodyDiv w:val="1"/>
      <w:marLeft w:val="0"/>
      <w:marRight w:val="0"/>
      <w:marTop w:val="0"/>
      <w:marBottom w:val="0"/>
      <w:divBdr>
        <w:top w:val="none" w:sz="0" w:space="0" w:color="auto"/>
        <w:left w:val="none" w:sz="0" w:space="0" w:color="auto"/>
        <w:bottom w:val="none" w:sz="0" w:space="0" w:color="auto"/>
        <w:right w:val="none" w:sz="0" w:space="0" w:color="auto"/>
      </w:divBdr>
    </w:div>
    <w:div w:id="1641691319">
      <w:bodyDiv w:val="1"/>
      <w:marLeft w:val="0"/>
      <w:marRight w:val="0"/>
      <w:marTop w:val="0"/>
      <w:marBottom w:val="0"/>
      <w:divBdr>
        <w:top w:val="none" w:sz="0" w:space="0" w:color="auto"/>
        <w:left w:val="none" w:sz="0" w:space="0" w:color="auto"/>
        <w:bottom w:val="none" w:sz="0" w:space="0" w:color="auto"/>
        <w:right w:val="none" w:sz="0" w:space="0" w:color="auto"/>
      </w:divBdr>
    </w:div>
    <w:div w:id="1648973181">
      <w:bodyDiv w:val="1"/>
      <w:marLeft w:val="0"/>
      <w:marRight w:val="0"/>
      <w:marTop w:val="0"/>
      <w:marBottom w:val="0"/>
      <w:divBdr>
        <w:top w:val="none" w:sz="0" w:space="0" w:color="auto"/>
        <w:left w:val="none" w:sz="0" w:space="0" w:color="auto"/>
        <w:bottom w:val="none" w:sz="0" w:space="0" w:color="auto"/>
        <w:right w:val="none" w:sz="0" w:space="0" w:color="auto"/>
      </w:divBdr>
    </w:div>
    <w:div w:id="1651444706">
      <w:bodyDiv w:val="1"/>
      <w:marLeft w:val="0"/>
      <w:marRight w:val="0"/>
      <w:marTop w:val="0"/>
      <w:marBottom w:val="0"/>
      <w:divBdr>
        <w:top w:val="none" w:sz="0" w:space="0" w:color="auto"/>
        <w:left w:val="none" w:sz="0" w:space="0" w:color="auto"/>
        <w:bottom w:val="none" w:sz="0" w:space="0" w:color="auto"/>
        <w:right w:val="none" w:sz="0" w:space="0" w:color="auto"/>
      </w:divBdr>
    </w:div>
    <w:div w:id="1660384530">
      <w:bodyDiv w:val="1"/>
      <w:marLeft w:val="0"/>
      <w:marRight w:val="0"/>
      <w:marTop w:val="0"/>
      <w:marBottom w:val="0"/>
      <w:divBdr>
        <w:top w:val="none" w:sz="0" w:space="0" w:color="auto"/>
        <w:left w:val="none" w:sz="0" w:space="0" w:color="auto"/>
        <w:bottom w:val="none" w:sz="0" w:space="0" w:color="auto"/>
        <w:right w:val="none" w:sz="0" w:space="0" w:color="auto"/>
      </w:divBdr>
    </w:div>
    <w:div w:id="1667441827">
      <w:bodyDiv w:val="1"/>
      <w:marLeft w:val="0"/>
      <w:marRight w:val="0"/>
      <w:marTop w:val="0"/>
      <w:marBottom w:val="0"/>
      <w:divBdr>
        <w:top w:val="none" w:sz="0" w:space="0" w:color="auto"/>
        <w:left w:val="none" w:sz="0" w:space="0" w:color="auto"/>
        <w:bottom w:val="none" w:sz="0" w:space="0" w:color="auto"/>
        <w:right w:val="none" w:sz="0" w:space="0" w:color="auto"/>
      </w:divBdr>
    </w:div>
    <w:div w:id="1684553502">
      <w:bodyDiv w:val="1"/>
      <w:marLeft w:val="0"/>
      <w:marRight w:val="0"/>
      <w:marTop w:val="0"/>
      <w:marBottom w:val="0"/>
      <w:divBdr>
        <w:top w:val="none" w:sz="0" w:space="0" w:color="auto"/>
        <w:left w:val="none" w:sz="0" w:space="0" w:color="auto"/>
        <w:bottom w:val="none" w:sz="0" w:space="0" w:color="auto"/>
        <w:right w:val="none" w:sz="0" w:space="0" w:color="auto"/>
      </w:divBdr>
    </w:div>
    <w:div w:id="1693219228">
      <w:bodyDiv w:val="1"/>
      <w:marLeft w:val="0"/>
      <w:marRight w:val="0"/>
      <w:marTop w:val="0"/>
      <w:marBottom w:val="0"/>
      <w:divBdr>
        <w:top w:val="none" w:sz="0" w:space="0" w:color="auto"/>
        <w:left w:val="none" w:sz="0" w:space="0" w:color="auto"/>
        <w:bottom w:val="none" w:sz="0" w:space="0" w:color="auto"/>
        <w:right w:val="none" w:sz="0" w:space="0" w:color="auto"/>
      </w:divBdr>
    </w:div>
    <w:div w:id="1731004533">
      <w:bodyDiv w:val="1"/>
      <w:marLeft w:val="0"/>
      <w:marRight w:val="0"/>
      <w:marTop w:val="0"/>
      <w:marBottom w:val="0"/>
      <w:divBdr>
        <w:top w:val="none" w:sz="0" w:space="0" w:color="auto"/>
        <w:left w:val="none" w:sz="0" w:space="0" w:color="auto"/>
        <w:bottom w:val="none" w:sz="0" w:space="0" w:color="auto"/>
        <w:right w:val="none" w:sz="0" w:space="0" w:color="auto"/>
      </w:divBdr>
    </w:div>
    <w:div w:id="1731346231">
      <w:bodyDiv w:val="1"/>
      <w:marLeft w:val="0"/>
      <w:marRight w:val="0"/>
      <w:marTop w:val="0"/>
      <w:marBottom w:val="0"/>
      <w:divBdr>
        <w:top w:val="none" w:sz="0" w:space="0" w:color="auto"/>
        <w:left w:val="none" w:sz="0" w:space="0" w:color="auto"/>
        <w:bottom w:val="none" w:sz="0" w:space="0" w:color="auto"/>
        <w:right w:val="none" w:sz="0" w:space="0" w:color="auto"/>
      </w:divBdr>
    </w:div>
    <w:div w:id="1735078690">
      <w:bodyDiv w:val="1"/>
      <w:marLeft w:val="0"/>
      <w:marRight w:val="0"/>
      <w:marTop w:val="0"/>
      <w:marBottom w:val="0"/>
      <w:divBdr>
        <w:top w:val="none" w:sz="0" w:space="0" w:color="auto"/>
        <w:left w:val="none" w:sz="0" w:space="0" w:color="auto"/>
        <w:bottom w:val="none" w:sz="0" w:space="0" w:color="auto"/>
        <w:right w:val="none" w:sz="0" w:space="0" w:color="auto"/>
      </w:divBdr>
    </w:div>
    <w:div w:id="1747067700">
      <w:bodyDiv w:val="1"/>
      <w:marLeft w:val="0"/>
      <w:marRight w:val="0"/>
      <w:marTop w:val="0"/>
      <w:marBottom w:val="0"/>
      <w:divBdr>
        <w:top w:val="none" w:sz="0" w:space="0" w:color="auto"/>
        <w:left w:val="none" w:sz="0" w:space="0" w:color="auto"/>
        <w:bottom w:val="none" w:sz="0" w:space="0" w:color="auto"/>
        <w:right w:val="none" w:sz="0" w:space="0" w:color="auto"/>
      </w:divBdr>
    </w:div>
    <w:div w:id="1751733299">
      <w:bodyDiv w:val="1"/>
      <w:marLeft w:val="0"/>
      <w:marRight w:val="0"/>
      <w:marTop w:val="0"/>
      <w:marBottom w:val="0"/>
      <w:divBdr>
        <w:top w:val="none" w:sz="0" w:space="0" w:color="auto"/>
        <w:left w:val="none" w:sz="0" w:space="0" w:color="auto"/>
        <w:bottom w:val="none" w:sz="0" w:space="0" w:color="auto"/>
        <w:right w:val="none" w:sz="0" w:space="0" w:color="auto"/>
      </w:divBdr>
    </w:div>
    <w:div w:id="1762599916">
      <w:bodyDiv w:val="1"/>
      <w:marLeft w:val="0"/>
      <w:marRight w:val="0"/>
      <w:marTop w:val="0"/>
      <w:marBottom w:val="0"/>
      <w:divBdr>
        <w:top w:val="none" w:sz="0" w:space="0" w:color="auto"/>
        <w:left w:val="none" w:sz="0" w:space="0" w:color="auto"/>
        <w:bottom w:val="none" w:sz="0" w:space="0" w:color="auto"/>
        <w:right w:val="none" w:sz="0" w:space="0" w:color="auto"/>
      </w:divBdr>
    </w:div>
    <w:div w:id="1774125796">
      <w:bodyDiv w:val="1"/>
      <w:marLeft w:val="0"/>
      <w:marRight w:val="0"/>
      <w:marTop w:val="0"/>
      <w:marBottom w:val="0"/>
      <w:divBdr>
        <w:top w:val="none" w:sz="0" w:space="0" w:color="auto"/>
        <w:left w:val="none" w:sz="0" w:space="0" w:color="auto"/>
        <w:bottom w:val="none" w:sz="0" w:space="0" w:color="auto"/>
        <w:right w:val="none" w:sz="0" w:space="0" w:color="auto"/>
      </w:divBdr>
    </w:div>
    <w:div w:id="1785155301">
      <w:bodyDiv w:val="1"/>
      <w:marLeft w:val="0"/>
      <w:marRight w:val="0"/>
      <w:marTop w:val="0"/>
      <w:marBottom w:val="0"/>
      <w:divBdr>
        <w:top w:val="none" w:sz="0" w:space="0" w:color="auto"/>
        <w:left w:val="none" w:sz="0" w:space="0" w:color="auto"/>
        <w:bottom w:val="none" w:sz="0" w:space="0" w:color="auto"/>
        <w:right w:val="none" w:sz="0" w:space="0" w:color="auto"/>
      </w:divBdr>
    </w:div>
    <w:div w:id="1829058790">
      <w:bodyDiv w:val="1"/>
      <w:marLeft w:val="0"/>
      <w:marRight w:val="0"/>
      <w:marTop w:val="0"/>
      <w:marBottom w:val="0"/>
      <w:divBdr>
        <w:top w:val="none" w:sz="0" w:space="0" w:color="auto"/>
        <w:left w:val="none" w:sz="0" w:space="0" w:color="auto"/>
        <w:bottom w:val="none" w:sz="0" w:space="0" w:color="auto"/>
        <w:right w:val="none" w:sz="0" w:space="0" w:color="auto"/>
      </w:divBdr>
    </w:div>
    <w:div w:id="1830945754">
      <w:bodyDiv w:val="1"/>
      <w:marLeft w:val="0"/>
      <w:marRight w:val="0"/>
      <w:marTop w:val="0"/>
      <w:marBottom w:val="0"/>
      <w:divBdr>
        <w:top w:val="none" w:sz="0" w:space="0" w:color="auto"/>
        <w:left w:val="none" w:sz="0" w:space="0" w:color="auto"/>
        <w:bottom w:val="none" w:sz="0" w:space="0" w:color="auto"/>
        <w:right w:val="none" w:sz="0" w:space="0" w:color="auto"/>
      </w:divBdr>
    </w:div>
    <w:div w:id="1838223421">
      <w:bodyDiv w:val="1"/>
      <w:marLeft w:val="0"/>
      <w:marRight w:val="0"/>
      <w:marTop w:val="0"/>
      <w:marBottom w:val="0"/>
      <w:divBdr>
        <w:top w:val="none" w:sz="0" w:space="0" w:color="auto"/>
        <w:left w:val="none" w:sz="0" w:space="0" w:color="auto"/>
        <w:bottom w:val="none" w:sz="0" w:space="0" w:color="auto"/>
        <w:right w:val="none" w:sz="0" w:space="0" w:color="auto"/>
      </w:divBdr>
    </w:div>
    <w:div w:id="1847941992">
      <w:bodyDiv w:val="1"/>
      <w:marLeft w:val="0"/>
      <w:marRight w:val="0"/>
      <w:marTop w:val="0"/>
      <w:marBottom w:val="0"/>
      <w:divBdr>
        <w:top w:val="none" w:sz="0" w:space="0" w:color="auto"/>
        <w:left w:val="none" w:sz="0" w:space="0" w:color="auto"/>
        <w:bottom w:val="none" w:sz="0" w:space="0" w:color="auto"/>
        <w:right w:val="none" w:sz="0" w:space="0" w:color="auto"/>
      </w:divBdr>
    </w:div>
    <w:div w:id="1850175689">
      <w:bodyDiv w:val="1"/>
      <w:marLeft w:val="0"/>
      <w:marRight w:val="0"/>
      <w:marTop w:val="0"/>
      <w:marBottom w:val="0"/>
      <w:divBdr>
        <w:top w:val="none" w:sz="0" w:space="0" w:color="auto"/>
        <w:left w:val="none" w:sz="0" w:space="0" w:color="auto"/>
        <w:bottom w:val="none" w:sz="0" w:space="0" w:color="auto"/>
        <w:right w:val="none" w:sz="0" w:space="0" w:color="auto"/>
      </w:divBdr>
    </w:div>
    <w:div w:id="1852376026">
      <w:bodyDiv w:val="1"/>
      <w:marLeft w:val="0"/>
      <w:marRight w:val="0"/>
      <w:marTop w:val="0"/>
      <w:marBottom w:val="0"/>
      <w:divBdr>
        <w:top w:val="none" w:sz="0" w:space="0" w:color="auto"/>
        <w:left w:val="none" w:sz="0" w:space="0" w:color="auto"/>
        <w:bottom w:val="none" w:sz="0" w:space="0" w:color="auto"/>
        <w:right w:val="none" w:sz="0" w:space="0" w:color="auto"/>
      </w:divBdr>
    </w:div>
    <w:div w:id="1871408528">
      <w:bodyDiv w:val="1"/>
      <w:marLeft w:val="0"/>
      <w:marRight w:val="0"/>
      <w:marTop w:val="0"/>
      <w:marBottom w:val="0"/>
      <w:divBdr>
        <w:top w:val="none" w:sz="0" w:space="0" w:color="auto"/>
        <w:left w:val="none" w:sz="0" w:space="0" w:color="auto"/>
        <w:bottom w:val="none" w:sz="0" w:space="0" w:color="auto"/>
        <w:right w:val="none" w:sz="0" w:space="0" w:color="auto"/>
      </w:divBdr>
    </w:div>
    <w:div w:id="1899978067">
      <w:bodyDiv w:val="1"/>
      <w:marLeft w:val="0"/>
      <w:marRight w:val="0"/>
      <w:marTop w:val="0"/>
      <w:marBottom w:val="0"/>
      <w:divBdr>
        <w:top w:val="none" w:sz="0" w:space="0" w:color="auto"/>
        <w:left w:val="none" w:sz="0" w:space="0" w:color="auto"/>
        <w:bottom w:val="none" w:sz="0" w:space="0" w:color="auto"/>
        <w:right w:val="none" w:sz="0" w:space="0" w:color="auto"/>
      </w:divBdr>
    </w:div>
    <w:div w:id="1906839514">
      <w:bodyDiv w:val="1"/>
      <w:marLeft w:val="0"/>
      <w:marRight w:val="0"/>
      <w:marTop w:val="0"/>
      <w:marBottom w:val="0"/>
      <w:divBdr>
        <w:top w:val="none" w:sz="0" w:space="0" w:color="auto"/>
        <w:left w:val="none" w:sz="0" w:space="0" w:color="auto"/>
        <w:bottom w:val="none" w:sz="0" w:space="0" w:color="auto"/>
        <w:right w:val="none" w:sz="0" w:space="0" w:color="auto"/>
      </w:divBdr>
    </w:div>
    <w:div w:id="1909487641">
      <w:bodyDiv w:val="1"/>
      <w:marLeft w:val="0"/>
      <w:marRight w:val="0"/>
      <w:marTop w:val="0"/>
      <w:marBottom w:val="0"/>
      <w:divBdr>
        <w:top w:val="none" w:sz="0" w:space="0" w:color="auto"/>
        <w:left w:val="none" w:sz="0" w:space="0" w:color="auto"/>
        <w:bottom w:val="none" w:sz="0" w:space="0" w:color="auto"/>
        <w:right w:val="none" w:sz="0" w:space="0" w:color="auto"/>
      </w:divBdr>
    </w:div>
    <w:div w:id="1919901532">
      <w:bodyDiv w:val="1"/>
      <w:marLeft w:val="0"/>
      <w:marRight w:val="0"/>
      <w:marTop w:val="0"/>
      <w:marBottom w:val="0"/>
      <w:divBdr>
        <w:top w:val="none" w:sz="0" w:space="0" w:color="auto"/>
        <w:left w:val="none" w:sz="0" w:space="0" w:color="auto"/>
        <w:bottom w:val="none" w:sz="0" w:space="0" w:color="auto"/>
        <w:right w:val="none" w:sz="0" w:space="0" w:color="auto"/>
      </w:divBdr>
    </w:div>
    <w:div w:id="1926301296">
      <w:bodyDiv w:val="1"/>
      <w:marLeft w:val="0"/>
      <w:marRight w:val="0"/>
      <w:marTop w:val="0"/>
      <w:marBottom w:val="0"/>
      <w:divBdr>
        <w:top w:val="none" w:sz="0" w:space="0" w:color="auto"/>
        <w:left w:val="none" w:sz="0" w:space="0" w:color="auto"/>
        <w:bottom w:val="none" w:sz="0" w:space="0" w:color="auto"/>
        <w:right w:val="none" w:sz="0" w:space="0" w:color="auto"/>
      </w:divBdr>
    </w:div>
    <w:div w:id="1939286279">
      <w:bodyDiv w:val="1"/>
      <w:marLeft w:val="0"/>
      <w:marRight w:val="0"/>
      <w:marTop w:val="0"/>
      <w:marBottom w:val="0"/>
      <w:divBdr>
        <w:top w:val="none" w:sz="0" w:space="0" w:color="auto"/>
        <w:left w:val="none" w:sz="0" w:space="0" w:color="auto"/>
        <w:bottom w:val="none" w:sz="0" w:space="0" w:color="auto"/>
        <w:right w:val="none" w:sz="0" w:space="0" w:color="auto"/>
      </w:divBdr>
    </w:div>
    <w:div w:id="1946427794">
      <w:bodyDiv w:val="1"/>
      <w:marLeft w:val="0"/>
      <w:marRight w:val="0"/>
      <w:marTop w:val="0"/>
      <w:marBottom w:val="0"/>
      <w:divBdr>
        <w:top w:val="none" w:sz="0" w:space="0" w:color="auto"/>
        <w:left w:val="none" w:sz="0" w:space="0" w:color="auto"/>
        <w:bottom w:val="none" w:sz="0" w:space="0" w:color="auto"/>
        <w:right w:val="none" w:sz="0" w:space="0" w:color="auto"/>
      </w:divBdr>
    </w:div>
    <w:div w:id="1952276872">
      <w:bodyDiv w:val="1"/>
      <w:marLeft w:val="0"/>
      <w:marRight w:val="0"/>
      <w:marTop w:val="0"/>
      <w:marBottom w:val="0"/>
      <w:divBdr>
        <w:top w:val="none" w:sz="0" w:space="0" w:color="auto"/>
        <w:left w:val="none" w:sz="0" w:space="0" w:color="auto"/>
        <w:bottom w:val="none" w:sz="0" w:space="0" w:color="auto"/>
        <w:right w:val="none" w:sz="0" w:space="0" w:color="auto"/>
      </w:divBdr>
    </w:div>
    <w:div w:id="1952399316">
      <w:bodyDiv w:val="1"/>
      <w:marLeft w:val="0"/>
      <w:marRight w:val="0"/>
      <w:marTop w:val="0"/>
      <w:marBottom w:val="0"/>
      <w:divBdr>
        <w:top w:val="none" w:sz="0" w:space="0" w:color="auto"/>
        <w:left w:val="none" w:sz="0" w:space="0" w:color="auto"/>
        <w:bottom w:val="none" w:sz="0" w:space="0" w:color="auto"/>
        <w:right w:val="none" w:sz="0" w:space="0" w:color="auto"/>
      </w:divBdr>
    </w:div>
    <w:div w:id="1963878069">
      <w:bodyDiv w:val="1"/>
      <w:marLeft w:val="0"/>
      <w:marRight w:val="0"/>
      <w:marTop w:val="0"/>
      <w:marBottom w:val="0"/>
      <w:divBdr>
        <w:top w:val="none" w:sz="0" w:space="0" w:color="auto"/>
        <w:left w:val="none" w:sz="0" w:space="0" w:color="auto"/>
        <w:bottom w:val="none" w:sz="0" w:space="0" w:color="auto"/>
        <w:right w:val="none" w:sz="0" w:space="0" w:color="auto"/>
      </w:divBdr>
    </w:div>
    <w:div w:id="1964994457">
      <w:bodyDiv w:val="1"/>
      <w:marLeft w:val="0"/>
      <w:marRight w:val="0"/>
      <w:marTop w:val="0"/>
      <w:marBottom w:val="0"/>
      <w:divBdr>
        <w:top w:val="none" w:sz="0" w:space="0" w:color="auto"/>
        <w:left w:val="none" w:sz="0" w:space="0" w:color="auto"/>
        <w:bottom w:val="none" w:sz="0" w:space="0" w:color="auto"/>
        <w:right w:val="none" w:sz="0" w:space="0" w:color="auto"/>
      </w:divBdr>
    </w:div>
    <w:div w:id="1975018595">
      <w:bodyDiv w:val="1"/>
      <w:marLeft w:val="0"/>
      <w:marRight w:val="0"/>
      <w:marTop w:val="0"/>
      <w:marBottom w:val="0"/>
      <w:divBdr>
        <w:top w:val="none" w:sz="0" w:space="0" w:color="auto"/>
        <w:left w:val="none" w:sz="0" w:space="0" w:color="auto"/>
        <w:bottom w:val="none" w:sz="0" w:space="0" w:color="auto"/>
        <w:right w:val="none" w:sz="0" w:space="0" w:color="auto"/>
      </w:divBdr>
    </w:div>
    <w:div w:id="1987929528">
      <w:bodyDiv w:val="1"/>
      <w:marLeft w:val="0"/>
      <w:marRight w:val="0"/>
      <w:marTop w:val="0"/>
      <w:marBottom w:val="0"/>
      <w:divBdr>
        <w:top w:val="none" w:sz="0" w:space="0" w:color="auto"/>
        <w:left w:val="none" w:sz="0" w:space="0" w:color="auto"/>
        <w:bottom w:val="none" w:sz="0" w:space="0" w:color="auto"/>
        <w:right w:val="none" w:sz="0" w:space="0" w:color="auto"/>
      </w:divBdr>
    </w:div>
    <w:div w:id="1989357149">
      <w:bodyDiv w:val="1"/>
      <w:marLeft w:val="0"/>
      <w:marRight w:val="0"/>
      <w:marTop w:val="0"/>
      <w:marBottom w:val="0"/>
      <w:divBdr>
        <w:top w:val="none" w:sz="0" w:space="0" w:color="auto"/>
        <w:left w:val="none" w:sz="0" w:space="0" w:color="auto"/>
        <w:bottom w:val="none" w:sz="0" w:space="0" w:color="auto"/>
        <w:right w:val="none" w:sz="0" w:space="0" w:color="auto"/>
      </w:divBdr>
    </w:div>
    <w:div w:id="1992519749">
      <w:bodyDiv w:val="1"/>
      <w:marLeft w:val="0"/>
      <w:marRight w:val="0"/>
      <w:marTop w:val="0"/>
      <w:marBottom w:val="0"/>
      <w:divBdr>
        <w:top w:val="none" w:sz="0" w:space="0" w:color="auto"/>
        <w:left w:val="none" w:sz="0" w:space="0" w:color="auto"/>
        <w:bottom w:val="none" w:sz="0" w:space="0" w:color="auto"/>
        <w:right w:val="none" w:sz="0" w:space="0" w:color="auto"/>
      </w:divBdr>
    </w:div>
    <w:div w:id="2002463124">
      <w:bodyDiv w:val="1"/>
      <w:marLeft w:val="0"/>
      <w:marRight w:val="0"/>
      <w:marTop w:val="0"/>
      <w:marBottom w:val="0"/>
      <w:divBdr>
        <w:top w:val="none" w:sz="0" w:space="0" w:color="auto"/>
        <w:left w:val="none" w:sz="0" w:space="0" w:color="auto"/>
        <w:bottom w:val="none" w:sz="0" w:space="0" w:color="auto"/>
        <w:right w:val="none" w:sz="0" w:space="0" w:color="auto"/>
      </w:divBdr>
    </w:div>
    <w:div w:id="2004158061">
      <w:bodyDiv w:val="1"/>
      <w:marLeft w:val="0"/>
      <w:marRight w:val="0"/>
      <w:marTop w:val="0"/>
      <w:marBottom w:val="0"/>
      <w:divBdr>
        <w:top w:val="none" w:sz="0" w:space="0" w:color="auto"/>
        <w:left w:val="none" w:sz="0" w:space="0" w:color="auto"/>
        <w:bottom w:val="none" w:sz="0" w:space="0" w:color="auto"/>
        <w:right w:val="none" w:sz="0" w:space="0" w:color="auto"/>
      </w:divBdr>
    </w:div>
    <w:div w:id="2015916409">
      <w:bodyDiv w:val="1"/>
      <w:marLeft w:val="0"/>
      <w:marRight w:val="0"/>
      <w:marTop w:val="0"/>
      <w:marBottom w:val="0"/>
      <w:divBdr>
        <w:top w:val="none" w:sz="0" w:space="0" w:color="auto"/>
        <w:left w:val="none" w:sz="0" w:space="0" w:color="auto"/>
        <w:bottom w:val="none" w:sz="0" w:space="0" w:color="auto"/>
        <w:right w:val="none" w:sz="0" w:space="0" w:color="auto"/>
      </w:divBdr>
    </w:div>
    <w:div w:id="2026587167">
      <w:bodyDiv w:val="1"/>
      <w:marLeft w:val="0"/>
      <w:marRight w:val="0"/>
      <w:marTop w:val="0"/>
      <w:marBottom w:val="0"/>
      <w:divBdr>
        <w:top w:val="none" w:sz="0" w:space="0" w:color="auto"/>
        <w:left w:val="none" w:sz="0" w:space="0" w:color="auto"/>
        <w:bottom w:val="none" w:sz="0" w:space="0" w:color="auto"/>
        <w:right w:val="none" w:sz="0" w:space="0" w:color="auto"/>
      </w:divBdr>
    </w:div>
    <w:div w:id="2044791403">
      <w:bodyDiv w:val="1"/>
      <w:marLeft w:val="0"/>
      <w:marRight w:val="0"/>
      <w:marTop w:val="0"/>
      <w:marBottom w:val="0"/>
      <w:divBdr>
        <w:top w:val="none" w:sz="0" w:space="0" w:color="auto"/>
        <w:left w:val="none" w:sz="0" w:space="0" w:color="auto"/>
        <w:bottom w:val="none" w:sz="0" w:space="0" w:color="auto"/>
        <w:right w:val="none" w:sz="0" w:space="0" w:color="auto"/>
      </w:divBdr>
    </w:div>
    <w:div w:id="2047094008">
      <w:bodyDiv w:val="1"/>
      <w:marLeft w:val="0"/>
      <w:marRight w:val="0"/>
      <w:marTop w:val="0"/>
      <w:marBottom w:val="0"/>
      <w:divBdr>
        <w:top w:val="none" w:sz="0" w:space="0" w:color="auto"/>
        <w:left w:val="none" w:sz="0" w:space="0" w:color="auto"/>
        <w:bottom w:val="none" w:sz="0" w:space="0" w:color="auto"/>
        <w:right w:val="none" w:sz="0" w:space="0" w:color="auto"/>
      </w:divBdr>
    </w:div>
    <w:div w:id="2051613772">
      <w:bodyDiv w:val="1"/>
      <w:marLeft w:val="0"/>
      <w:marRight w:val="0"/>
      <w:marTop w:val="0"/>
      <w:marBottom w:val="0"/>
      <w:divBdr>
        <w:top w:val="none" w:sz="0" w:space="0" w:color="auto"/>
        <w:left w:val="none" w:sz="0" w:space="0" w:color="auto"/>
        <w:bottom w:val="none" w:sz="0" w:space="0" w:color="auto"/>
        <w:right w:val="none" w:sz="0" w:space="0" w:color="auto"/>
      </w:divBdr>
    </w:div>
    <w:div w:id="2057464680">
      <w:bodyDiv w:val="1"/>
      <w:marLeft w:val="0"/>
      <w:marRight w:val="0"/>
      <w:marTop w:val="0"/>
      <w:marBottom w:val="0"/>
      <w:divBdr>
        <w:top w:val="none" w:sz="0" w:space="0" w:color="auto"/>
        <w:left w:val="none" w:sz="0" w:space="0" w:color="auto"/>
        <w:bottom w:val="none" w:sz="0" w:space="0" w:color="auto"/>
        <w:right w:val="none" w:sz="0" w:space="0" w:color="auto"/>
      </w:divBdr>
    </w:div>
    <w:div w:id="2068063767">
      <w:bodyDiv w:val="1"/>
      <w:marLeft w:val="0"/>
      <w:marRight w:val="0"/>
      <w:marTop w:val="0"/>
      <w:marBottom w:val="0"/>
      <w:divBdr>
        <w:top w:val="none" w:sz="0" w:space="0" w:color="auto"/>
        <w:left w:val="none" w:sz="0" w:space="0" w:color="auto"/>
        <w:bottom w:val="none" w:sz="0" w:space="0" w:color="auto"/>
        <w:right w:val="none" w:sz="0" w:space="0" w:color="auto"/>
      </w:divBdr>
    </w:div>
    <w:div w:id="2073574705">
      <w:bodyDiv w:val="1"/>
      <w:marLeft w:val="0"/>
      <w:marRight w:val="0"/>
      <w:marTop w:val="0"/>
      <w:marBottom w:val="0"/>
      <w:divBdr>
        <w:top w:val="none" w:sz="0" w:space="0" w:color="auto"/>
        <w:left w:val="none" w:sz="0" w:space="0" w:color="auto"/>
        <w:bottom w:val="none" w:sz="0" w:space="0" w:color="auto"/>
        <w:right w:val="none" w:sz="0" w:space="0" w:color="auto"/>
      </w:divBdr>
    </w:div>
    <w:div w:id="2080133645">
      <w:bodyDiv w:val="1"/>
      <w:marLeft w:val="0"/>
      <w:marRight w:val="0"/>
      <w:marTop w:val="0"/>
      <w:marBottom w:val="0"/>
      <w:divBdr>
        <w:top w:val="none" w:sz="0" w:space="0" w:color="auto"/>
        <w:left w:val="none" w:sz="0" w:space="0" w:color="auto"/>
        <w:bottom w:val="none" w:sz="0" w:space="0" w:color="auto"/>
        <w:right w:val="none" w:sz="0" w:space="0" w:color="auto"/>
      </w:divBdr>
    </w:div>
    <w:div w:id="2082831883">
      <w:bodyDiv w:val="1"/>
      <w:marLeft w:val="0"/>
      <w:marRight w:val="0"/>
      <w:marTop w:val="0"/>
      <w:marBottom w:val="0"/>
      <w:divBdr>
        <w:top w:val="none" w:sz="0" w:space="0" w:color="auto"/>
        <w:left w:val="none" w:sz="0" w:space="0" w:color="auto"/>
        <w:bottom w:val="none" w:sz="0" w:space="0" w:color="auto"/>
        <w:right w:val="none" w:sz="0" w:space="0" w:color="auto"/>
      </w:divBdr>
    </w:div>
    <w:div w:id="2095085570">
      <w:bodyDiv w:val="1"/>
      <w:marLeft w:val="0"/>
      <w:marRight w:val="0"/>
      <w:marTop w:val="0"/>
      <w:marBottom w:val="0"/>
      <w:divBdr>
        <w:top w:val="none" w:sz="0" w:space="0" w:color="auto"/>
        <w:left w:val="none" w:sz="0" w:space="0" w:color="auto"/>
        <w:bottom w:val="none" w:sz="0" w:space="0" w:color="auto"/>
        <w:right w:val="none" w:sz="0" w:space="0" w:color="auto"/>
      </w:divBdr>
    </w:div>
    <w:div w:id="2107724307">
      <w:bodyDiv w:val="1"/>
      <w:marLeft w:val="0"/>
      <w:marRight w:val="0"/>
      <w:marTop w:val="0"/>
      <w:marBottom w:val="0"/>
      <w:divBdr>
        <w:top w:val="none" w:sz="0" w:space="0" w:color="auto"/>
        <w:left w:val="none" w:sz="0" w:space="0" w:color="auto"/>
        <w:bottom w:val="none" w:sz="0" w:space="0" w:color="auto"/>
        <w:right w:val="none" w:sz="0" w:space="0" w:color="auto"/>
      </w:divBdr>
    </w:div>
    <w:div w:id="2113621999">
      <w:bodyDiv w:val="1"/>
      <w:marLeft w:val="0"/>
      <w:marRight w:val="0"/>
      <w:marTop w:val="0"/>
      <w:marBottom w:val="0"/>
      <w:divBdr>
        <w:top w:val="none" w:sz="0" w:space="0" w:color="auto"/>
        <w:left w:val="none" w:sz="0" w:space="0" w:color="auto"/>
        <w:bottom w:val="none" w:sz="0" w:space="0" w:color="auto"/>
        <w:right w:val="none" w:sz="0" w:space="0" w:color="auto"/>
      </w:divBdr>
    </w:div>
    <w:div w:id="2114278775">
      <w:bodyDiv w:val="1"/>
      <w:marLeft w:val="0"/>
      <w:marRight w:val="0"/>
      <w:marTop w:val="0"/>
      <w:marBottom w:val="0"/>
      <w:divBdr>
        <w:top w:val="none" w:sz="0" w:space="0" w:color="auto"/>
        <w:left w:val="none" w:sz="0" w:space="0" w:color="auto"/>
        <w:bottom w:val="none" w:sz="0" w:space="0" w:color="auto"/>
        <w:right w:val="none" w:sz="0" w:space="0" w:color="auto"/>
      </w:divBdr>
    </w:div>
    <w:div w:id="2117750372">
      <w:bodyDiv w:val="1"/>
      <w:marLeft w:val="0"/>
      <w:marRight w:val="0"/>
      <w:marTop w:val="0"/>
      <w:marBottom w:val="0"/>
      <w:divBdr>
        <w:top w:val="none" w:sz="0" w:space="0" w:color="auto"/>
        <w:left w:val="none" w:sz="0" w:space="0" w:color="auto"/>
        <w:bottom w:val="none" w:sz="0" w:space="0" w:color="auto"/>
        <w:right w:val="none" w:sz="0" w:space="0" w:color="auto"/>
      </w:divBdr>
    </w:div>
    <w:div w:id="2130934298">
      <w:bodyDiv w:val="1"/>
      <w:marLeft w:val="0"/>
      <w:marRight w:val="0"/>
      <w:marTop w:val="0"/>
      <w:marBottom w:val="0"/>
      <w:divBdr>
        <w:top w:val="none" w:sz="0" w:space="0" w:color="auto"/>
        <w:left w:val="none" w:sz="0" w:space="0" w:color="auto"/>
        <w:bottom w:val="none" w:sz="0" w:space="0" w:color="auto"/>
        <w:right w:val="none" w:sz="0" w:space="0" w:color="auto"/>
      </w:divBdr>
    </w:div>
    <w:div w:id="2131313146">
      <w:bodyDiv w:val="1"/>
      <w:marLeft w:val="0"/>
      <w:marRight w:val="0"/>
      <w:marTop w:val="0"/>
      <w:marBottom w:val="0"/>
      <w:divBdr>
        <w:top w:val="none" w:sz="0" w:space="0" w:color="auto"/>
        <w:left w:val="none" w:sz="0" w:space="0" w:color="auto"/>
        <w:bottom w:val="none" w:sz="0" w:space="0" w:color="auto"/>
        <w:right w:val="none" w:sz="0" w:space="0" w:color="auto"/>
      </w:divBdr>
    </w:div>
    <w:div w:id="21386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A5DE-1606-4839-B452-6E5C1644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40</Pages>
  <Words>13760</Words>
  <Characters>78436</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User_123</dc:creator>
  <cp:lastModifiedBy>Бирюкова Мария Владимировна</cp:lastModifiedBy>
  <cp:revision>216</cp:revision>
  <cp:lastPrinted>2026-04-28T08:59:00Z</cp:lastPrinted>
  <dcterms:created xsi:type="dcterms:W3CDTF">2026-03-18T11:09:00Z</dcterms:created>
  <dcterms:modified xsi:type="dcterms:W3CDTF">2026-04-30T11:52:00Z</dcterms:modified>
</cp:coreProperties>
</file>