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163" w:rsidRDefault="00B22C3E">
      <w:pPr>
        <w:pStyle w:val="20"/>
        <w:keepNext/>
        <w:keepLines/>
        <w:shd w:val="clear" w:color="auto" w:fill="auto"/>
        <w:spacing w:after="0" w:line="320" w:lineRule="exact"/>
      </w:pPr>
      <w:bookmarkStart w:id="0" w:name="bookmark0"/>
      <w:bookmarkStart w:id="1" w:name="_GoBack"/>
      <w:bookmarkEnd w:id="1"/>
      <w:r>
        <w:t>МЕТОДИЧЕСКИЕ РЕКОМЕНДАЦИИ</w:t>
      </w:r>
      <w:bookmarkEnd w:id="0"/>
    </w:p>
    <w:p w:rsidR="008E3163" w:rsidRDefault="00B22C3E">
      <w:pPr>
        <w:pStyle w:val="30"/>
        <w:shd w:val="clear" w:color="auto" w:fill="auto"/>
        <w:spacing w:before="0" w:after="5761"/>
      </w:pPr>
      <w:r>
        <w:t>о проведении профилактической акции</w:t>
      </w:r>
      <w:r>
        <w:br/>
        <w:t>«Чистый лес - территория без огня»</w:t>
      </w:r>
    </w:p>
    <w:p w:rsidR="008E3163" w:rsidRDefault="00B22C3E">
      <w:pPr>
        <w:pStyle w:val="10"/>
        <w:keepNext/>
        <w:keepLines/>
        <w:shd w:val="clear" w:color="auto" w:fill="auto"/>
        <w:spacing w:before="0" w:line="320" w:lineRule="exact"/>
        <w:sectPr w:rsidR="008E3163">
          <w:headerReference w:type="default" r:id="rId8"/>
          <w:pgSz w:w="11900" w:h="16840"/>
          <w:pgMar w:top="7652" w:right="2900" w:bottom="2122" w:left="3207" w:header="0" w:footer="3" w:gutter="0"/>
          <w:cols w:space="720"/>
          <w:noEndnote/>
          <w:docGrid w:linePitch="360"/>
        </w:sectPr>
      </w:pPr>
      <w:bookmarkStart w:id="2" w:name="bookmark1"/>
      <w:r>
        <w:t>2020 г.</w:t>
      </w:r>
      <w:bookmarkEnd w:id="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7"/>
        <w:gridCol w:w="8237"/>
        <w:gridCol w:w="955"/>
      </w:tblGrid>
      <w:tr w:rsidR="008E3163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after="60" w:line="280" w:lineRule="exact"/>
              <w:ind w:left="140"/>
            </w:pPr>
            <w:r>
              <w:rPr>
                <w:rStyle w:val="23"/>
              </w:rPr>
              <w:lastRenderedPageBreak/>
              <w:t>№</w:t>
            </w:r>
          </w:p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before="60" w:line="280" w:lineRule="exact"/>
              <w:ind w:left="140"/>
            </w:pPr>
            <w:r>
              <w:rPr>
                <w:rStyle w:val="23"/>
              </w:rPr>
              <w:t>п/п</w:t>
            </w:r>
          </w:p>
        </w:tc>
        <w:tc>
          <w:tcPr>
            <w:tcW w:w="8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3163" w:rsidRDefault="008E3163">
            <w:pPr>
              <w:framePr w:w="98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3163" w:rsidRDefault="008E3163">
            <w:pPr>
              <w:framePr w:w="986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E3163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E3163" w:rsidRDefault="008E3163">
            <w:pPr>
              <w:framePr w:w="9869" w:wrap="notBeside" w:vAnchor="text" w:hAnchor="text" w:xAlign="center" w:y="1"/>
            </w:pPr>
          </w:p>
        </w:tc>
        <w:tc>
          <w:tcPr>
            <w:tcW w:w="82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3"/>
              </w:rPr>
              <w:t>Разделы</w:t>
            </w: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280"/>
            </w:pPr>
            <w:r>
              <w:rPr>
                <w:rStyle w:val="23"/>
              </w:rPr>
              <w:t>Стр.</w:t>
            </w:r>
          </w:p>
        </w:tc>
      </w:tr>
      <w:tr w:rsidR="008E3163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E3163" w:rsidRDefault="008E3163">
            <w:pPr>
              <w:framePr w:w="9869" w:wrap="notBeside" w:vAnchor="text" w:hAnchor="text" w:xAlign="center" w:y="1"/>
            </w:pPr>
          </w:p>
        </w:tc>
        <w:tc>
          <w:tcPr>
            <w:tcW w:w="8237" w:type="dxa"/>
            <w:tcBorders>
              <w:left w:val="single" w:sz="4" w:space="0" w:color="auto"/>
            </w:tcBorders>
            <w:shd w:val="clear" w:color="auto" w:fill="FFFFFF"/>
          </w:tcPr>
          <w:p w:rsidR="008E3163" w:rsidRDefault="008E3163">
            <w:pPr>
              <w:framePr w:w="98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3163" w:rsidRDefault="008E3163">
            <w:pPr>
              <w:framePr w:w="986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E3163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140"/>
            </w:pPr>
            <w:r>
              <w:rPr>
                <w:rStyle w:val="23"/>
              </w:rPr>
              <w:t>1.</w:t>
            </w:r>
          </w:p>
        </w:tc>
        <w:tc>
          <w:tcPr>
            <w:tcW w:w="8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3"/>
              </w:rPr>
              <w:t>Нормативно-правовые акты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3"/>
              </w:rPr>
              <w:t>1</w:t>
            </w:r>
          </w:p>
        </w:tc>
      </w:tr>
      <w:tr w:rsidR="008E3163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140"/>
            </w:pPr>
            <w:r>
              <w:rPr>
                <w:rStyle w:val="23"/>
              </w:rPr>
              <w:t>2.</w:t>
            </w:r>
          </w:p>
        </w:tc>
        <w:tc>
          <w:tcPr>
            <w:tcW w:w="8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3"/>
              </w:rPr>
              <w:t>Перечень используемых сокращений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3"/>
              </w:rPr>
              <w:t>1</w:t>
            </w:r>
          </w:p>
        </w:tc>
      </w:tr>
      <w:tr w:rsidR="008E3163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140"/>
            </w:pPr>
            <w:r>
              <w:rPr>
                <w:rStyle w:val="23"/>
              </w:rPr>
              <w:t>3.</w:t>
            </w:r>
          </w:p>
        </w:tc>
        <w:tc>
          <w:tcPr>
            <w:tcW w:w="8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3"/>
              </w:rPr>
              <w:t>Основные положения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280"/>
            </w:pPr>
            <w:r>
              <w:rPr>
                <w:rStyle w:val="23"/>
              </w:rPr>
              <w:t>1-2</w:t>
            </w:r>
          </w:p>
        </w:tc>
      </w:tr>
      <w:tr w:rsidR="008E3163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140"/>
            </w:pPr>
            <w:r>
              <w:rPr>
                <w:rStyle w:val="23"/>
              </w:rPr>
              <w:t>4.</w:t>
            </w:r>
          </w:p>
        </w:tc>
        <w:tc>
          <w:tcPr>
            <w:tcW w:w="8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3"/>
              </w:rPr>
              <w:t>Мероприятия, проводимые в рамках Акции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3163" w:rsidRDefault="00B22C3E">
            <w:pPr>
              <w:pStyle w:val="22"/>
              <w:framePr w:w="9869" w:wrap="notBeside" w:vAnchor="text" w:hAnchor="text" w:xAlign="center" w:y="1"/>
              <w:shd w:val="clear" w:color="auto" w:fill="auto"/>
              <w:spacing w:line="280" w:lineRule="exact"/>
              <w:ind w:left="280"/>
            </w:pPr>
            <w:r>
              <w:rPr>
                <w:rStyle w:val="23"/>
              </w:rPr>
              <w:t>2-6</w:t>
            </w:r>
          </w:p>
        </w:tc>
      </w:tr>
    </w:tbl>
    <w:p w:rsidR="008E3163" w:rsidRDefault="008E3163">
      <w:pPr>
        <w:framePr w:w="9869" w:wrap="notBeside" w:vAnchor="text" w:hAnchor="text" w:xAlign="center" w:y="1"/>
        <w:rPr>
          <w:sz w:val="2"/>
          <w:szCs w:val="2"/>
        </w:rPr>
      </w:pPr>
    </w:p>
    <w:p w:rsidR="008E3163" w:rsidRDefault="008E3163">
      <w:pPr>
        <w:rPr>
          <w:sz w:val="2"/>
          <w:szCs w:val="2"/>
        </w:rPr>
        <w:sectPr w:rsidR="008E3163">
          <w:pgSz w:w="11900" w:h="16840"/>
          <w:pgMar w:top="926" w:right="737" w:bottom="1065" w:left="1295" w:header="0" w:footer="3" w:gutter="0"/>
          <w:cols w:space="720"/>
          <w:noEndnote/>
          <w:docGrid w:linePitch="360"/>
        </w:sectPr>
      </w:pPr>
    </w:p>
    <w:p w:rsidR="008E3163" w:rsidRDefault="00B22C3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1068"/>
        </w:tabs>
      </w:pPr>
      <w:bookmarkStart w:id="3" w:name="bookmark2"/>
      <w:r>
        <w:lastRenderedPageBreak/>
        <w:t>Нормативно-правовые акты</w:t>
      </w:r>
      <w:bookmarkEnd w:id="3"/>
    </w:p>
    <w:p w:rsidR="008E3163" w:rsidRDefault="00B22C3E">
      <w:pPr>
        <w:pStyle w:val="22"/>
        <w:shd w:val="clear" w:color="auto" w:fill="auto"/>
        <w:ind w:firstLine="760"/>
      </w:pPr>
      <w:r>
        <w:t>Федеральный закон от 21.12.1994 № 68-ФЗ «О защите населения</w:t>
      </w:r>
      <w:r>
        <w:t xml:space="preserve"> и территорий от чрезвычайных ситуаций природного и техногенного характера»; Федеральный закон от 21.12.1994 № 69-ФЗ «О пожарной безопасности»; Федеральный закон от 30.12.2001 № 195-ФЗ «Кодекс Российской Федерации об административных правонарушениях»;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Феде</w:t>
      </w:r>
      <w:r>
        <w:t>ральный закон от 06.10.2003 № 131-ФЗ «Об общих принципах организации местного самоуправления в Российской Федерации»;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Федеральный закон от 04.12.2006 № 200-ФЗ «Лесной кодекс Российской Федерации»;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Федеральный закон от 22.07.2008 № 123-ФЗ «Технический регла</w:t>
      </w:r>
      <w:r>
        <w:t>мент о требованиях пожарной безопасности»;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Постановление Правительства Российской Федерации от 30.06.2007 № 417 «Об утверждении Правил пожарной безопасности в лесах»;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Постановление Правительства Российской Федерации от 25.04.2012 № 390 «О противопожарном р</w:t>
      </w:r>
      <w:r>
        <w:t>ежиме»;</w:t>
      </w:r>
    </w:p>
    <w:p w:rsidR="008E3163" w:rsidRDefault="00B22C3E">
      <w:pPr>
        <w:pStyle w:val="22"/>
        <w:shd w:val="clear" w:color="auto" w:fill="auto"/>
        <w:spacing w:after="333"/>
        <w:ind w:firstLine="760"/>
        <w:jc w:val="both"/>
      </w:pPr>
      <w:r>
        <w:t>Нормативные документы МЧС России</w:t>
      </w:r>
    </w:p>
    <w:p w:rsidR="008E3163" w:rsidRDefault="00B22C3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1092"/>
        </w:tabs>
        <w:spacing w:after="4" w:line="280" w:lineRule="exact"/>
      </w:pPr>
      <w:bookmarkStart w:id="4" w:name="bookmark3"/>
      <w:r>
        <w:t>Перечень используемых сокращений</w:t>
      </w:r>
      <w:bookmarkEnd w:id="4"/>
    </w:p>
    <w:p w:rsidR="008E3163" w:rsidRDefault="00B22C3E">
      <w:pPr>
        <w:pStyle w:val="22"/>
        <w:shd w:val="clear" w:color="auto" w:fill="auto"/>
        <w:ind w:left="760" w:right="3240"/>
      </w:pPr>
      <w:r>
        <w:t xml:space="preserve">ГУ - Главное управление МЧС России ДДС - дежурно-диспетчерская служба ЕДДС - единая дежурно-диспетчерская служба ОИВ - органы исполнительной власти ОМСУ - органы местного </w:t>
      </w:r>
      <w:r>
        <w:t>самоуправления ПБ - пожарная безопасность РФ - Российская Федерация СМИ - средства массовой информации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ТО ФОИВ - территориальные органы федеральных органов исполнительной власти</w:t>
      </w:r>
    </w:p>
    <w:p w:rsidR="008E3163" w:rsidRDefault="00B22C3E">
      <w:pPr>
        <w:pStyle w:val="22"/>
        <w:shd w:val="clear" w:color="auto" w:fill="auto"/>
        <w:spacing w:after="300"/>
        <w:ind w:firstLine="760"/>
        <w:jc w:val="both"/>
      </w:pPr>
      <w:r>
        <w:t>ЧС - чрезвычайная ситуация</w:t>
      </w:r>
    </w:p>
    <w:p w:rsidR="008E3163" w:rsidRDefault="00B22C3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1092"/>
        </w:tabs>
      </w:pPr>
      <w:bookmarkStart w:id="5" w:name="bookmark4"/>
      <w:r>
        <w:t>Основные положения</w:t>
      </w:r>
      <w:bookmarkEnd w:id="5"/>
    </w:p>
    <w:p w:rsidR="008E3163" w:rsidRDefault="00B22C3E">
      <w:pPr>
        <w:pStyle w:val="22"/>
        <w:shd w:val="clear" w:color="auto" w:fill="auto"/>
        <w:ind w:firstLine="760"/>
        <w:jc w:val="both"/>
      </w:pPr>
      <w:r>
        <w:t>Профилактическая акция «Чистый л</w:t>
      </w:r>
      <w:r>
        <w:t>ес — территория без огня» проводится в рамках борьбы за чистую экологическую среду, а также в целях реализации дополнительных мер по предупреждению возникновения ЧС, усиления мер по защите населенных пунктов, объектов различных видов собственности от угроз</w:t>
      </w:r>
      <w:r>
        <w:t>ы перехода на них природных пожаров (загораний), пропаганды бережного отношения среди местного населения к лесным угодьям.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Анализ причин возникновения и распространения природных пожаров в предыдущие годы показал, что захламленность территорий, примыкающих</w:t>
      </w:r>
      <w:r>
        <w:t xml:space="preserve"> к лесным массивам, автомобильным и железным дорогам, линиям электропередач, а также территорий в границах населенных пунктов является существенным и негативным фактором, влияющим на безопасность (безопасность от пожаров, экологическую безопасность).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К уча</w:t>
      </w:r>
      <w:r>
        <w:t xml:space="preserve">стию в Акции привлекаются ОИВ, ТО ФОИВ и ОМСУ, учреждения и организации всех форм собственности, юридические и физические лица, владеющие, использующие и (или) распоряжающиеся территорией, прилегающей </w:t>
      </w:r>
      <w:r>
        <w:lastRenderedPageBreak/>
        <w:t>к лесным массивам, общественные объединения и волонтерс</w:t>
      </w:r>
      <w:r>
        <w:t>кие организации, старосты населенных пунктов.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Акция проводится в три этапа: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первый этап — сентябрь-октябрь (исходя из местных географических и климатических условий, до установления снежного покрова);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второй этап — март-апрель (за исключением территорий, н</w:t>
      </w:r>
      <w:r>
        <w:t>а которых проведение Акции возможно только на третьем этапе);</w:t>
      </w:r>
    </w:p>
    <w:p w:rsidR="008E3163" w:rsidRDefault="00B22C3E">
      <w:pPr>
        <w:pStyle w:val="22"/>
        <w:shd w:val="clear" w:color="auto" w:fill="auto"/>
        <w:spacing w:after="300"/>
        <w:ind w:firstLine="760"/>
        <w:jc w:val="both"/>
      </w:pPr>
      <w:r>
        <w:t>третий этап — май (для территорий, на которых проведение второго этапа Акции невозможно в связи с поздним сходом снежного покрова).</w:t>
      </w:r>
    </w:p>
    <w:p w:rsidR="008E3163" w:rsidRDefault="00B22C3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1082"/>
        </w:tabs>
      </w:pPr>
      <w:bookmarkStart w:id="6" w:name="bookmark5"/>
      <w:r>
        <w:t>Мероприятия, проводимые в рамках Акции</w:t>
      </w:r>
      <w:bookmarkEnd w:id="6"/>
    </w:p>
    <w:p w:rsidR="008E3163" w:rsidRDefault="00B22C3E">
      <w:pPr>
        <w:pStyle w:val="22"/>
        <w:numPr>
          <w:ilvl w:val="1"/>
          <w:numId w:val="1"/>
        </w:numPr>
        <w:shd w:val="clear" w:color="auto" w:fill="auto"/>
        <w:tabs>
          <w:tab w:val="left" w:pos="1402"/>
        </w:tabs>
        <w:ind w:firstLine="760"/>
        <w:jc w:val="both"/>
      </w:pPr>
      <w:r>
        <w:t xml:space="preserve">На территории </w:t>
      </w:r>
      <w:r>
        <w:t>населенных пунктов ОМСУ, председателями садоводческих, огороднических и дачных некоммерческих объединений граждан, общественными организациями, предприятиями, обслуживающими автомобильные дороги, патрульно-контрольными группами, старостами населенных пункт</w:t>
      </w:r>
      <w:r>
        <w:t>ов проводится: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очистка территории от мусора, тары и сухой растительности, предотвращение свалок горючих отходов;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проверка исправного содержания дорог общего пользования, проездов и подъездов к зданиям, сооружениям и строениям;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проверка наличия и работоспос</w:t>
      </w:r>
      <w:r>
        <w:t>обности звуковой сигнализации для оповещения людей при пожаре, телефонной связи, а также запасов воды для целей пожаротушения на территории поселений и городских округов, садоводческих, огороднических и дачных некоммерческих объединений граждан;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проверка и</w:t>
      </w:r>
      <w:r>
        <w:t>справности источников наружного противопожарного водоснабжения (пожарные гидранты, искусственные пожарные водоемы), очистки и оборудования подъездов, съездов к естественным и искусственным водоисточникам, местам забора воды (реки, озера, пруды и др.);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разъ</w:t>
      </w:r>
      <w:r>
        <w:t>яснительная работа среди населения о мерах ПБ, требованиях законодательства в области защиты лесов от пожаров с распространением памяток и проведением сходов граждан;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контроль за соблюдением гражданами установленного порядка выжигания сухой травянистой рас</w:t>
      </w:r>
      <w:r>
        <w:t>тительности на придомовых территориях и приусадебных участках;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оказание помощи пожилым и маломобильным гражданам по очистке придомовых территорий и приусадебных участков от бытового мусора, остатков сухой растительности;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смотры готовности патрульно-маневре</w:t>
      </w:r>
      <w:r>
        <w:t>нных и маневренных групп (укомплектованность и оснащенность);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практические тренировки по доведению информации от старост населенных пунктов, патрульных, патрульно-маневренных, маневренных и патрульно-контрольных групп до ЕДДС муниципальных образований;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про</w:t>
      </w:r>
      <w:r>
        <w:t>верка вопросов взаимодействия ЕДДС муниципальных образований с ДДС организаций и учреждений;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 xml:space="preserve">практические тренировки по эвакуации населения, в том числе маломобильной категории граждан в населенных пунктах, подверженных </w:t>
      </w:r>
      <w:r>
        <w:lastRenderedPageBreak/>
        <w:t>переходу природных пожаров, проверка</w:t>
      </w:r>
      <w:r>
        <w:t xml:space="preserve"> готовности пунктов временного размещения населения.</w:t>
      </w:r>
    </w:p>
    <w:p w:rsidR="008E3163" w:rsidRDefault="00B22C3E">
      <w:pPr>
        <w:pStyle w:val="22"/>
        <w:numPr>
          <w:ilvl w:val="1"/>
          <w:numId w:val="1"/>
        </w:numPr>
        <w:shd w:val="clear" w:color="auto" w:fill="auto"/>
        <w:tabs>
          <w:tab w:val="left" w:pos="1306"/>
        </w:tabs>
        <w:ind w:firstLine="760"/>
        <w:jc w:val="both"/>
      </w:pPr>
      <w:r>
        <w:t>На территориях, расположенных вблизи населенных пунктов и прилегающих к лесным массивам, ОМСУ, предприятиями, обслуживающими автомобильные дороги, подразделениями полиции, патрульно-маневренными, маневре</w:t>
      </w:r>
      <w:r>
        <w:t>нными и патрульно-контрольными группами, лицами, владеющими и пользующимися территорией, прилегающей к лесу, проводится: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очистка противопожарных разрывов шириной не менее 10 метров от леса от сухой травянистой растительности, пожнивных остатков, валежника,</w:t>
      </w:r>
      <w:r>
        <w:t xml:space="preserve"> порубочных остатков, мусора и других горючих материалов, либо создание противопожарных минерализованных полос шириной не менее 0,5 метра или иных противопожарных барьеров;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очистка мест массового отдыха людей и пешеходных зон; патрулирование территорий в м</w:t>
      </w:r>
      <w:r>
        <w:t>естах массового отдыха населения; контроль за выполнением требований порядка выжигания сухой травянистой растительности на землях различных категорий;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перекрытие несанкционированных съездов в лесной массив (траншеи, насыпи и т.п.), установка шлагбаумов и а</w:t>
      </w:r>
      <w:r>
        <w:t>ншлагов;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уборка горючего мусора с прилегающих территорий к основным дорогам (кюветы), съездам в лесной массив.</w:t>
      </w:r>
    </w:p>
    <w:p w:rsidR="008E3163" w:rsidRDefault="00B22C3E">
      <w:pPr>
        <w:pStyle w:val="22"/>
        <w:numPr>
          <w:ilvl w:val="1"/>
          <w:numId w:val="1"/>
        </w:numPr>
        <w:shd w:val="clear" w:color="auto" w:fill="auto"/>
        <w:tabs>
          <w:tab w:val="left" w:pos="1306"/>
        </w:tabs>
        <w:ind w:firstLine="760"/>
        <w:jc w:val="both"/>
      </w:pPr>
      <w:r>
        <w:t>В лесных массивах, находящихся вблизи населенных пунктов (до 5</w:t>
      </w:r>
    </w:p>
    <w:p w:rsidR="008E3163" w:rsidRDefault="00B22C3E">
      <w:pPr>
        <w:pStyle w:val="22"/>
        <w:shd w:val="clear" w:color="auto" w:fill="auto"/>
        <w:tabs>
          <w:tab w:val="left" w:pos="4158"/>
        </w:tabs>
        <w:jc w:val="both"/>
      </w:pPr>
      <w:r>
        <w:t>км), ОМСУ, лицами, владеющими, пользующимися и (или) распоряжающимися территорией,</w:t>
      </w:r>
      <w:r>
        <w:t xml:space="preserve"> прилегающей</w:t>
      </w:r>
      <w:r>
        <w:tab/>
        <w:t>к лесу, подразделениями полиции,</w:t>
      </w:r>
    </w:p>
    <w:p w:rsidR="008E3163" w:rsidRDefault="00B22C3E">
      <w:pPr>
        <w:pStyle w:val="22"/>
        <w:shd w:val="clear" w:color="auto" w:fill="auto"/>
        <w:jc w:val="both"/>
      </w:pPr>
      <w:r>
        <w:t>природоохранной прокуратуры, лесной охраны, патрульными, патрульно</w:t>
      </w:r>
      <w:r>
        <w:softHyphen/>
        <w:t>контрольными группами проводится: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расчистка лесных дорог, предназначенных для охраны лесов от пожаров, и посадочных вертолетных площадок;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расчи</w:t>
      </w:r>
      <w:r>
        <w:t>стка просек, противопожарных разрывов и противопожарных минерализованных полос;</w:t>
      </w:r>
    </w:p>
    <w:p w:rsidR="008E3163" w:rsidRDefault="00B22C3E">
      <w:pPr>
        <w:pStyle w:val="22"/>
        <w:shd w:val="clear" w:color="auto" w:fill="auto"/>
        <w:tabs>
          <w:tab w:val="left" w:pos="4158"/>
          <w:tab w:val="left" w:pos="8118"/>
        </w:tabs>
        <w:ind w:firstLine="760"/>
        <w:jc w:val="both"/>
      </w:pPr>
      <w:r>
        <w:t>подготовка пожарных</w:t>
      </w:r>
      <w:r>
        <w:tab/>
        <w:t>наблюдательных пунктов</w:t>
      </w:r>
      <w:r>
        <w:tab/>
        <w:t>(комплексов</w:t>
      </w:r>
    </w:p>
    <w:p w:rsidR="008E3163" w:rsidRDefault="00B22C3E">
      <w:pPr>
        <w:pStyle w:val="22"/>
        <w:shd w:val="clear" w:color="auto" w:fill="auto"/>
        <w:jc w:val="both"/>
      </w:pPr>
      <w:r>
        <w:t>видеонаблюдения, вышек, мачт, павильонов и других наблюдательных пунктов), пунктов сосредоточения противопожарного инвент</w:t>
      </w:r>
      <w:r>
        <w:t>аря;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устройство пожарных водоемов и подъездов к источникам противопожарного водоснабжения;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патрулирование лесов на предмет выявления незаконных вырубок (точек лесозаготовок) и вывоза древесины, незаконных пунктов приема древесины;</w:t>
      </w:r>
    </w:p>
    <w:p w:rsidR="008E3163" w:rsidRDefault="00B22C3E">
      <w:pPr>
        <w:pStyle w:val="22"/>
        <w:shd w:val="clear" w:color="auto" w:fill="auto"/>
        <w:ind w:firstLine="760"/>
        <w:jc w:val="both"/>
      </w:pPr>
      <w:r>
        <w:t>очистка от мусора и други</w:t>
      </w:r>
      <w:r>
        <w:t>х горючих материалов территории объектов по переработке древесины и других лесных ресурсов (углежжение, смолокурение, дегтекурение, заготовление живицы и др.).</w:t>
      </w:r>
    </w:p>
    <w:p w:rsidR="008E3163" w:rsidRDefault="00B22C3E">
      <w:pPr>
        <w:pStyle w:val="22"/>
        <w:numPr>
          <w:ilvl w:val="1"/>
          <w:numId w:val="1"/>
        </w:numPr>
        <w:shd w:val="clear" w:color="auto" w:fill="auto"/>
        <w:tabs>
          <w:tab w:val="left" w:pos="1318"/>
        </w:tabs>
        <w:spacing w:line="317" w:lineRule="exact"/>
        <w:ind w:firstLine="760"/>
        <w:jc w:val="both"/>
      </w:pPr>
      <w:r>
        <w:t>Освещение в СМИ:</w:t>
      </w:r>
    </w:p>
    <w:p w:rsidR="008E3163" w:rsidRDefault="00B22C3E">
      <w:pPr>
        <w:pStyle w:val="22"/>
        <w:shd w:val="clear" w:color="auto" w:fill="auto"/>
        <w:spacing w:line="317" w:lineRule="exact"/>
        <w:ind w:firstLine="760"/>
        <w:jc w:val="both"/>
      </w:pPr>
      <w:r>
        <w:t>анонсирование Акции с учётом специфики подготовки населённых пунктов к пожарооп</w:t>
      </w:r>
      <w:r>
        <w:t>асному периоду;</w:t>
      </w:r>
    </w:p>
    <w:p w:rsidR="008E3163" w:rsidRDefault="00B22C3E">
      <w:pPr>
        <w:pStyle w:val="22"/>
        <w:shd w:val="clear" w:color="auto" w:fill="auto"/>
        <w:spacing w:line="317" w:lineRule="exact"/>
        <w:ind w:firstLine="760"/>
        <w:jc w:val="both"/>
      </w:pPr>
      <w:r>
        <w:t>привлечение журналистов муниципальных СМИ совместно с представителями других организаций к непосредственному участию в мероприятиях Акции (распространение памяток, разъяснительная работа с населением, помощь пожилым и маломобильным граждана</w:t>
      </w:r>
      <w:r>
        <w:t xml:space="preserve">м в очистке </w:t>
      </w:r>
      <w:r>
        <w:lastRenderedPageBreak/>
        <w:t>прилегающей территории от сухостоя, мусора и т.д.)</w:t>
      </w:r>
    </w:p>
    <w:p w:rsidR="008E3163" w:rsidRDefault="00B22C3E">
      <w:pPr>
        <w:pStyle w:val="22"/>
        <w:shd w:val="clear" w:color="auto" w:fill="auto"/>
        <w:spacing w:line="317" w:lineRule="exact"/>
        <w:ind w:firstLine="760"/>
        <w:jc w:val="both"/>
      </w:pPr>
      <w:r>
        <w:t>освещение на сайтах ГУ и в СМИ мероприятий Акции.</w:t>
      </w:r>
    </w:p>
    <w:sectPr w:rsidR="008E3163">
      <w:headerReference w:type="even" r:id="rId9"/>
      <w:headerReference w:type="default" r:id="rId10"/>
      <w:pgSz w:w="11900" w:h="16840"/>
      <w:pgMar w:top="926" w:right="737" w:bottom="1065" w:left="1295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C3E" w:rsidRDefault="00B22C3E">
      <w:r>
        <w:separator/>
      </w:r>
    </w:p>
  </w:endnote>
  <w:endnote w:type="continuationSeparator" w:id="0">
    <w:p w:rsidR="00B22C3E" w:rsidRDefault="00B22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C3E" w:rsidRDefault="00B22C3E"/>
  </w:footnote>
  <w:footnote w:type="continuationSeparator" w:id="0">
    <w:p w:rsidR="00B22C3E" w:rsidRDefault="00B22C3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163" w:rsidRDefault="00B22C3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2182495</wp:posOffset>
              </wp:positionH>
              <wp:positionV relativeFrom="page">
                <wp:posOffset>875030</wp:posOffset>
              </wp:positionV>
              <wp:extent cx="3396615" cy="204470"/>
              <wp:effectExtent l="1270" t="0" r="0" b="190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661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163" w:rsidRDefault="00B22C3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ФГБУ ВНИИ ГОЧС (ФЦ) МЧС РОССИИ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71.85pt;margin-top:68.9pt;width:267.45pt;height:16.1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NzrAIAAKcFAAAOAAAAZHJzL2Uyb0RvYy54bWysVNuOmzAQfa/Uf7D8znIJIQGFrLIhVJW2&#10;F2m3H+CACVbBRrY3sK367x2bkGR3X6q2PFiDPT5zZuZ4VrdD26AjlYoJnmL/xsOI8kKUjB9S/O0x&#10;d5YYKU14SRrBaYqfqcK36/fvVn2X0EDUoimpRADCVdJ3Ka617hLXVUVNW6JuREc5HFZCtkTDrzy4&#10;pSQ9oLeNG3he5PZClp0UBVUKdrPxEK8tflXRQn+pKkU1alIM3LRdpV33ZnXXK5IcJOlqVpxokL9g&#10;0RLGIegZKiOaoCfJ3kC1rJBCiUrfFKJ1RVWxgtocIBvfe5XNQ006anOB4qjuXCb1/2CLz8evErEy&#10;xTOMOGmhRY900OhODCgw1ek7lYDTQwdueoBt6LLNVHX3oviuEBfbmvAD3Ugp+pqSEtj55qZ7dXXE&#10;UQZk338SJYQhT1pYoKGSrSkdFAMBOnTp+dwZQ6WAzdksjiJ/jlEBZ4EXhgvbOpck0+1OKv2BihYZ&#10;I8USOm/RyfFeacOGJJOLCcZFzprGdr/hLzbAcdyB2HDVnBkWtpk/Yy/eLXfL0AmDaOeEXpY5m3wb&#10;OlHuL+bZLNtuM/+XieuHSc3KknITZhKWH/5Z404SHyVxlpYSDSsNnKGk5GG/bSQ6EhB2bj9bczi5&#10;uLkvadgiQC6vUvKD0LsLYiePlgsnzMO5Ey+8peP58V0ceWEcZvnLlO4Zp/+eEupTHM+D+SimC+lX&#10;uXn2e5sbSVqmYXQ0rE3x8uxEEiPBHS9tazVhzWhflcLQv5QC2j012grWaHRUqx72A6AYFe9F+QzS&#10;lQKUBfqEeQdGLeQPjHqYHSnmMNwwaj5yEL8ZM5MhJ2M/GYQXcDHFGqPR3OpxHD11kh1qwJ2e1wYe&#10;SM6sdi8cTs8KpoFN4TS5zLi5/rdel/m6/g0AAP//AwBQSwMEFAAGAAgAAAAhAC35VyrcAAAACwEA&#10;AA8AAABkcnMvZG93bnJldi54bWxMj81OwzAQhO9IvIO1SNyoDUF1FOJUqBIXbhSExM2Nt3GEfyLb&#10;TZO3ZznBcWc+zc60u8U7NmPKYwwK7jcCGIY+mjEMCj7eX+5qYLnoYLSLARWsmGHXXV+1ujHxEt5w&#10;PpSBUUjIjVZgS5kaznNv0eu8iRMG8k4xeV3oTAM3SV8o3Dv+IMSWez0G+mD1hHuL/ffh7BXI5TPi&#10;lHGPX6e5T3Zca/e6KnV7szw/ASu4lD8YfutTdeio0zGeg8nMKageK0koGZWkDUTUst4CO5IihQDe&#10;tfz/hu4HAAD//wMAUEsBAi0AFAAGAAgAAAAhALaDOJL+AAAA4QEAABMAAAAAAAAAAAAAAAAAAAAA&#10;AFtDb250ZW50X1R5cGVzXS54bWxQSwECLQAUAAYACAAAACEAOP0h/9YAAACUAQAACwAAAAAAAAAA&#10;AAAAAAAvAQAAX3JlbHMvLnJlbHNQSwECLQAUAAYACAAAACEA6pEDc6wCAACnBQAADgAAAAAAAAAA&#10;AAAAAAAuAgAAZHJzL2Uyb0RvYy54bWxQSwECLQAUAAYACAAAACEALflXKtwAAAALAQAADwAAAAAA&#10;AAAAAAAAAAAGBQAAZHJzL2Rvd25yZXYueG1sUEsFBgAAAAAEAAQA8wAAAA8GAAAAAA==&#10;" filled="f" stroked="f">
              <v:textbox style="mso-fit-shape-to-text:t" inset="0,0,0,0">
                <w:txbxContent>
                  <w:p w:rsidR="008E3163" w:rsidRDefault="00B22C3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ФГБУ ВНИИ ГОЧС (ФЦ) МЧС РОССИИ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163" w:rsidRDefault="00B22C3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3938905</wp:posOffset>
              </wp:positionH>
              <wp:positionV relativeFrom="page">
                <wp:posOffset>268605</wp:posOffset>
              </wp:positionV>
              <wp:extent cx="70485" cy="160655"/>
              <wp:effectExtent l="0" t="1905" r="3175" b="254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163" w:rsidRDefault="00B22C3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B22C3E">
                            <w:rPr>
                              <w:rStyle w:val="11pt"/>
                              <w:noProof/>
                            </w:rPr>
                            <w:t>4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10.15pt;margin-top:21.15pt;width:5.5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6XEqwIAAKw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YcdJDi+7ppNGNmNA7U51xUBk43Q3gpifYhi5bpmq4FdU3hbjYtITv6bWUYmwpqSE739x0z67O&#10;OMqA7MaPooYw5EELCzQ1sjelg2IgQIcuPZ46Y1KpYHPlhUmEUQUnfuzFUWQDkGy5O0il31PRI2Pk&#10;WELfLTY53CptciHZ4mJCcVGyrrO97/izDXCcdyAyXDVnJgfbyh+pl26TbRI6YRBvndArCue63IRO&#10;XPqrqHhXbDaF/9PE9cOsZXVNuQmzyMoP/6xtR4HPgjgJS4mO1QbOpKTkfrfpJDoQkHVpv2NBztzc&#10;52nYIgCXF5T8IPRugtQp42TlhGUYOenKSxzPT2/S2AvTsCifU7plnP47JTTmOI2CaJbSb7l59nvN&#10;jWQ90zA4OtbnODk5kcwIcMtr21pNWDfbZ6Uw6T+VAtq9NNrK1Sh01qqedpN9F1bLRso7UT+CfqUA&#10;gYFIYeiB0Qr5HaMRBkiOOUw4jLoPHF6AmTWLIRdjtxiEV3Axxxqj2dzoeSY9DJLtW8Bd3tg1vJKS&#10;WQk/5XB8WzASLJPj+DIz5/zfej0N2fUvAAAA//8DAFBLAwQUAAYACAAAACEAsW66ZtwAAAAJAQAA&#10;DwAAAGRycy9kb3ducmV2LnhtbEyPwWrDMAyG74O9g1Fht9VpWtKSxSmjsMtu60ZhNzdWk1BbDrab&#10;Jm8/7bSdJKGPX5+q/eSsGDHE3pOC1TIDgdR401Or4Ovz7XkHIiZNRltPqGDGCPv68aHSpfF3+sDx&#10;mFrBIRRLraBLaSiljE2HTselH5B4d/HB6cRjaKUJ+s7hzso8ywrpdE98odMDHjpsrsebU7CdTh6H&#10;iAf8voxN6Pp5Z99npZ4W0+sLiIRT+oPhV5/VoWans7+RicIqKPJszaiCTc6VgWK92oA4c7MtQNaV&#10;/P9B/QMAAP//AwBQSwECLQAUAAYACAAAACEAtoM4kv4AAADhAQAAEwAAAAAAAAAAAAAAAAAAAAAA&#10;W0NvbnRlbnRfVHlwZXNdLnhtbFBLAQItABQABgAIAAAAIQA4/SH/1gAAAJQBAAALAAAAAAAAAAAA&#10;AAAAAC8BAABfcmVscy8ucmVsc1BLAQItABQABgAIAAAAIQB7G6XEqwIAAKwFAAAOAAAAAAAAAAAA&#10;AAAAAC4CAABkcnMvZTJvRG9jLnhtbFBLAQItABQABgAIAAAAIQCxbrpm3AAAAAkBAAAPAAAAAAAA&#10;AAAAAAAAAAUFAABkcnMvZG93bnJldi54bWxQSwUGAAAAAAQABADzAAAADgYAAAAA&#10;" filled="f" stroked="f">
              <v:textbox style="mso-fit-shape-to-text:t" inset="0,0,0,0">
                <w:txbxContent>
                  <w:p w:rsidR="008E3163" w:rsidRDefault="00B22C3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B22C3E">
                      <w:rPr>
                        <w:rStyle w:val="11pt"/>
                        <w:noProof/>
                      </w:rPr>
                      <w:t>4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163" w:rsidRDefault="00B22C3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3938905</wp:posOffset>
              </wp:positionH>
              <wp:positionV relativeFrom="page">
                <wp:posOffset>268605</wp:posOffset>
              </wp:positionV>
              <wp:extent cx="70485" cy="160655"/>
              <wp:effectExtent l="0" t="1905" r="3175" b="254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163" w:rsidRDefault="00B22C3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B22C3E">
                            <w:rPr>
                              <w:rStyle w:val="11pt"/>
                              <w:noProof/>
                            </w:rPr>
                            <w:t>3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310.15pt;margin-top:21.15pt;width:5.55pt;height:12.6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71CqgIAAKw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a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ZN9FYKIbKe9E/Qj6lQIE&#10;BiKFoQdGK+R3jEYYIDnmMOEw6j5weAFm1iyGXIzdYhBewcUca4xmc6PnmfQwSLZvAXd5Y9fwSkpm&#10;JfyUw/FtwUiwTI7jy8yc83/r9TRk178AAAD//wMAUEsDBBQABgAIAAAAIQCxbrpm3AAAAAkBAAAP&#10;AAAAZHJzL2Rvd25yZXYueG1sTI/BasMwDIbvg72DUWG31Wla0pLFKaOwy27rRmE3N1aTUFsOtpsm&#10;bz/ttJ0koY9fn6r95KwYMcTek4LVMgOB1HjTU6vg6/PteQciJk1GW0+oYMYI+/rxodKl8Xf6wPGY&#10;WsEhFEutoEtpKKWMTYdOx6UfkHh38cHpxGNopQn6zuHOyjzLCul0T3yh0wMeOmyux5tTsJ1OHoeI&#10;B/y+jE3o+nln32elnhbT6wuIhFP6g+FXn9WhZqezv5GJwioo8mzNqIJNzpWBYr3agDhzsy1A1pX8&#10;/0H9AwAA//8DAFBLAQItABQABgAIAAAAIQC2gziS/gAAAOEBAAATAAAAAAAAAAAAAAAAAAAAAABb&#10;Q29udGVudF9UeXBlc10ueG1sUEsBAi0AFAAGAAgAAAAhADj9If/WAAAAlAEAAAsAAAAAAAAAAAAA&#10;AAAALwEAAF9yZWxzLy5yZWxzUEsBAi0AFAAGAAgAAAAhAExfvUKqAgAArAUAAA4AAAAAAAAAAAAA&#10;AAAALgIAAGRycy9lMm9Eb2MueG1sUEsBAi0AFAAGAAgAAAAhALFuumbcAAAACQEAAA8AAAAAAAAA&#10;AAAAAAAABAUAAGRycy9kb3ducmV2LnhtbFBLBQYAAAAABAAEAPMAAAANBgAAAAA=&#10;" filled="f" stroked="f">
              <v:textbox style="mso-fit-shape-to-text:t" inset="0,0,0,0">
                <w:txbxContent>
                  <w:p w:rsidR="008E3163" w:rsidRDefault="00B22C3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B22C3E">
                      <w:rPr>
                        <w:rStyle w:val="11pt"/>
                        <w:noProof/>
                      </w:rPr>
                      <w:t>3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517F2"/>
    <w:multiLevelType w:val="multilevel"/>
    <w:tmpl w:val="AAFE49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163"/>
    <w:rsid w:val="008E3163"/>
    <w:rsid w:val="00B2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pt">
    <w:name w:val="Колонтитул + 11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 w:line="0" w:lineRule="atLeast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576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7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322" w:lineRule="exact"/>
      <w:ind w:firstLine="76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pt">
    <w:name w:val="Колонтитул + 11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 w:line="0" w:lineRule="atLeast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576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7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322" w:lineRule="exact"/>
      <w:ind w:firstLine="76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1176</Words>
  <Characters>6704</Characters>
  <Application>Microsoft Office Word</Application>
  <DocSecurity>0</DocSecurity>
  <Lines>55</Lines>
  <Paragraphs>15</Paragraphs>
  <ScaleCrop>false</ScaleCrop>
  <Company/>
  <LinksUpToDate>false</LinksUpToDate>
  <CharactersWithSpaces>7865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2020-05-22T07:52:00Z</dcterms:created>
  <dcterms:modified xsi:type="dcterms:W3CDTF">2020-05-22T07:53:00Z</dcterms:modified>
</cp:coreProperties>
</file>