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2FC" w:rsidRDefault="00EB127A">
      <w:pPr>
        <w:pStyle w:val="30"/>
        <w:shd w:val="clear" w:color="auto" w:fill="auto"/>
      </w:pPr>
      <w:bookmarkStart w:id="0" w:name="_GoBack"/>
      <w:bookmarkEnd w:id="0"/>
      <w:r>
        <w:t>ФЕДЕРАЛЬНОЕ ГОСУДАРСТВЕННОЕ БЮДЖЕТНОЕ УЧРЕЖДЕНИЕ</w:t>
      </w:r>
      <w:r>
        <w:br/>
        <w:t xml:space="preserve">«ВСЕРОССИЙСКИЙ НАУЧНО-ИССЛЕДОВАТЕЛЬСКИЙ </w:t>
      </w:r>
      <w:r>
        <w:rPr>
          <w:rStyle w:val="31"/>
          <w:b/>
          <w:bCs/>
        </w:rPr>
        <w:t>ИН</w:t>
      </w:r>
      <w:r>
        <w:t>СТИТУТ</w:t>
      </w:r>
      <w:r>
        <w:br/>
        <w:t>ПО ПРОБЛЕМАМ ГРАЖДАНСКОЙ ОБОРОНЫ И ЧРЕЗВЫЧАЙНЫХ</w:t>
      </w:r>
    </w:p>
    <w:p w:rsidR="00CC72FC" w:rsidRDefault="00EB127A">
      <w:pPr>
        <w:pStyle w:val="30"/>
        <w:shd w:val="clear" w:color="auto" w:fill="auto"/>
      </w:pPr>
      <w:r>
        <w:t>СИТУАЦИЙ МЧС РОССИИ»</w:t>
      </w:r>
    </w:p>
    <w:p w:rsidR="00CC72FC" w:rsidRDefault="00EB127A">
      <w:pPr>
        <w:pStyle w:val="30"/>
        <w:shd w:val="clear" w:color="auto" w:fill="auto"/>
        <w:spacing w:after="1796"/>
        <w:jc w:val="right"/>
      </w:pPr>
      <w:r>
        <w:t>(ФЕДЕРАЛЬНЫЙ ЦЕНТР НАУКИ И ВЫСОКИХ ТЕХНОЛОГИЙ)</w:t>
      </w:r>
    </w:p>
    <w:p w:rsidR="00CC72FC" w:rsidRDefault="00EB127A">
      <w:pPr>
        <w:framePr w:h="1968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957580" cy="1247775"/>
            <wp:effectExtent l="0" t="0" r="0" b="9525"/>
            <wp:docPr id="3" name="Рисунок 1" descr="C:\Users\lycan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ycan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72FC" w:rsidRDefault="00CC72FC">
      <w:pPr>
        <w:rPr>
          <w:sz w:val="2"/>
          <w:szCs w:val="2"/>
        </w:rPr>
      </w:pPr>
    </w:p>
    <w:p w:rsidR="00CC72FC" w:rsidRDefault="00EB127A">
      <w:pPr>
        <w:pStyle w:val="30"/>
        <w:shd w:val="clear" w:color="auto" w:fill="auto"/>
        <w:spacing w:before="895" w:after="1796"/>
      </w:pPr>
      <w:r>
        <w:t>МЕТОДИЧЕСКИЕ РЕКОМЕНДАЦИИ</w:t>
      </w:r>
      <w:r>
        <w:br/>
        <w:t>для территориальных органов МЧС России по оказанию помощи</w:t>
      </w:r>
      <w:r>
        <w:br/>
        <w:t xml:space="preserve">органам местного самоуправления субъектов Российской </w:t>
      </w:r>
      <w:r>
        <w:t>Федерации</w:t>
      </w:r>
      <w:r>
        <w:br/>
        <w:t>по особенностям обеспечения комплексной защиты населения удаленных</w:t>
      </w:r>
      <w:r>
        <w:br/>
        <w:t>населенных пунктов со сложными логистическими условиями</w:t>
      </w:r>
      <w:r>
        <w:br/>
        <w:t>от угроз различных видов чрез вычайных ситуаций</w:t>
      </w:r>
      <w:r>
        <w:br/>
        <w:t>в условиях распространения коронавирусной инфекции</w:t>
      </w:r>
    </w:p>
    <w:p w:rsidR="00CC72FC" w:rsidRDefault="00EB127A">
      <w:pPr>
        <w:framePr w:h="1992" w:wrap="notBeside" w:vAnchor="text" w:hAnchor="text" w:xAlign="center" w:y="1"/>
        <w:jc w:val="center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269365" cy="1269365"/>
            <wp:effectExtent l="0" t="0" r="6985" b="6985"/>
            <wp:docPr id="2" name="Рисунок 2" descr="C:\Users\lycan\AppData\Local\Temp\FineReader12.00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ycan\AppData\Local\Temp\FineReader12.00\media\image2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365" cy="1269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72FC" w:rsidRDefault="00CC72FC">
      <w:pPr>
        <w:rPr>
          <w:sz w:val="2"/>
          <w:szCs w:val="2"/>
        </w:rPr>
      </w:pPr>
    </w:p>
    <w:p w:rsidR="00CC72FC" w:rsidRDefault="00EB127A">
      <w:pPr>
        <w:pStyle w:val="10"/>
        <w:keepNext/>
        <w:keepLines/>
        <w:shd w:val="clear" w:color="auto" w:fill="auto"/>
        <w:spacing w:before="1825" w:line="320" w:lineRule="exact"/>
      </w:pPr>
      <w:bookmarkStart w:id="1" w:name="bookmark0"/>
      <w:r>
        <w:lastRenderedPageBreak/>
        <w:t>2020 г.</w:t>
      </w:r>
      <w:bookmarkEnd w:id="1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083"/>
        <w:gridCol w:w="1109"/>
      </w:tblGrid>
      <w:tr w:rsidR="00CC72FC">
        <w:tblPrEx>
          <w:tblCellMar>
            <w:top w:w="0" w:type="dxa"/>
            <w:bottom w:w="0" w:type="dxa"/>
          </w:tblCellMar>
        </w:tblPrEx>
        <w:trPr>
          <w:trHeight w:hRule="exact" w:val="667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after="60" w:line="280" w:lineRule="exact"/>
              <w:ind w:left="220"/>
              <w:jc w:val="left"/>
            </w:pPr>
            <w:r>
              <w:rPr>
                <w:rStyle w:val="21"/>
              </w:rPr>
              <w:t>№</w:t>
            </w:r>
          </w:p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60" w:line="280" w:lineRule="exact"/>
              <w:ind w:left="220"/>
              <w:jc w:val="left"/>
            </w:pPr>
            <w:r>
              <w:rPr>
                <w:rStyle w:val="21"/>
              </w:rPr>
              <w:t>п/п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1"/>
              </w:rPr>
              <w:t>Разделы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80"/>
              <w:jc w:val="left"/>
            </w:pPr>
            <w:r>
              <w:rPr>
                <w:rStyle w:val="21"/>
              </w:rPr>
              <w:t>Стр.</w:t>
            </w:r>
          </w:p>
        </w:tc>
      </w:tr>
      <w:tr w:rsidR="00CC72FC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1.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left"/>
            </w:pPr>
            <w:r>
              <w:rPr>
                <w:rStyle w:val="22"/>
              </w:rPr>
              <w:t>Общие положения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3</w:t>
            </w:r>
          </w:p>
        </w:tc>
      </w:tr>
      <w:tr w:rsidR="00CC72FC">
        <w:tblPrEx>
          <w:tblCellMar>
            <w:top w:w="0" w:type="dxa"/>
            <w:bottom w:w="0" w:type="dxa"/>
          </w:tblCellMar>
        </w:tblPrEx>
        <w:trPr>
          <w:trHeight w:hRule="exact" w:val="1560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2.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322" w:lineRule="exact"/>
              <w:jc w:val="left"/>
            </w:pPr>
            <w:r>
              <w:rPr>
                <w:rStyle w:val="22"/>
              </w:rPr>
              <w:t xml:space="preserve">Нормативные правовые акты по обеспечению комплексной защиты населения удаленных населенных пунктов со </w:t>
            </w:r>
            <w:r>
              <w:rPr>
                <w:rStyle w:val="22"/>
              </w:rPr>
              <w:t>сложными логистическими условиями от угроз различных видов чрезвычайных ситуаций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4</w:t>
            </w:r>
          </w:p>
        </w:tc>
      </w:tr>
      <w:tr w:rsidR="00CC72FC">
        <w:tblPrEx>
          <w:tblCellMar>
            <w:top w:w="0" w:type="dxa"/>
            <w:bottom w:w="0" w:type="dxa"/>
          </w:tblCellMar>
        </w:tblPrEx>
        <w:trPr>
          <w:trHeight w:hRule="exact" w:val="157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ind w:left="220"/>
              <w:jc w:val="left"/>
            </w:pPr>
            <w:r>
              <w:rPr>
                <w:rStyle w:val="22"/>
              </w:rPr>
              <w:t>3.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/>
              <w:jc w:val="left"/>
            </w:pPr>
            <w:r>
              <w:rPr>
                <w:rStyle w:val="22"/>
              </w:rPr>
              <w:t xml:space="preserve">Особенности обеспечения комплексной защиты населения удаленных населенных пунктов со сложными логистическими условиями от угроз различных видов чрезвычайных ситуаций в </w:t>
            </w:r>
            <w:r>
              <w:rPr>
                <w:rStyle w:val="22"/>
              </w:rPr>
              <w:t>условиях распространения коронавирусной инфекции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C72FC" w:rsidRDefault="00EB127A">
            <w:pPr>
              <w:pStyle w:val="20"/>
              <w:framePr w:w="9874" w:wrap="notBeside" w:vAnchor="text" w:hAnchor="text" w:xAlign="center" w:y="1"/>
              <w:shd w:val="clear" w:color="auto" w:fill="auto"/>
              <w:spacing w:before="0" w:line="280" w:lineRule="exact"/>
              <w:jc w:val="center"/>
            </w:pPr>
            <w:r>
              <w:rPr>
                <w:rStyle w:val="22"/>
              </w:rPr>
              <w:t>5</w:t>
            </w:r>
          </w:p>
        </w:tc>
      </w:tr>
    </w:tbl>
    <w:p w:rsidR="00CC72FC" w:rsidRDefault="00CC72FC">
      <w:pPr>
        <w:framePr w:w="9874" w:wrap="notBeside" w:vAnchor="text" w:hAnchor="text" w:xAlign="center" w:y="1"/>
        <w:rPr>
          <w:sz w:val="2"/>
          <w:szCs w:val="2"/>
        </w:rPr>
      </w:pPr>
    </w:p>
    <w:p w:rsidR="00CC72FC" w:rsidRDefault="00CC72FC">
      <w:pPr>
        <w:rPr>
          <w:sz w:val="2"/>
          <w:szCs w:val="2"/>
        </w:rPr>
      </w:pPr>
    </w:p>
    <w:p w:rsidR="00CC72FC" w:rsidRDefault="00CC72FC">
      <w:pPr>
        <w:rPr>
          <w:sz w:val="2"/>
          <w:szCs w:val="2"/>
        </w:rPr>
        <w:sectPr w:rsidR="00CC72FC">
          <w:footerReference w:type="default" r:id="rId10"/>
          <w:pgSz w:w="11900" w:h="16840"/>
          <w:pgMar w:top="709" w:right="975" w:bottom="1544" w:left="1051" w:header="0" w:footer="3" w:gutter="0"/>
          <w:cols w:space="720"/>
          <w:noEndnote/>
          <w:titlePg/>
          <w:docGrid w:linePitch="360"/>
        </w:sectPr>
      </w:pPr>
    </w:p>
    <w:p w:rsidR="00CC72FC" w:rsidRDefault="00EB127A">
      <w:pPr>
        <w:pStyle w:val="30"/>
        <w:numPr>
          <w:ilvl w:val="0"/>
          <w:numId w:val="1"/>
        </w:numPr>
        <w:shd w:val="clear" w:color="auto" w:fill="auto"/>
        <w:tabs>
          <w:tab w:val="left" w:pos="1432"/>
        </w:tabs>
        <w:spacing w:after="248" w:line="280" w:lineRule="exact"/>
        <w:ind w:firstLine="880"/>
        <w:jc w:val="both"/>
      </w:pPr>
      <w:r>
        <w:lastRenderedPageBreak/>
        <w:t>Общие положения</w:t>
      </w:r>
    </w:p>
    <w:p w:rsidR="00CC72FC" w:rsidRDefault="00EB127A">
      <w:pPr>
        <w:pStyle w:val="20"/>
        <w:shd w:val="clear" w:color="auto" w:fill="auto"/>
        <w:spacing w:before="0"/>
        <w:ind w:firstLine="880"/>
      </w:pPr>
      <w:r>
        <w:t xml:space="preserve">Настоящие методические рекомендации определяют особенности </w:t>
      </w:r>
      <w:r>
        <w:t>обеспечения комплексной защиты населения удаленных населенных пунктов со сложными логистическими условиями от угроз различных видов чрезвычайных ситуаций в условиях распространения коронавирусной инфекции.</w:t>
      </w:r>
    </w:p>
    <w:p w:rsidR="00CC72FC" w:rsidRDefault="00EB127A">
      <w:pPr>
        <w:pStyle w:val="20"/>
        <w:shd w:val="clear" w:color="auto" w:fill="auto"/>
        <w:spacing w:before="0"/>
        <w:ind w:firstLine="880"/>
      </w:pPr>
      <w:r>
        <w:t xml:space="preserve">Рекомендации разработаны в соответствии с </w:t>
      </w:r>
      <w:r>
        <w:t>действующими законодательными и нормативными правовыми актами, а также с учетом мер, принимаемых Правительством Российской Федерации по противодействию распространения коронавирусной инфекции.</w:t>
      </w:r>
    </w:p>
    <w:p w:rsidR="00CC72FC" w:rsidRDefault="00EB127A">
      <w:pPr>
        <w:pStyle w:val="30"/>
        <w:numPr>
          <w:ilvl w:val="0"/>
          <w:numId w:val="1"/>
        </w:numPr>
        <w:shd w:val="clear" w:color="auto" w:fill="auto"/>
        <w:tabs>
          <w:tab w:val="left" w:pos="1397"/>
        </w:tabs>
        <w:spacing w:after="240"/>
        <w:ind w:firstLine="1020"/>
        <w:jc w:val="both"/>
      </w:pPr>
      <w:r>
        <w:t>Нормативные правовые акты по обеспечению комплексной защиты нас</w:t>
      </w:r>
      <w:r>
        <w:t>еления удаленных населенных пунктов со сложными логистическими условиями от угроз различных видов чрезвычайных ситуаций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>Федеральный закон от 21.12.1994 №68-ФЗ «О защите населения и территорий от чрезвычайных ситуаций природного и техногенного характера».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>Ф</w:t>
      </w:r>
      <w:r>
        <w:t>едеральный закон от 12.02.1998 №28-ФЗ «О гражданской обороне».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>Указ Президента Российской Федерации от 11.05.2020 №316 «Об определении порядка продления действия мер по обеспечению санитарно</w:t>
      </w:r>
      <w:r>
        <w:softHyphen/>
        <w:t>эпидемиологического благополучия населения в субъектах Российской</w:t>
      </w:r>
      <w:r>
        <w:t xml:space="preserve"> Федерации в связи с распространением новой коронавирусной инфекции </w:t>
      </w:r>
      <w:r>
        <w:rPr>
          <w:lang w:val="en-US" w:eastAsia="en-US" w:bidi="en-US"/>
        </w:rPr>
        <w:t>(COVID-19)».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>Постановление Правительства Российской Федерации от 04.09.2003 №547 «О подготовке населения в области защиты от чрезвычайных ситуаций природного и техногенного характера».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>Постановление Правительства Российской Федерации от 30.12.2003 №794 «О единой государственной системе предупреждения и ликвидации чрезвычайных ситуаций».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>Постановление Правительства Российской Федерации от 21.05.2007 №304 «О классификации чрезвычайных ситу</w:t>
      </w:r>
      <w:r>
        <w:t>аций природного и техногенного характера».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>Постановление Правительства Российской Федерации от 08.11.2013 №1007 «О силах и средствах единой государственной системы предупреждения и ликвидации чрезвычайных ситуаций».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>Постановление Правительства Российской Ф</w:t>
      </w:r>
      <w:r>
        <w:t>едерации от 02.04.2020 №417 «Об утверждении Правил поведения, обязательных для исполнения гражданами и организациями, при введении режима повышенной готовности или чрезвычайной ситуации».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>Постановление Правительства Российской Федерации от 14.03. 2020 №285</w:t>
      </w:r>
      <w:r>
        <w:t xml:space="preserve"> «О Координационном совете при Правительстве Российской Федерации по борьбе с распространением новой коронавирусной инфекции на территории Российской Федерации».</w:t>
      </w:r>
    </w:p>
    <w:p w:rsidR="00CC72FC" w:rsidRDefault="00EB127A">
      <w:pPr>
        <w:pStyle w:val="20"/>
        <w:shd w:val="clear" w:color="auto" w:fill="auto"/>
        <w:tabs>
          <w:tab w:val="left" w:pos="2390"/>
          <w:tab w:val="right" w:pos="5688"/>
          <w:tab w:val="right" w:pos="9619"/>
          <w:tab w:val="right" w:pos="9631"/>
          <w:tab w:val="right" w:pos="9631"/>
        </w:tabs>
        <w:spacing w:before="0" w:line="322" w:lineRule="exact"/>
        <w:ind w:firstLine="880"/>
      </w:pPr>
      <w:r>
        <w:t>Постановление Г лавного государственного врача Российской Федерации от 31.01.2020</w:t>
      </w:r>
      <w:r>
        <w:tab/>
        <w:t>№3</w:t>
      </w:r>
      <w:r>
        <w:tab/>
        <w:t>«О провед</w:t>
      </w:r>
      <w:r>
        <w:t>ении</w:t>
      </w:r>
      <w:r>
        <w:tab/>
        <w:t>дополнительных санитарно</w:t>
      </w:r>
      <w:r>
        <w:softHyphen/>
        <w:t>противоэпидемических</w:t>
      </w:r>
      <w:r>
        <w:tab/>
        <w:t>(профилактических)</w:t>
      </w:r>
      <w:r>
        <w:tab/>
        <w:t>мероприятий по недопущению</w:t>
      </w:r>
    </w:p>
    <w:p w:rsidR="00CC72FC" w:rsidRDefault="00EB127A">
      <w:pPr>
        <w:pStyle w:val="20"/>
        <w:shd w:val="clear" w:color="auto" w:fill="auto"/>
        <w:spacing w:before="0" w:line="322" w:lineRule="exact"/>
      </w:pPr>
      <w:r>
        <w:lastRenderedPageBreak/>
        <w:t xml:space="preserve">завоза и распространения новой коронавирусной инфекции, вызванной </w:t>
      </w:r>
      <w:r>
        <w:rPr>
          <w:lang w:val="en-US" w:eastAsia="en-US" w:bidi="en-US"/>
        </w:rPr>
        <w:t>2019-nCoV».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 xml:space="preserve">Постановление Главного государственного врача Российской Федерации от 18.03.2020 </w:t>
      </w:r>
      <w:r>
        <w:t xml:space="preserve">№7 «Об обеспечении режима изоляции в целях предотвращения </w:t>
      </w:r>
      <w:r>
        <w:rPr>
          <w:lang w:val="en-US" w:eastAsia="en-US" w:bidi="en-US"/>
        </w:rPr>
        <w:t>COVID-19».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880"/>
      </w:pPr>
      <w:r>
        <w:t xml:space="preserve">Постановление Главного государственного санитарного врача Российской Федерации от 30.03.2020 №9 «О дополнительных мерах по недопущению распространения </w:t>
      </w:r>
      <w:r>
        <w:rPr>
          <w:lang w:val="en-US" w:eastAsia="en-US" w:bidi="en-US"/>
        </w:rPr>
        <w:t>COVID-19».</w:t>
      </w:r>
    </w:p>
    <w:p w:rsidR="00CC72FC" w:rsidRDefault="00EB127A">
      <w:pPr>
        <w:pStyle w:val="20"/>
        <w:shd w:val="clear" w:color="auto" w:fill="auto"/>
        <w:tabs>
          <w:tab w:val="right" w:pos="5700"/>
          <w:tab w:val="right" w:pos="9630"/>
        </w:tabs>
        <w:spacing w:before="0" w:line="322" w:lineRule="exact"/>
        <w:ind w:firstLine="880"/>
      </w:pPr>
      <w:r>
        <w:t>Методические</w:t>
      </w:r>
      <w:r>
        <w:tab/>
        <w:t>рекомендации</w:t>
      </w:r>
      <w:r>
        <w:t xml:space="preserve"> МР</w:t>
      </w:r>
      <w:r>
        <w:tab/>
        <w:t>3.1.0178-20 «Профилактика</w:t>
      </w:r>
    </w:p>
    <w:p w:rsidR="00CC72FC" w:rsidRDefault="00EB127A">
      <w:pPr>
        <w:pStyle w:val="20"/>
        <w:shd w:val="clear" w:color="auto" w:fill="auto"/>
        <w:tabs>
          <w:tab w:val="right" w:pos="9630"/>
        </w:tabs>
        <w:spacing w:before="0" w:after="600" w:line="322" w:lineRule="exact"/>
      </w:pPr>
      <w:r>
        <w:t>инфекционных болезней. Методические</w:t>
      </w:r>
      <w:r>
        <w:tab/>
        <w:t xml:space="preserve">рекомендации. Определение комплекса мероприятий, а также показателей, являющихся основанием для поэтапного снятия ограничительных мероприятий в условиях эпидемического распространения </w:t>
      </w:r>
      <w:r>
        <w:rPr>
          <w:lang w:val="en-US" w:eastAsia="en-US" w:bidi="en-US"/>
        </w:rPr>
        <w:t>COVID-</w:t>
      </w:r>
      <w:r>
        <w:rPr>
          <w:lang w:val="en-US" w:eastAsia="en-US" w:bidi="en-US"/>
        </w:rPr>
        <w:t xml:space="preserve">19», </w:t>
      </w:r>
      <w:r>
        <w:t>утвержденные Главным государственным санитарным врачом Российской Федерации 08.05.2020.</w:t>
      </w:r>
    </w:p>
    <w:p w:rsidR="00CC72FC" w:rsidRDefault="00EB127A">
      <w:pPr>
        <w:pStyle w:val="30"/>
        <w:numPr>
          <w:ilvl w:val="0"/>
          <w:numId w:val="1"/>
        </w:numPr>
        <w:shd w:val="clear" w:color="auto" w:fill="auto"/>
        <w:tabs>
          <w:tab w:val="left" w:pos="1459"/>
        </w:tabs>
        <w:ind w:firstLine="1020"/>
        <w:jc w:val="both"/>
      </w:pPr>
      <w:r>
        <w:t>Особенности обеспечения комплексной защиты населения удаленных населенных пунктов со сложными логистическими условиями от угроз различных видов чрезвычайных ситуац</w:t>
      </w:r>
      <w:r>
        <w:t>ий в условиях распространения коронавирусной инфекции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40"/>
      </w:pPr>
      <w:r>
        <w:t xml:space="preserve">К существующему порядку деятельности по обеспечению комплексной защиты населения удаленных населенных пунктов со сложными логистическими условиями от угроз различных видов чрезвычайных ситуаций в условиях распространения коронавирусной инфекции </w:t>
      </w:r>
      <w:r>
        <w:rPr>
          <w:rStyle w:val="23"/>
        </w:rPr>
        <w:t>определяютс</w:t>
      </w:r>
      <w:r>
        <w:rPr>
          <w:rStyle w:val="23"/>
        </w:rPr>
        <w:t>я дополнительные мероприятия по организации работы: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40"/>
      </w:pPr>
      <w:r>
        <w:t>определяется порядок работы ЕДДС по устойчивому обмену информацией со старостами удаленных населенных пунктов: о состоянии дел в сельском поселении, о возможной угрозе возникновения или возникновении сезо</w:t>
      </w:r>
      <w:r>
        <w:t>нных рисков (природные пожары, паводки) в районах расположения поселений, о проблемах сельских поселений, о выявленных нарушениях карантинных мероприятий, режима самоизоляции;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40"/>
      </w:pPr>
      <w:r>
        <w:t>организуется установка в удаленных населенных пунктах, не оснащенных системой оп</w:t>
      </w:r>
      <w:r>
        <w:t>овещения, громкоговорящих автономных комплексов оповещения, позволяющих своевременно доводить речевую информацию и звуковые сигналы оповещения до населения главой или старостой сельского поселения, в том числе удаленно, с применением мобильного телефона по</w:t>
      </w:r>
      <w:r>
        <w:t xml:space="preserve"> каналу </w:t>
      </w:r>
      <w:r>
        <w:rPr>
          <w:lang w:val="en-US" w:eastAsia="en-US" w:bidi="en-US"/>
        </w:rPr>
        <w:t>GSM;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40"/>
      </w:pPr>
      <w:r>
        <w:t>организуется проведение информирования населения (в том числе с помощью громкоговорящих автономных комплексов оповещения) о сложившейся обстановке, о мерах безопасности в условиях распространения коронавирусной инфекции, действиях при возможно</w:t>
      </w:r>
      <w:r>
        <w:t>й угрозе возникновения или возникновении сезонных рисков (природные пожары, паводки) и о причинах, позволяющих гражданам покинуть квартиру в режиме самоизоляции (для поездок на работу, обращения за экстренной медпомощью, похода в ближайший магазин или апте</w:t>
      </w:r>
      <w:r>
        <w:t>ку, выгула домашних животных на расстоянии не более 100 м);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40"/>
      </w:pPr>
      <w:r>
        <w:t xml:space="preserve">в связи с возможной нехваткой сил, вызванной распространением коронавирусной инфекции, организуется уточнение расчетов сил и средств для </w:t>
      </w:r>
      <w:r>
        <w:lastRenderedPageBreak/>
        <w:t>ликвидации ЧС, определяется порядок создания резерва сил из</w:t>
      </w:r>
      <w:r>
        <w:t xml:space="preserve"> числа специалистов ОМСУ, старост, организаций и учреждений всех форм собственности, расположенных на территории населенного пункта, членов общественных объединений, местного населения (добровольцев);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40"/>
      </w:pPr>
      <w:r>
        <w:t>разрабатываются маршруты и способы доставки сил и средс</w:t>
      </w:r>
      <w:r>
        <w:t>тв для ликвидации ЧС (пешим порядком, авиационным и автомобильным транспортом и др.), корректировка маршрутов осуществляется в соответствии с прогнозом складывающейся санитарно-эпидемиологической обстановки в муниципальных образованиях (на пути следования)</w:t>
      </w:r>
      <w:r>
        <w:t xml:space="preserve"> и прогнозируемыми погодными условиями;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60"/>
      </w:pPr>
      <w:r>
        <w:t>определяется порядок медицинского осмотра для допуска к работе спасателей, старост, волонтеров и членов добровольной пожарной команды (дружины) (измерение температуры только тепловизорами и дистанционными термометрам</w:t>
      </w:r>
      <w:r>
        <w:t>и), при наличии признаков острых респираторных заболеваний к работе не допускаются;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60"/>
      </w:pPr>
      <w:r>
        <w:t>определяется порядок проведения замены выявленных больных и лиц с подозрением на заражение коронавирусной инфекцией среди спасателей на специалистов из кадрового резерва;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60"/>
      </w:pPr>
      <w:r>
        <w:t>у</w:t>
      </w:r>
      <w:r>
        <w:t>точняется порядок эвакуации населения и вывода в пункты временного размещения (безопасные районы) по маршрутам, определенным администрацией поселения в условиях распространения коронавирусной инфекции;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60"/>
      </w:pPr>
      <w:r>
        <w:t>организуется (создание) в населенном пункте волонтерск</w:t>
      </w:r>
      <w:r>
        <w:t>ой дружины для оказания помощи пожилым гражданам и инвалидам (в том числе и при ЧС) в условиях распространения коронавирусной инфекции;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60"/>
      </w:pPr>
      <w:r>
        <w:t>организуется обеспечение старост, волонтеров и членов добровольной пожарной команды (дружины) необходимыми средствами за</w:t>
      </w:r>
      <w:r>
        <w:t>щиты от вирусной инфекции (средства защиты органов дыхания, кожи, средства дезинфекции);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60"/>
      </w:pPr>
      <w:r>
        <w:t>определяется порядок формирования мобильного резерва медицинских ресурсов (необходимых медицинских препаратов и медицинского оборудования) и создания мобильных фельдше</w:t>
      </w:r>
      <w:r>
        <w:t>рских бригад для своевременного выявления и профилактики коронавирусной инфекции среди населения удаленных населенных пунктов;</w:t>
      </w:r>
    </w:p>
    <w:p w:rsidR="00CC72FC" w:rsidRDefault="00EB127A">
      <w:pPr>
        <w:pStyle w:val="20"/>
        <w:shd w:val="clear" w:color="auto" w:fill="auto"/>
        <w:tabs>
          <w:tab w:val="left" w:pos="5808"/>
          <w:tab w:val="left" w:pos="7982"/>
        </w:tabs>
        <w:spacing w:before="0" w:line="322" w:lineRule="exact"/>
        <w:ind w:firstLine="760"/>
      </w:pPr>
      <w:r>
        <w:t>организуется обеспечение добровольной пожарной команды (дружины) сельского поселения дополнительным</w:t>
      </w:r>
      <w:r>
        <w:tab/>
        <w:t>оборудованием:</w:t>
      </w:r>
      <w:r>
        <w:tab/>
        <w:t>мобильными</w:t>
      </w:r>
    </w:p>
    <w:p w:rsidR="00CC72FC" w:rsidRDefault="00EB127A">
      <w:pPr>
        <w:pStyle w:val="20"/>
        <w:shd w:val="clear" w:color="auto" w:fill="auto"/>
        <w:spacing w:before="0" w:line="322" w:lineRule="exact"/>
      </w:pPr>
      <w:r>
        <w:t>гро</w:t>
      </w:r>
      <w:r>
        <w:t>мкоговорящими устройствами и оборудованием для санитарной обработки техники;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60"/>
      </w:pPr>
      <w:r>
        <w:t>определяется порядок оповещения, места сбора членов добровольной пожарной команды (дружины), время сбора и реагирования (в рабочее и нерабочее время), места стоянки техники и хран</w:t>
      </w:r>
      <w:r>
        <w:t>ения оборудования с учетом проведения карантинных мероприятий и режима самоизоляции;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60"/>
      </w:pPr>
      <w:r>
        <w:t>организуется обучение старост, волонтеров и членов добровольной пожарной команды (дружины) методам, приемам и способам проведения санитарной обработки населения, дезинфекц</w:t>
      </w:r>
      <w:r>
        <w:t>ии автотранспортных средств, обеззараживания объектов инфраструктуры и открытых пространств в населенных пунктах;</w:t>
      </w:r>
    </w:p>
    <w:p w:rsidR="00CC72FC" w:rsidRDefault="00EB127A">
      <w:pPr>
        <w:pStyle w:val="20"/>
        <w:shd w:val="clear" w:color="auto" w:fill="auto"/>
        <w:spacing w:before="0" w:line="322" w:lineRule="exact"/>
        <w:ind w:firstLine="760"/>
      </w:pPr>
      <w:r>
        <w:t xml:space="preserve">организуется заблаговременное создание резерва материальных ресурсов (продовольствие, пищевое сырье, медицинское имущество, медикаменты, </w:t>
      </w:r>
      <w:r>
        <w:lastRenderedPageBreak/>
        <w:t>транс</w:t>
      </w:r>
      <w:r>
        <w:t>портные средства, средства связи, строительные материалы, топливо, средства индивидуальной защиты и др.) в целях экстренного привлечения необходимых средств в случае возникновения ЧС в условиях распространения коронавирусной инфекции.</w:t>
      </w:r>
    </w:p>
    <w:sectPr w:rsidR="00CC72FC">
      <w:pgSz w:w="11900" w:h="16840"/>
      <w:pgMar w:top="881" w:right="820" w:bottom="1140" w:left="13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27A" w:rsidRDefault="00EB127A">
      <w:r>
        <w:separator/>
      </w:r>
    </w:p>
  </w:endnote>
  <w:endnote w:type="continuationSeparator" w:id="0">
    <w:p w:rsidR="00EB127A" w:rsidRDefault="00EB1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72FC" w:rsidRDefault="00EB127A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3895725</wp:posOffset>
              </wp:positionH>
              <wp:positionV relativeFrom="page">
                <wp:posOffset>10173335</wp:posOffset>
              </wp:positionV>
              <wp:extent cx="83185" cy="189865"/>
              <wp:effectExtent l="0" t="63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18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C72FC" w:rsidRDefault="00EB127A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EB127A">
                            <w:rPr>
                              <w:rStyle w:val="a6"/>
                              <w:noProof/>
                            </w:rPr>
                            <w:t>6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6.75pt;margin-top:801.05pt;width:6.55pt;height:14.9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" filled="f" stroked="f">
              <v:textbox style="mso-fit-shape-to-text:t" inset="0,0,0,0">
                <w:txbxContent>
                  <w:p w:rsidR="00CC72FC" w:rsidRDefault="00EB127A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EB127A">
                      <w:rPr>
                        <w:rStyle w:val="a6"/>
                        <w:noProof/>
                      </w:rPr>
                      <w:t>6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27A" w:rsidRDefault="00EB127A"/>
  </w:footnote>
  <w:footnote w:type="continuationSeparator" w:id="0">
    <w:p w:rsidR="00EB127A" w:rsidRDefault="00EB12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2430E"/>
    <w:multiLevelType w:val="multilevel"/>
    <w:tmpl w:val="601C89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2FC"/>
    <w:rsid w:val="00CC72FC"/>
    <w:rsid w:val="00EB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8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60" w:line="317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1394</Words>
  <Characters>7949</Characters>
  <Application>Microsoft Office Word</Application>
  <DocSecurity>0</DocSecurity>
  <Lines>66</Lines>
  <Paragraphs>18</Paragraphs>
  <ScaleCrop>false</ScaleCrop>
  <Company/>
  <LinksUpToDate>false</LinksUpToDate>
  <CharactersWithSpaces>9325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2020-05-22T07:50:00Z</dcterms:created>
  <dcterms:modified xsi:type="dcterms:W3CDTF">2020-05-22T07:50:00Z</dcterms:modified>
</cp:coreProperties>
</file>