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6592" w:rsidRPr="00C56592" w:rsidRDefault="00C56592" w:rsidP="00C56592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C56592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FE6F5B" w:rsidRPr="00C56592" w:rsidRDefault="007A15F6" w:rsidP="00C56592">
      <w:pPr>
        <w:jc w:val="center"/>
        <w:rPr>
          <w:rFonts w:ascii="Cambria" w:hAnsi="Cambria"/>
          <w:b/>
          <w:sz w:val="20"/>
          <w:szCs w:val="20"/>
        </w:rPr>
      </w:pPr>
      <w:r w:rsidRPr="00C56592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FE6F5B" w:rsidRPr="00C56592" w:rsidRDefault="007A15F6" w:rsidP="00C56592">
      <w:pPr>
        <w:jc w:val="center"/>
        <w:rPr>
          <w:rFonts w:ascii="Cambria" w:hAnsi="Cambria"/>
          <w:b/>
          <w:sz w:val="20"/>
          <w:szCs w:val="20"/>
        </w:rPr>
      </w:pPr>
      <w:bookmarkStart w:id="3" w:name="bookmark3"/>
      <w:bookmarkStart w:id="4" w:name="bookmark4"/>
      <w:r w:rsidRPr="00C56592">
        <w:rPr>
          <w:rFonts w:ascii="Cambria" w:hAnsi="Cambria"/>
          <w:b/>
          <w:sz w:val="20"/>
          <w:szCs w:val="20"/>
        </w:rPr>
        <w:t>28 октября 2021 года</w:t>
      </w:r>
      <w:bookmarkEnd w:id="3"/>
      <w:bookmarkEnd w:id="4"/>
      <w:r w:rsidR="00C56592" w:rsidRPr="00C56592">
        <w:rPr>
          <w:rFonts w:ascii="Cambria" w:hAnsi="Cambria"/>
          <w:b/>
          <w:sz w:val="20"/>
          <w:szCs w:val="20"/>
        </w:rPr>
        <w:t xml:space="preserve"> № 1900-р</w:t>
      </w:r>
    </w:p>
    <w:p w:rsidR="00FE6F5B" w:rsidRPr="00C56592" w:rsidRDefault="00C56592" w:rsidP="00C56592">
      <w:pPr>
        <w:jc w:val="center"/>
      </w:pPr>
      <w:r w:rsidRPr="00C56592">
        <w:rPr>
          <w:rFonts w:ascii="Cambria" w:hAnsi="Cambria"/>
          <w:b/>
          <w:sz w:val="20"/>
          <w:szCs w:val="20"/>
        </w:rPr>
        <w:t>«О</w:t>
      </w:r>
      <w:r w:rsidR="007A15F6" w:rsidRPr="00C56592">
        <w:rPr>
          <w:rFonts w:ascii="Cambria" w:hAnsi="Cambria"/>
          <w:b/>
          <w:sz w:val="20"/>
          <w:szCs w:val="20"/>
        </w:rPr>
        <w:t xml:space="preserve"> перечне объектов капитального строительства,</w:t>
      </w:r>
      <w:r w:rsidRPr="00C56592">
        <w:rPr>
          <w:rFonts w:ascii="Cambria" w:hAnsi="Cambria"/>
          <w:b/>
          <w:sz w:val="20"/>
          <w:szCs w:val="20"/>
        </w:rPr>
        <w:t xml:space="preserve"> </w:t>
      </w:r>
      <w:r w:rsidR="007A15F6" w:rsidRPr="00C56592">
        <w:rPr>
          <w:rFonts w:ascii="Cambria" w:hAnsi="Cambria"/>
          <w:b/>
          <w:sz w:val="20"/>
          <w:szCs w:val="20"/>
        </w:rPr>
        <w:t>в</w:t>
      </w:r>
      <w:r w:rsidRPr="00C56592">
        <w:rPr>
          <w:rFonts w:ascii="Cambria" w:hAnsi="Cambria"/>
          <w:b/>
          <w:sz w:val="20"/>
          <w:szCs w:val="20"/>
        </w:rPr>
        <w:t xml:space="preserve"> </w:t>
      </w:r>
      <w:r w:rsidR="007A15F6" w:rsidRPr="00C56592">
        <w:rPr>
          <w:rFonts w:ascii="Cambria" w:hAnsi="Cambria"/>
          <w:b/>
          <w:sz w:val="20"/>
          <w:szCs w:val="20"/>
        </w:rPr>
        <w:t>целях</w:t>
      </w:r>
      <w:r w:rsidRPr="00C56592">
        <w:rPr>
          <w:rFonts w:ascii="Cambria" w:hAnsi="Cambria"/>
          <w:b/>
          <w:sz w:val="20"/>
          <w:szCs w:val="20"/>
        </w:rPr>
        <w:t xml:space="preserve"> </w:t>
      </w:r>
      <w:r w:rsidR="007A15F6" w:rsidRPr="00C56592">
        <w:rPr>
          <w:rFonts w:ascii="Cambria" w:hAnsi="Cambria"/>
          <w:b/>
          <w:sz w:val="20"/>
          <w:szCs w:val="20"/>
        </w:rPr>
        <w:t>архитектурно-строительного проектирования,</w:t>
      </w:r>
      <w:r w:rsidRPr="00C56592">
        <w:rPr>
          <w:rFonts w:ascii="Cambria" w:hAnsi="Cambria"/>
          <w:b/>
          <w:sz w:val="20"/>
          <w:szCs w:val="20"/>
        </w:rPr>
        <w:t xml:space="preserve"> </w:t>
      </w:r>
      <w:r w:rsidR="007A15F6" w:rsidRPr="00C56592">
        <w:rPr>
          <w:rFonts w:ascii="Cambria" w:hAnsi="Cambria"/>
          <w:b/>
          <w:sz w:val="20"/>
          <w:szCs w:val="20"/>
        </w:rPr>
        <w:t>строительства,</w:t>
      </w:r>
      <w:r w:rsidRPr="00C56592">
        <w:rPr>
          <w:rFonts w:ascii="Cambria" w:hAnsi="Cambria"/>
          <w:b/>
          <w:sz w:val="20"/>
          <w:szCs w:val="20"/>
        </w:rPr>
        <w:t xml:space="preserve"> </w:t>
      </w:r>
      <w:r w:rsidR="007A15F6" w:rsidRPr="00C56592">
        <w:rPr>
          <w:rFonts w:ascii="Cambria" w:hAnsi="Cambria"/>
          <w:b/>
          <w:sz w:val="20"/>
          <w:szCs w:val="20"/>
        </w:rPr>
        <w:t>реконструкции,</w:t>
      </w:r>
      <w:r w:rsidRPr="00C56592">
        <w:rPr>
          <w:rFonts w:ascii="Cambria" w:hAnsi="Cambria"/>
          <w:b/>
          <w:sz w:val="20"/>
          <w:szCs w:val="20"/>
        </w:rPr>
        <w:t xml:space="preserve"> </w:t>
      </w:r>
      <w:r w:rsidR="007A15F6" w:rsidRPr="00C56592">
        <w:rPr>
          <w:rFonts w:ascii="Cambria" w:hAnsi="Cambria"/>
          <w:b/>
          <w:sz w:val="20"/>
          <w:szCs w:val="20"/>
        </w:rPr>
        <w:t>капитального</w:t>
      </w:r>
      <w:r w:rsidRPr="00C56592">
        <w:rPr>
          <w:rFonts w:ascii="Cambria" w:hAnsi="Cambria"/>
          <w:b/>
          <w:sz w:val="20"/>
          <w:szCs w:val="20"/>
        </w:rPr>
        <w:t xml:space="preserve"> </w:t>
      </w:r>
      <w:r w:rsidR="007A15F6" w:rsidRPr="00C56592">
        <w:rPr>
          <w:rFonts w:ascii="Cambria" w:hAnsi="Cambria"/>
          <w:b/>
          <w:sz w:val="20"/>
          <w:szCs w:val="20"/>
        </w:rPr>
        <w:t xml:space="preserve">ремонта которых </w:t>
      </w:r>
      <w:r w:rsidR="007A15F6" w:rsidRPr="00C56592">
        <w:rPr>
          <w:rFonts w:ascii="Cambria" w:hAnsi="Cambria"/>
          <w:b/>
          <w:sz w:val="20"/>
          <w:szCs w:val="20"/>
        </w:rPr>
        <w:t>применяются особенности осуществления закупок и исполнения контрактов, предусмотренные частями 56-63 статьи 112 Федерального закона от 05.04.2013 № 44-ФЗ «О контрактной системе в сфере закупок товаров, работ, услуг для обеспечения государственных и муницип</w:t>
      </w:r>
      <w:r w:rsidR="007A15F6" w:rsidRPr="00C56592">
        <w:rPr>
          <w:rFonts w:ascii="Cambria" w:hAnsi="Cambria"/>
          <w:b/>
          <w:sz w:val="20"/>
          <w:szCs w:val="20"/>
        </w:rPr>
        <w:t>альных нужд»</w:t>
      </w:r>
    </w:p>
    <w:p w:rsidR="00FE6F5B" w:rsidRPr="00C56592" w:rsidRDefault="007A15F6" w:rsidP="00C5659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56592">
        <w:rPr>
          <w:rFonts w:ascii="Arial" w:hAnsi="Arial" w:cs="Arial"/>
          <w:sz w:val="18"/>
          <w:szCs w:val="18"/>
        </w:rPr>
        <w:t>В соответствии с частью 55 статьи 112 Федерального закона от 05.04.2013 № 44-ФЗ «О контрактной системе в сфере закупок товаров, работ, услуг для обеспечения государственных и муниципальных нужд»:</w:t>
      </w:r>
    </w:p>
    <w:p w:rsidR="00FE6F5B" w:rsidRPr="00C56592" w:rsidRDefault="00C56592" w:rsidP="00C5659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56592">
        <w:rPr>
          <w:rFonts w:ascii="Arial" w:hAnsi="Arial" w:cs="Arial"/>
          <w:sz w:val="18"/>
          <w:szCs w:val="18"/>
        </w:rPr>
        <w:t xml:space="preserve">1. </w:t>
      </w:r>
      <w:r w:rsidR="007A15F6" w:rsidRPr="00C56592">
        <w:rPr>
          <w:rFonts w:ascii="Arial" w:hAnsi="Arial" w:cs="Arial"/>
          <w:sz w:val="18"/>
          <w:szCs w:val="18"/>
        </w:rPr>
        <w:t>Утвердить прилагаемый перечень объектов капитал</w:t>
      </w:r>
      <w:r w:rsidR="007A15F6" w:rsidRPr="00C56592">
        <w:rPr>
          <w:rFonts w:ascii="Arial" w:hAnsi="Arial" w:cs="Arial"/>
          <w:sz w:val="18"/>
          <w:szCs w:val="18"/>
        </w:rPr>
        <w:t>ьного строительства, в целях архитектурно-строительного проектирования, строительства, реконструкции, капитального ремонта которых применяются особенности осуществления закупок и исполнения контрактов, предусмотренные частями 56 - 63 статьи 112 Федеральног</w:t>
      </w:r>
      <w:r w:rsidR="007A15F6" w:rsidRPr="00C56592">
        <w:rPr>
          <w:rFonts w:ascii="Arial" w:hAnsi="Arial" w:cs="Arial"/>
          <w:sz w:val="18"/>
          <w:szCs w:val="18"/>
        </w:rPr>
        <w:t>о закона от 05.04.2013 № 44-ФЗ «О контрактной системе в сфере закупок товаров, работ, услуг для обеспечения государственных и муниципальных нужд».</w:t>
      </w:r>
    </w:p>
    <w:p w:rsidR="00FE6F5B" w:rsidRPr="00C56592" w:rsidRDefault="00C56592" w:rsidP="00C5659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56592">
        <w:rPr>
          <w:rFonts w:ascii="Arial" w:hAnsi="Arial" w:cs="Arial"/>
          <w:sz w:val="18"/>
          <w:szCs w:val="18"/>
        </w:rPr>
        <w:t xml:space="preserve">2. </w:t>
      </w:r>
      <w:r w:rsidR="007A15F6" w:rsidRPr="00C56592">
        <w:rPr>
          <w:rFonts w:ascii="Arial" w:hAnsi="Arial" w:cs="Arial"/>
          <w:sz w:val="18"/>
          <w:szCs w:val="18"/>
        </w:rPr>
        <w:t>Управлению</w:t>
      </w:r>
      <w:r w:rsidRPr="00C56592">
        <w:rPr>
          <w:rFonts w:ascii="Arial" w:hAnsi="Arial" w:cs="Arial"/>
          <w:sz w:val="18"/>
          <w:szCs w:val="18"/>
        </w:rPr>
        <w:t xml:space="preserve"> </w:t>
      </w:r>
      <w:r w:rsidR="007A15F6" w:rsidRPr="00C56592">
        <w:rPr>
          <w:rFonts w:ascii="Arial" w:hAnsi="Arial" w:cs="Arial"/>
          <w:sz w:val="18"/>
          <w:szCs w:val="18"/>
        </w:rPr>
        <w:t>информационной политики</w:t>
      </w:r>
      <w:r w:rsidRPr="00C56592">
        <w:rPr>
          <w:rFonts w:ascii="Arial" w:hAnsi="Arial" w:cs="Arial"/>
          <w:sz w:val="18"/>
          <w:szCs w:val="18"/>
        </w:rPr>
        <w:t xml:space="preserve"> </w:t>
      </w:r>
      <w:r w:rsidR="007A15F6" w:rsidRPr="00C56592">
        <w:rPr>
          <w:rFonts w:ascii="Arial" w:hAnsi="Arial" w:cs="Arial"/>
          <w:sz w:val="18"/>
          <w:szCs w:val="18"/>
        </w:rPr>
        <w:t>администрации</w:t>
      </w:r>
      <w:r w:rsidRPr="00C56592">
        <w:rPr>
          <w:rFonts w:ascii="Arial" w:hAnsi="Arial" w:cs="Arial"/>
          <w:sz w:val="18"/>
          <w:szCs w:val="18"/>
        </w:rPr>
        <w:t xml:space="preserve"> </w:t>
      </w:r>
      <w:r w:rsidR="007A15F6" w:rsidRPr="00C56592">
        <w:rPr>
          <w:rFonts w:ascii="Arial" w:hAnsi="Arial" w:cs="Arial"/>
          <w:sz w:val="18"/>
          <w:szCs w:val="18"/>
        </w:rPr>
        <w:t>муниципального образования «Город Астрахань»:</w:t>
      </w:r>
    </w:p>
    <w:p w:rsidR="00FE6F5B" w:rsidRPr="00C56592" w:rsidRDefault="00C56592" w:rsidP="00C5659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56592">
        <w:rPr>
          <w:rFonts w:ascii="Arial" w:hAnsi="Arial" w:cs="Arial"/>
          <w:sz w:val="18"/>
          <w:szCs w:val="18"/>
        </w:rPr>
        <w:t xml:space="preserve">2.1. </w:t>
      </w:r>
      <w:r w:rsidR="007A15F6" w:rsidRPr="00C56592">
        <w:rPr>
          <w:rFonts w:ascii="Arial" w:hAnsi="Arial" w:cs="Arial"/>
          <w:sz w:val="18"/>
          <w:szCs w:val="18"/>
        </w:rPr>
        <w:t>Опубликовать н</w:t>
      </w:r>
      <w:r w:rsidR="007A15F6" w:rsidRPr="00C56592">
        <w:rPr>
          <w:rFonts w:ascii="Arial" w:hAnsi="Arial" w:cs="Arial"/>
          <w:sz w:val="18"/>
          <w:szCs w:val="18"/>
        </w:rPr>
        <w:t>астоящее распоряжение администрации муниципального образования «Город Астрахань» в средствах массовой информации.</w:t>
      </w:r>
    </w:p>
    <w:p w:rsidR="00FE6F5B" w:rsidRPr="00C56592" w:rsidRDefault="00C56592" w:rsidP="00C5659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56592">
        <w:rPr>
          <w:rFonts w:ascii="Arial" w:hAnsi="Arial" w:cs="Arial"/>
          <w:sz w:val="18"/>
          <w:szCs w:val="18"/>
        </w:rPr>
        <w:t xml:space="preserve">2.2. </w:t>
      </w:r>
      <w:proofErr w:type="gramStart"/>
      <w:r w:rsidR="007A15F6" w:rsidRPr="00C56592">
        <w:rPr>
          <w:rFonts w:ascii="Arial" w:hAnsi="Arial" w:cs="Arial"/>
          <w:sz w:val="18"/>
          <w:szCs w:val="18"/>
        </w:rPr>
        <w:t>Разместить</w:t>
      </w:r>
      <w:proofErr w:type="gramEnd"/>
      <w:r w:rsidR="007A15F6" w:rsidRPr="00C56592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</w:t>
      </w:r>
      <w:r w:rsidR="007A15F6" w:rsidRPr="00C56592">
        <w:rPr>
          <w:rFonts w:ascii="Arial" w:hAnsi="Arial" w:cs="Arial"/>
          <w:sz w:val="18"/>
          <w:szCs w:val="18"/>
        </w:rPr>
        <w:t xml:space="preserve"> образования «Город Астрахань».</w:t>
      </w:r>
    </w:p>
    <w:p w:rsidR="00FE6F5B" w:rsidRPr="00C56592" w:rsidRDefault="00C56592" w:rsidP="00C5659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56592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7A15F6" w:rsidRPr="00C56592">
        <w:rPr>
          <w:rFonts w:ascii="Arial" w:hAnsi="Arial" w:cs="Arial"/>
          <w:sz w:val="18"/>
          <w:szCs w:val="18"/>
        </w:rPr>
        <w:t>Контроль за</w:t>
      </w:r>
      <w:proofErr w:type="gramEnd"/>
      <w:r w:rsidR="007A15F6" w:rsidRPr="00C56592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FE6F5B" w:rsidRPr="00C56592" w:rsidRDefault="007A15F6" w:rsidP="00C56592">
      <w:pPr>
        <w:ind w:firstLine="709"/>
        <w:jc w:val="right"/>
        <w:rPr>
          <w:b/>
        </w:rPr>
      </w:pPr>
      <w:r w:rsidRPr="00C56592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C56592" w:rsidRPr="00C56592">
        <w:rPr>
          <w:rFonts w:ascii="Arial" w:hAnsi="Arial" w:cs="Arial"/>
          <w:b/>
          <w:sz w:val="18"/>
          <w:szCs w:val="18"/>
        </w:rPr>
        <w:t xml:space="preserve"> </w:t>
      </w:r>
      <w:r w:rsidRPr="00C56592">
        <w:rPr>
          <w:rFonts w:ascii="Arial" w:hAnsi="Arial" w:cs="Arial"/>
          <w:b/>
          <w:sz w:val="18"/>
          <w:szCs w:val="18"/>
        </w:rPr>
        <w:t>«Город Астрахань»</w:t>
      </w:r>
      <w:r w:rsidR="00C56592" w:rsidRPr="00C56592">
        <w:rPr>
          <w:rFonts w:ascii="Arial" w:hAnsi="Arial" w:cs="Arial"/>
          <w:b/>
          <w:sz w:val="18"/>
          <w:szCs w:val="18"/>
        </w:rPr>
        <w:t xml:space="preserve"> </w:t>
      </w:r>
      <w:r w:rsidRPr="00C56592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C56592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FE6F5B" w:rsidRPr="00C56592" w:rsidRDefault="00C56592" w:rsidP="00C56592">
      <w:r>
        <w:rPr>
          <w:noProof/>
          <w:lang w:bidi="ar-SA"/>
        </w:rPr>
        <w:lastRenderedPageBreak/>
        <w:drawing>
          <wp:inline distT="0" distB="0" distL="0" distR="0" wp14:anchorId="648D1120" wp14:editId="5962CDB9">
            <wp:extent cx="3279140" cy="861822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279140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5" w:name="_GoBack"/>
      <w:bookmarkEnd w:id="5"/>
    </w:p>
    <w:sectPr w:rsidR="00FE6F5B" w:rsidRPr="00C56592" w:rsidSect="00C56592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A15F6" w:rsidRDefault="007A15F6">
      <w:r>
        <w:separator/>
      </w:r>
    </w:p>
  </w:endnote>
  <w:endnote w:type="continuationSeparator" w:id="0">
    <w:p w:rsidR="007A15F6" w:rsidRDefault="007A15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A15F6" w:rsidRDefault="007A15F6"/>
  </w:footnote>
  <w:footnote w:type="continuationSeparator" w:id="0">
    <w:p w:rsidR="007A15F6" w:rsidRDefault="007A15F6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6B20A41"/>
    <w:multiLevelType w:val="multilevel"/>
    <w:tmpl w:val="162E3492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77B699A"/>
    <w:multiLevelType w:val="multilevel"/>
    <w:tmpl w:val="FB82734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FE6F5B"/>
    <w:rsid w:val="007A15F6"/>
    <w:rsid w:val="00C56592"/>
    <w:rsid w:val="00FE6F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37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  <w:ind w:firstLine="37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C56592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56592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37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  <w:ind w:firstLine="37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C56592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56592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266</Words>
  <Characters>1519</Characters>
  <Application>Microsoft Office Word</Application>
  <DocSecurity>0</DocSecurity>
  <Lines>12</Lines>
  <Paragraphs>3</Paragraphs>
  <ScaleCrop>false</ScaleCrop>
  <Company/>
  <LinksUpToDate>false</LinksUpToDate>
  <CharactersWithSpaces>1782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2021-10-28T11:45:00Z</dcterms:created>
  <dcterms:modified xsi:type="dcterms:W3CDTF">2021-10-28T11:49:00Z</dcterms:modified>
</cp:coreProperties>
</file>