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0"/>
        <w:outlineLvl w:val="0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ГОРОДСКАЯ ДУМА МУНИЦИПАЛЬНОГО ОБРАЗОВАНИЯ "ГОРОД АСТРАХАНЬ"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РЕШЕНИЕ</w:t>
      </w:r>
    </w:p>
    <w:p>
      <w:pPr>
        <w:pStyle w:val="2"/>
        <w:jc w:val="center"/>
      </w:pPr>
      <w:r>
        <w:rPr>
          <w:sz w:val="20"/>
        </w:rPr>
        <w:t xml:space="preserve">от 22 сентября 2022 г. N 104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ВНЕСЕНИИ ИЗМЕНЕНИЙ</w:t>
      </w:r>
    </w:p>
    <w:p>
      <w:pPr>
        <w:pStyle w:val="2"/>
        <w:jc w:val="center"/>
      </w:pPr>
      <w:r>
        <w:rPr>
          <w:sz w:val="20"/>
        </w:rPr>
        <w:t xml:space="preserve">В УСТАВ МУНИЦИПАЛЬНОГО ОБРАЗОВАНИЯ "ГОРОД АСТРАХАНЬ"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 основании Федерального </w:t>
      </w:r>
      <w:hyperlink w:history="0" r:id="rId6" w:tooltip="Федеральный закон от 06.10.2003 N 131-ФЗ (ред. от 14.07.2022) &quot;Об общих принципах организации местного самоуправления в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06.10.2003 N 131-ФЗ "Об общих принципах организации местного самоуправления в Российской Федерации" Городская Дума решила: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Внести следующие изменения в </w:t>
      </w:r>
      <w:hyperlink w:history="0" r:id="rId7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sz w:val="20"/>
            <w:color w:val="0000ff"/>
          </w:rPr>
          <w:t xml:space="preserve">Устав</w:t>
        </w:r>
      </w:hyperlink>
      <w:r>
        <w:rPr>
          <w:sz w:val="20"/>
        </w:rPr>
        <w:t xml:space="preserve"> муниципального образования "Город Астрахань":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1.1. В </w:t>
      </w:r>
      <w:hyperlink w:history="0" r:id="rId8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sz w:val="20"/>
            <w:color w:val="0000ff"/>
          </w:rPr>
          <w:t xml:space="preserve">наименовании</w:t>
        </w:r>
      </w:hyperlink>
      <w:r>
        <w:rPr>
          <w:sz w:val="20"/>
        </w:rPr>
        <w:t xml:space="preserve"> слова "Город Астрахань" заменить словами "Городской округ 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</w:t>
      </w:r>
      <w:hyperlink w:history="0" r:id="rId9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sz w:val="20"/>
            <w:color w:val="0000ff"/>
          </w:rPr>
          <w:t xml:space="preserve">Статью 1</w:t>
        </w:r>
      </w:hyperlink>
      <w:r>
        <w:rPr>
          <w:sz w:val="20"/>
        </w:rPr>
        <w:t xml:space="preserve"> изложить в следующей редакции: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"Статья 1. Наименование, статус и границы муниципального образования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Наименование муниципального образования - муниципальное образование "Городской округ город Астрахань".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Сокращенные формы наименования муниципального образования - муниципальное образование "Город Астрахань", город Астрахань, г. Астрахань.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Наименование муниципального образования и сокращенные формы наименования муниципального образования равнозначны.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Сокращенные формы наименования муниципального образования используются в официальных символах, наименованиях органов местного самоуправления, выборных и иных должностных лиц местного самоуправления, в настоящем Уставе, иных муниципальных правовых актах, а также в других случаях, требующих указания наименования муниципального образования, наравне с наименованием муниципального образования, определенным абзацем первым настоящего пункта.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Наименования "Устав муниципального образования "Городской округ город Астрахань" и "Устав муниципального образования "Город Астрахань" равнозначны.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Муниципальное образование "Город Астрахань" является городским округом.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Границы муниципального образования "Город Астрахань" устанавливаются законом Астраханской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Изменение границ муниципального образования "Город Астрахань" осуществляется в соответствии с федеральным законодательством.".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1.3. В </w:t>
      </w:r>
      <w:hyperlink w:history="0" r:id="rId10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sz w:val="20"/>
            <w:color w:val="0000ff"/>
          </w:rPr>
          <w:t xml:space="preserve">статье 2</w:t>
        </w:r>
      </w:hyperlink>
      <w:r>
        <w:rPr>
          <w:sz w:val="20"/>
        </w:rPr>
        <w:t xml:space="preserve"> слова "Городская Дума муниципального образования "Город Астрахань" (далее - Городская Дума), глава муниципального образования "Город Астрахань", администрация муниципального образования "Город Астрахань" (далее - администрация города), контрольно-счетная палата муниципального образования "Город Астрахань" заменить словами "Городская Дума муниципального образования "Городской округ город Астрахань" (сокращенное наименование - Городская Дума муниципального образования "Город Астрахань") (далее - Городская Дума), глава муниципального образования "Городской округ город Астрахань" (сокращенное наименование - глава муниципального образования "Город Астрахань"), администрация муниципального образования "Городской округ город Астрахань" (сокращенное наименование - администрация муниципального образования "Город Астрахань") (далее - администрация города), контрольно-счетная палата муниципального образования "Городской округ город Астрахань" (сокращенное наименование - контрольно-счетная палата муниципального образования "Город Астрахань")".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</w:t>
      </w:r>
      <w:hyperlink w:history="0" r:id="rId11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sz w:val="20"/>
            <w:color w:val="0000ff"/>
          </w:rPr>
          <w:t xml:space="preserve">Абзац второй пункта 1 статьи 32</w:t>
        </w:r>
      </w:hyperlink>
      <w:r>
        <w:rPr>
          <w:sz w:val="20"/>
        </w:rPr>
        <w:t xml:space="preserve"> исключить.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1.5. </w:t>
      </w:r>
      <w:hyperlink w:history="0" r:id="rId12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sz w:val="20"/>
            <w:color w:val="0000ff"/>
          </w:rPr>
          <w:t xml:space="preserve">Абзац второй пункта 1 статьи 49</w:t>
        </w:r>
      </w:hyperlink>
      <w:r>
        <w:rPr>
          <w:sz w:val="20"/>
        </w:rPr>
        <w:t xml:space="preserve"> исключить.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Настоящее Решение вступает в силу с 1 января 2023 года.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Городской Думы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И.Ю.СЕДОВ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Глава 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О.А.ПОЛУМОРДВИНОВ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2"/>
      <w:headerReference w:type="first" r:id="rId3"/>
      <w:footerReference w:type="default" r:id="rId5"/>
      <w:footerReference w:type="first" r:id="rId5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Решение Городской Думы муниципального образования "Город Астрахань" от 22.09.2022 N 104</w:t>
            <w:br/>
            <w:t>"О внесении изменений в Устав му...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28.03.2023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drawing>
              <wp:inline distT="0" distB="0" distL="0" distR="0">
                <wp:extent cx="1910715" cy="445770"/>
                <wp:effectExtent l="0" t="0" r="0" b="0"/>
                <wp:docPr id="1" name="Консультант Плюс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 preferRelativeResize="0"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0715" cy="44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Решение Городской Думы муниципального образования "Город Астрахань" от 22.09.2022 N 104 "О внесении изменений в Устав му...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28.03.2023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header" Target="header1.xml"/>
	<Relationship Id="rId3" Type="http://schemas.openxmlformats.org/officeDocument/2006/relationships/header" Target="header2.xml"/>
	<Relationship Id="rId4" Type="http://schemas.openxmlformats.org/officeDocument/2006/relationships/image" Target="media/image1.png"/>
	<Relationship Id="rId5" Type="http://schemas.openxmlformats.org/officeDocument/2006/relationships/footer" Target="footer1.xml"/>
	<Relationship Id="rId6" Type="http://schemas.openxmlformats.org/officeDocument/2006/relationships/hyperlink" Target="consultantplus://offline/ref=F55C65CA0A09D19DEE420953DA0D1AD79711350D28A59F188526EF0611B1F979293AB156C5774E5CCCEB36F424Z3c7N" TargetMode = "External"/>
	<Relationship Id="rId7" Type="http://schemas.openxmlformats.org/officeDocument/2006/relationships/hyperlink" Target="consultantplus://offline/ref=F55C65CA0A09D19DEE42175ECC6147D89118690121A2914DD171E9514EE1FF2C7B7AEF0F963B0551CDFD2AF4252AF819B5Z8c2N" TargetMode = "External"/>
	<Relationship Id="rId8" Type="http://schemas.openxmlformats.org/officeDocument/2006/relationships/hyperlink" Target="consultantplus://offline/ref=F55C65CA0A09D19DEE42175ECC6147D89118690121A2914DD171E9514EE1FF2C7B7AEF0F843B5D5DCFF534F4243FAE48F3D4D76D04904A98BF5D3881Z4cFN" TargetMode = "External"/>
	<Relationship Id="rId9" Type="http://schemas.openxmlformats.org/officeDocument/2006/relationships/hyperlink" Target="consultantplus://offline/ref=F55C65CA0A09D19DEE42175ECC6147D89118690121A2914DD171E9514EE1FF2C7B7AEF0F843B5D5DCFF534F4203FAE48F3D4D76D04904A98BF5D3881Z4cFN" TargetMode = "External"/>
	<Relationship Id="rId10" Type="http://schemas.openxmlformats.org/officeDocument/2006/relationships/hyperlink" Target="consultantplus://offline/ref=F55C65CA0A09D19DEE42175ECC6147D89118690121A2914DD171E9514EE1FF2C7B7AEF0F843B5D5DCFF534F5263FAE48F3D4D76D04904A98BF5D3881Z4cFN" TargetMode = "External"/>
	<Relationship Id="rId11" Type="http://schemas.openxmlformats.org/officeDocument/2006/relationships/hyperlink" Target="consultantplus://offline/ref=F55C65CA0A09D19DEE42175ECC6147D89118690121A2914DD171E9514EE1FF2C7B7AEF0F843B5D5DCFF536F2213FAE48F3D4D76D04904A98BF5D3881Z4cFN" TargetMode = "External"/>
	<Relationship Id="rId12" Type="http://schemas.openxmlformats.org/officeDocument/2006/relationships/hyperlink" Target="consultantplus://offline/ref=F55C65CA0A09D19DEE42175ECC6147D89118690121A2914DD171E9514EE1FF2C7B7AEF0F843B5D5DCFF530FC263FAE48F3D4D76D04904A98BF5D3881Z4cFN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	<Relationship Id="rId2" Type="http://schemas.openxmlformats.org/officeDocument/2006/relationships/image" Target="media/image1.png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Городской Думы муниципального образования "Город Астрахань" от 22.09.2022 N 104
"О внесении изменений в Устав муниципального образования "Город Астрахань"</dc:title>
  <dcterms:created xsi:type="dcterms:W3CDTF">2023-03-28T13:28:23Z</dcterms:created>
</cp:coreProperties>
</file>