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Постановление администрации муниципального образования "Город Астрахань" от 29.05.2019 N 237</w:t>
              <w:br/>
              <w:t xml:space="preserve">(ред. от 21.02.2023)</w:t>
              <w:br/>
              <w:t xml:space="preserve">"Об утверждении муниципальной программы муниципального образования "Город Астрахань" "Безопасность"</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3" w:tooltip="Ссылка на КонсультантПлюс">
              <w:r>
                <w:rPr>
                  <w:sz w:val="28"/>
                  <w:color w:val="0000ff"/>
                  <w:b w:val="on"/>
                </w:rPr>
                <w:t xml:space="preserve">КонсультантПлюс</w:t>
                <w:br/>
                <w:br/>
              </w:r>
            </w:hyperlink>
            <w:hyperlink w:history="0" r:id="rId4" w:tooltip="Ссылка на КонсультантПлюс">
              <w:r>
                <w:rPr>
                  <w:sz w:val="28"/>
                  <w:color w:val="0000ff"/>
                  <w:b w:val="on"/>
                </w:rPr>
                <w:t xml:space="preserve">www.consultant.ru</w:t>
              </w:r>
            </w:hyperlink>
            <w:r>
              <w:rPr>
                <w:sz w:val="28"/>
              </w:rPr>
              <w:br/>
              <w:br/>
              <w:t xml:space="preserve">Дата сохранения: 23.08.2024</w:t>
            </w:r>
            <w:r>
              <w:rPr>
                <w:sz w:val="28"/>
              </w:rPr>
              <w:br/>
              <w:t xml:space="preserve"> </w:t>
            </w:r>
          </w:p>
        </w:tc>
      </w:tr>
    </w:tbl>
    <w:p>
      <w:pPr>
        <w:sectPr>
          <w:pgSz w:w="11906" w:h="16838"/>
          <w:pgMar w:top="841" w:right="595" w:bottom="841" w:left="595" w:header="0" w:footer="0" w:gutter="0"/>
          <w:titlePg/>
        </w:sectPr>
      </w:pPr>
    </w:p>
    <w:p>
      <w:pPr>
        <w:pStyle w:val="0"/>
        <w:outlineLvl w:val="0"/>
      </w:pPr>
      <w:r>
        <w:rPr>
          <w:sz w:val="20"/>
        </w:rPr>
      </w:r>
    </w:p>
    <w:p>
      <w:pPr>
        <w:pStyle w:val="2"/>
        <w:outlineLvl w:val="0"/>
        <w:jc w:val="center"/>
      </w:pPr>
      <w:r>
        <w:rPr>
          <w:sz w:val="20"/>
        </w:rPr>
        <w:t xml:space="preserve">АДМИНИСТРАЦИЯ МУНИЦИПАЛЬНОГО ОБРАЗОВАНИЯ "ГОРОД АСТРАХАНЬ"</w:t>
      </w:r>
    </w:p>
    <w:p>
      <w:pPr>
        <w:pStyle w:val="2"/>
        <w:jc w:val="center"/>
      </w:pPr>
      <w:r>
        <w:rPr>
          <w:sz w:val="20"/>
        </w:rPr>
      </w:r>
    </w:p>
    <w:p>
      <w:pPr>
        <w:pStyle w:val="2"/>
        <w:jc w:val="center"/>
      </w:pPr>
      <w:r>
        <w:rPr>
          <w:sz w:val="20"/>
        </w:rPr>
        <w:t xml:space="preserve">ПОСТАНОВЛЕНИЕ</w:t>
      </w:r>
    </w:p>
    <w:p>
      <w:pPr>
        <w:pStyle w:val="2"/>
        <w:jc w:val="center"/>
      </w:pPr>
      <w:r>
        <w:rPr>
          <w:sz w:val="20"/>
        </w:rPr>
        <w:t xml:space="preserve">от 29 мая 2019 г. N 237</w:t>
      </w:r>
    </w:p>
    <w:p>
      <w:pPr>
        <w:pStyle w:val="2"/>
        <w:jc w:val="center"/>
      </w:pPr>
      <w:r>
        <w:rPr>
          <w:sz w:val="20"/>
        </w:rPr>
      </w:r>
    </w:p>
    <w:p>
      <w:pPr>
        <w:pStyle w:val="2"/>
        <w:jc w:val="center"/>
      </w:pPr>
      <w:r>
        <w:rPr>
          <w:sz w:val="20"/>
        </w:rPr>
        <w:t xml:space="preserve">ОБ УТВЕРЖДЕНИИ МУНИЦИПАЛЬНОЙ ПРОГРАММЫ</w:t>
      </w:r>
    </w:p>
    <w:p>
      <w:pPr>
        <w:pStyle w:val="2"/>
        <w:jc w:val="center"/>
      </w:pPr>
      <w:r>
        <w:rPr>
          <w:sz w:val="20"/>
        </w:rPr>
        <w:t xml:space="preserve">МУНИЦИПАЛЬНОГО ОБРАЗОВАНИЯ "ГОРОД АСТРАХАНЬ" "БЕЗОПАСНОСТЬ"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7" w:tooltip="Постановление администрации муниципального образования &quot;Город Астрахань&quot; от 21.02.2023 N 34 &quot;О внесении изменения в постановление администрации муниципального образования &quot;Город Астрахань&quot; от 29.05.2019 N 237&quot; {КонсультантПлюс}">
              <w:r>
                <w:rPr>
                  <w:sz w:val="20"/>
                  <w:color w:val="0000ff"/>
                </w:rPr>
                <w:t xml:space="preserve">Постановления</w:t>
              </w:r>
            </w:hyperlink>
            <w:r>
              <w:rPr>
                <w:sz w:val="20"/>
                <w:color w:val="392c69"/>
              </w:rPr>
              <w:t xml:space="preserve"> администрации муниципального образования</w:t>
            </w:r>
          </w:p>
          <w:p>
            <w:pPr>
              <w:pStyle w:val="0"/>
              <w:jc w:val="center"/>
            </w:pPr>
            <w:r>
              <w:rPr>
                <w:sz w:val="20"/>
                <w:color w:val="392c69"/>
              </w:rPr>
              <w:t xml:space="preserve">"Город Астрахань" от 21.02.2023 N 34)</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0"/>
        <w:ind w:firstLine="540"/>
        <w:jc w:val="both"/>
      </w:pPr>
      <w:r>
        <w:rPr>
          <w:sz w:val="20"/>
        </w:rPr>
        <w:t xml:space="preserve">В соответствии с Федеральным </w:t>
      </w:r>
      <w:hyperlink w:history="0" r:id="rId8" w:tooltip="Федеральный закон от 06.10.2003 N 131-ФЗ (ред. от 08.08.2024) &quot;Об общих принципах организации местного самоуправления в Российской Федерации&quot; {КонсультантПлюс}">
        <w:r>
          <w:rPr>
            <w:sz w:val="20"/>
            <w:color w:val="0000ff"/>
          </w:rPr>
          <w:t xml:space="preserve">законом</w:t>
        </w:r>
      </w:hyperlink>
      <w:r>
        <w:rPr>
          <w:sz w:val="20"/>
        </w:rPr>
        <w:t xml:space="preserve"> "Об общих принципах организации местного самоуправления в Российской Федерации", </w:t>
      </w:r>
      <w:hyperlink w:history="0" r:id="rId9" w:tooltip="&quot;Устав муниципального образования &quot;Городской округ город Астрахань&quot; (принят Решением Городской Думы муниципального образования &quot;Город Астрахань&quot; от 31.03.2016 N 24) (ред. от 21.05.2024) {КонсультантПлюс}">
        <w:r>
          <w:rPr>
            <w:sz w:val="20"/>
            <w:color w:val="0000ff"/>
          </w:rPr>
          <w:t xml:space="preserve">Уставом</w:t>
        </w:r>
      </w:hyperlink>
      <w:r>
        <w:rPr>
          <w:sz w:val="20"/>
        </w:rPr>
        <w:t xml:space="preserve"> муниципального образования "Город Астрахань", </w:t>
      </w:r>
      <w:hyperlink w:history="0" r:id="rId10" w:tooltip="Постановление администрации муниципального образования &quot;Город Астрахань&quot; от 09.06.2015 N 3626 (ред. от 01.09.2023) &quot;Об утверждении Порядка разработки, утверждения, реализации и оценки эффективности муниципальных программ муниципального образования &quot;Городской округ город Астрахань&quot; {КонсультантПлюс}">
        <w:r>
          <w:rPr>
            <w:sz w:val="20"/>
            <w:color w:val="0000ff"/>
          </w:rPr>
          <w:t xml:space="preserve">Порядком</w:t>
        </w:r>
      </w:hyperlink>
      <w:r>
        <w:rPr>
          <w:sz w:val="20"/>
        </w:rPr>
        <w:t xml:space="preserve">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N 3626, с изменениями и дополнениями, внесенными Постановлениями администрации муниципального образования "Город Астрахань" от 26.02.2016 </w:t>
      </w:r>
      <w:hyperlink w:history="0" r:id="rId11" w:tooltip="Постановление администрации муниципального образования &quot;Город Астрахань&quot; от 26.02.2016 N 1125 &quot;О внесении дополнений 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1125</w:t>
        </w:r>
      </w:hyperlink>
      <w:r>
        <w:rPr>
          <w:sz w:val="20"/>
        </w:rPr>
        <w:t xml:space="preserve">, от 07.02.2017 </w:t>
      </w:r>
      <w:hyperlink w:history="0" r:id="rId12" w:tooltip="Постановление администрации муниципального образования &quot;Город Астрахань&quot; от 07.02.2017 N 752 &quot;О внесении изменений и дополнений в постановление администрации муниципального образования &quot;Город Астрахань&quot; от 09.06.2015 N 3626&quot; {КонсультантПлюс}">
        <w:r>
          <w:rPr>
            <w:sz w:val="20"/>
            <w:color w:val="0000ff"/>
          </w:rPr>
          <w:t xml:space="preserve">N 752</w:t>
        </w:r>
      </w:hyperlink>
      <w:r>
        <w:rPr>
          <w:sz w:val="20"/>
        </w:rPr>
        <w:t xml:space="preserve">, от 09.08.2017 </w:t>
      </w:r>
      <w:hyperlink w:history="0" r:id="rId13" w:tooltip="Постановление администрации муниципального образования &quot;Город Астрахань&quot; от 09.08.2017 N 4676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4676</w:t>
        </w:r>
      </w:hyperlink>
      <w:r>
        <w:rPr>
          <w:sz w:val="20"/>
        </w:rPr>
        <w:t xml:space="preserve">, от 11.07.2018 </w:t>
      </w:r>
      <w:hyperlink w:history="0" r:id="rId14" w:tooltip="Постановление администрации муниципального образования &quot;Город Астрахань&quot; от 11.07.2018 N 427 &quot;О внесении изменений в постановление администрации муниципального образования &quot;Город Астрахань&quot; от 09.06.2015 N 3626&quot; {КонсультантПлюс}">
        <w:r>
          <w:rPr>
            <w:sz w:val="20"/>
            <w:color w:val="0000ff"/>
          </w:rPr>
          <w:t xml:space="preserve">N 427</w:t>
        </w:r>
      </w:hyperlink>
      <w:r>
        <w:rPr>
          <w:sz w:val="20"/>
        </w:rPr>
        <w:t xml:space="preserve">, от 13.08.2018 </w:t>
      </w:r>
      <w:hyperlink w:history="0" r:id="rId15" w:tooltip="Постановление администрации муниципального образования &quot;Город Астрахань&quot; от 13.08.2018 N 497 &quot;О внесении изменения в постановление администрации муниципального образования &quot;Город Астрахань&quot; от 09.06.2015 N 3626&quot; {КонсультантПлюс}">
        <w:r>
          <w:rPr>
            <w:sz w:val="20"/>
            <w:color w:val="0000ff"/>
          </w:rPr>
          <w:t xml:space="preserve">N 497</w:t>
        </w:r>
      </w:hyperlink>
      <w:r>
        <w:rPr>
          <w:sz w:val="20"/>
        </w:rPr>
        <w:t xml:space="preserve">, и </w:t>
      </w:r>
      <w:hyperlink w:history="0" r:id="rId16" w:tooltip="Распоряжение администрации муниципального образования &quot;Город Астрахань&quot; от 27.05.2015 N 607-р (ред. от 19.04.2023) &quot;Об утверждении Перечня муниципальных программ муниципального образования &quot;Городской округ город Астрахань&quot; ------------ Утратил силу или отменен {КонсультантПлюс}">
        <w:r>
          <w:rPr>
            <w:sz w:val="20"/>
            <w:color w:val="0000ff"/>
          </w:rPr>
          <w:t xml:space="preserve">Перечнем</w:t>
        </w:r>
      </w:hyperlink>
      <w:r>
        <w:rPr>
          <w:sz w:val="20"/>
        </w:rPr>
        <w:t xml:space="preserve"> муниципальных программ муниципального образования "Город Астрахань", утвержденным Распоряжением администрации муниципального образования "Город Астрахань" от 27.05.2015 N 607-р, с изменениями, внесенными Распоряжениями администрации муниципального образования "Город Астрахань" от 21.03.2016 </w:t>
      </w:r>
      <w:hyperlink w:history="0" r:id="rId17" w:tooltip="Распоряжение администрации муниципального образования &quot;Город Астрахань&quot; от 21.03.2016 N 193-р &quot;О внесении изменений в распоряжение администрации муниципального образования &quot;Город Астрахань&quot; от 27.05.2015 N 607-р&quot; ------------ Утратил силу или отменен {КонсультантПлюс}">
        <w:r>
          <w:rPr>
            <w:sz w:val="20"/>
            <w:color w:val="0000ff"/>
          </w:rPr>
          <w:t xml:space="preserve">N 193-р</w:t>
        </w:r>
      </w:hyperlink>
      <w:r>
        <w:rPr>
          <w:sz w:val="20"/>
        </w:rPr>
        <w:t xml:space="preserve">, от 21.10.2016 </w:t>
      </w:r>
      <w:hyperlink w:history="0" r:id="rId18" w:tooltip="Распоряжение администрации муниципального образования &quot;Город Астрахань&quot; от 21.10.2016 N 1534-р &quot;О внесении изменений в распоряжение администрации муниципального образования &quot;Город Астрахань&quot; от 27.05.2015 N 607-р&quot; ------------ Утратил силу или отменен {КонсультантПлюс}">
        <w:r>
          <w:rPr>
            <w:sz w:val="20"/>
            <w:color w:val="0000ff"/>
          </w:rPr>
          <w:t xml:space="preserve">N 1534-р</w:t>
        </w:r>
      </w:hyperlink>
      <w:r>
        <w:rPr>
          <w:sz w:val="20"/>
        </w:rPr>
        <w:t xml:space="preserve">, от 14.12.2017 </w:t>
      </w:r>
      <w:hyperlink w:history="0" r:id="rId19" w:tooltip="Распоряжение администрации муниципального образования &quot;Город Астрахань&quot; от 14.12.2017 N 2300-р &quot;О внесении изменения в распоряжение администрации муниципального образования &quot;Город Астрахань&quot; от 27.05.2015 N 607-р&quot; ------------ Утратил силу или отменен {КонсультантПлюс}">
        <w:r>
          <w:rPr>
            <w:sz w:val="20"/>
            <w:color w:val="0000ff"/>
          </w:rPr>
          <w:t xml:space="preserve">N 2300-р</w:t>
        </w:r>
      </w:hyperlink>
      <w:r>
        <w:rPr>
          <w:sz w:val="20"/>
        </w:rPr>
        <w:t xml:space="preserve">, от 11.07.2018 </w:t>
      </w:r>
      <w:hyperlink w:history="0" r:id="rId20" w:tooltip="Распоряжение администрации муниципального образования &quot;Город Астрахань&quot; от 11.07.2018 N 3026-р &quot;О внесении изменений в распоряжение администрации муниципального образования &quot;Город Астрахань&quot; от 27.05.2015 N 607-р&quot; ------------ Утратил силу или отменен {КонсультантПлюс}">
        <w:r>
          <w:rPr>
            <w:sz w:val="20"/>
            <w:color w:val="0000ff"/>
          </w:rPr>
          <w:t xml:space="preserve">N 3026-р</w:t>
        </w:r>
      </w:hyperlink>
      <w:r>
        <w:rPr>
          <w:sz w:val="20"/>
        </w:rPr>
        <w:t xml:space="preserve">, постановляю:</w:t>
      </w:r>
    </w:p>
    <w:p>
      <w:pPr>
        <w:pStyle w:val="0"/>
        <w:spacing w:before="200" w:line-rule="auto"/>
        <w:ind w:firstLine="540"/>
        <w:jc w:val="both"/>
      </w:pPr>
      <w:r>
        <w:rPr>
          <w:sz w:val="20"/>
        </w:rPr>
        <w:t xml:space="preserve">1. Утвердить прилагаемую муниципальную </w:t>
      </w:r>
      <w:hyperlink w:history="0" w:anchor="P37" w:tooltip="МУНИЦИПАЛЬНАЯ ПРОГРАММА">
        <w:r>
          <w:rPr>
            <w:sz w:val="20"/>
            <w:color w:val="0000ff"/>
          </w:rPr>
          <w:t xml:space="preserve">программу</w:t>
        </w:r>
      </w:hyperlink>
      <w:r>
        <w:rPr>
          <w:sz w:val="20"/>
        </w:rPr>
        <w:t xml:space="preserve"> муниципального образования "Город Астрахань" "Безопасность".</w:t>
      </w:r>
    </w:p>
    <w:p>
      <w:pPr>
        <w:pStyle w:val="0"/>
        <w:spacing w:before="200" w:line-rule="auto"/>
        <w:ind w:firstLine="540"/>
        <w:jc w:val="both"/>
      </w:pPr>
      <w:r>
        <w:rPr>
          <w:sz w:val="20"/>
        </w:rPr>
        <w:t xml:space="preserve">2. Управлению информационной политики администрации муниципального образования "Город Астрахань":</w:t>
      </w:r>
    </w:p>
    <w:p>
      <w:pPr>
        <w:pStyle w:val="0"/>
        <w:spacing w:before="200" w:line-rule="auto"/>
        <w:ind w:firstLine="540"/>
        <w:jc w:val="both"/>
      </w:pPr>
      <w:r>
        <w:rPr>
          <w:sz w:val="20"/>
        </w:rPr>
        <w:t xml:space="preserve">2.1. Опубликовать настоящее Постановление администрации муниципального образования "Город Астрахань" в средствах массовой информации.</w:t>
      </w:r>
    </w:p>
    <w:p>
      <w:pPr>
        <w:pStyle w:val="0"/>
        <w:spacing w:before="200" w:line-rule="auto"/>
        <w:ind w:firstLine="540"/>
        <w:jc w:val="both"/>
      </w:pPr>
      <w:r>
        <w:rPr>
          <w:sz w:val="20"/>
        </w:rPr>
        <w:t xml:space="preserve">2.2.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pPr>
        <w:pStyle w:val="0"/>
        <w:spacing w:before="200" w:line-rule="auto"/>
        <w:ind w:firstLine="540"/>
        <w:jc w:val="both"/>
      </w:pPr>
      <w:r>
        <w:rPr>
          <w:sz w:val="20"/>
        </w:rPr>
        <w:t xml:space="preserve">3. Управлению контроля и документооборота администрации муниципального образования "Город Астрахань":</w:t>
      </w:r>
    </w:p>
    <w:p>
      <w:pPr>
        <w:pStyle w:val="0"/>
        <w:spacing w:before="200" w:line-rule="auto"/>
        <w:ind w:firstLine="540"/>
        <w:jc w:val="both"/>
      </w:pPr>
      <w:r>
        <w:rPr>
          <w:sz w:val="20"/>
        </w:rP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w:t>
      </w:r>
    </w:p>
    <w:p>
      <w:pPr>
        <w:pStyle w:val="0"/>
        <w:spacing w:before="200" w:line-rule="auto"/>
        <w:ind w:firstLine="540"/>
        <w:jc w:val="both"/>
      </w:pPr>
      <w:r>
        <w:rPr>
          <w:sz w:val="20"/>
        </w:rPr>
        <w:t xml:space="preserve">3.2.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pPr>
        <w:pStyle w:val="0"/>
        <w:spacing w:before="200" w:line-rule="auto"/>
        <w:ind w:firstLine="540"/>
        <w:jc w:val="both"/>
      </w:pPr>
      <w:r>
        <w:rPr>
          <w:sz w:val="20"/>
        </w:rPr>
        <w:t xml:space="preserve">4. Настоящее Постановление администрации муниципального образования "Город Астрахань" вступает в силу с момента его официального опубликования.</w:t>
      </w:r>
    </w:p>
    <w:p>
      <w:pPr>
        <w:pStyle w:val="0"/>
        <w:spacing w:before="200" w:line-rule="auto"/>
        <w:ind w:firstLine="540"/>
        <w:jc w:val="both"/>
      </w:pPr>
      <w:r>
        <w:rPr>
          <w:sz w:val="20"/>
        </w:rPr>
        <w:t xml:space="preserve">5. Определить срок реализации муниципальной программы муниципального образования "Город Астрахань" "Безопасность" на период 2021 - 2023 гг.</w:t>
      </w:r>
    </w:p>
    <w:p>
      <w:pPr>
        <w:pStyle w:val="0"/>
        <w:spacing w:before="200" w:line-rule="auto"/>
        <w:ind w:firstLine="540"/>
        <w:jc w:val="both"/>
      </w:pPr>
      <w:r>
        <w:rPr>
          <w:sz w:val="20"/>
        </w:rPr>
        <w:t xml:space="preserve">6. Контроль за исполнением настоящего Постановления администрации муниципального образования "Город Астрахань" возложить на начальника управления по коммунальному хозяйству и благоустройству администрации муниципального образования "Город Астрахань".</w:t>
      </w:r>
    </w:p>
    <w:p>
      <w:pPr>
        <w:pStyle w:val="0"/>
        <w:ind w:firstLine="540"/>
        <w:jc w:val="both"/>
      </w:pPr>
      <w:r>
        <w:rPr>
          <w:sz w:val="20"/>
        </w:rPr>
      </w:r>
    </w:p>
    <w:p>
      <w:pPr>
        <w:pStyle w:val="0"/>
        <w:jc w:val="right"/>
      </w:pPr>
      <w:r>
        <w:rPr>
          <w:sz w:val="20"/>
        </w:rPr>
        <w:t xml:space="preserve">Глава администрации</w:t>
      </w:r>
    </w:p>
    <w:p>
      <w:pPr>
        <w:pStyle w:val="0"/>
        <w:jc w:val="right"/>
      </w:pPr>
      <w:r>
        <w:rPr>
          <w:sz w:val="20"/>
        </w:rPr>
        <w:t xml:space="preserve">Р.Л.ХАРИСОВ</w:t>
      </w:r>
    </w:p>
    <w:p>
      <w:pPr>
        <w:pStyle w:val="0"/>
        <w:jc w:val="right"/>
      </w:pPr>
      <w:r>
        <w:rPr>
          <w:sz w:val="20"/>
        </w:rPr>
      </w:r>
    </w:p>
    <w:p>
      <w:pPr>
        <w:pStyle w:val="0"/>
        <w:jc w:val="right"/>
      </w:pPr>
      <w:r>
        <w:rPr>
          <w:sz w:val="20"/>
        </w:rPr>
      </w:r>
    </w:p>
    <w:p>
      <w:pPr>
        <w:pStyle w:val="0"/>
        <w:jc w:val="right"/>
      </w:pPr>
      <w:r>
        <w:rPr>
          <w:sz w:val="20"/>
        </w:rPr>
      </w:r>
    </w:p>
    <w:p>
      <w:pPr>
        <w:pStyle w:val="0"/>
        <w:jc w:val="right"/>
      </w:pPr>
      <w:r>
        <w:rPr>
          <w:sz w:val="20"/>
        </w:rPr>
      </w:r>
    </w:p>
    <w:p>
      <w:pPr>
        <w:pStyle w:val="0"/>
        <w:jc w:val="right"/>
      </w:pPr>
      <w:r>
        <w:rPr>
          <w:sz w:val="20"/>
        </w:rPr>
      </w:r>
    </w:p>
    <w:p>
      <w:pPr>
        <w:pStyle w:val="0"/>
        <w:outlineLvl w:val="0"/>
        <w:jc w:val="right"/>
      </w:pPr>
      <w:r>
        <w:rPr>
          <w:sz w:val="20"/>
        </w:rPr>
        <w:t xml:space="preserve">Утверждена</w:t>
      </w:r>
    </w:p>
    <w:p>
      <w:pPr>
        <w:pStyle w:val="0"/>
        <w:jc w:val="right"/>
      </w:pPr>
      <w:r>
        <w:rPr>
          <w:sz w:val="20"/>
        </w:rPr>
        <w:t xml:space="preserve">Постановлением администрации</w:t>
      </w:r>
    </w:p>
    <w:p>
      <w:pPr>
        <w:pStyle w:val="0"/>
        <w:jc w:val="right"/>
      </w:pPr>
      <w:r>
        <w:rPr>
          <w:sz w:val="20"/>
        </w:rPr>
        <w:t xml:space="preserve">муниципального образования</w:t>
      </w:r>
    </w:p>
    <w:p>
      <w:pPr>
        <w:pStyle w:val="0"/>
        <w:jc w:val="right"/>
      </w:pPr>
      <w:r>
        <w:rPr>
          <w:sz w:val="20"/>
        </w:rPr>
        <w:t xml:space="preserve">"Город Астрахань"</w:t>
      </w:r>
    </w:p>
    <w:p>
      <w:pPr>
        <w:pStyle w:val="0"/>
        <w:jc w:val="right"/>
      </w:pPr>
      <w:r>
        <w:rPr>
          <w:sz w:val="20"/>
        </w:rPr>
        <w:t xml:space="preserve">от 29 мая 2019 г. N 237</w:t>
      </w:r>
    </w:p>
    <w:p>
      <w:pPr>
        <w:pStyle w:val="0"/>
        <w:jc w:val="center"/>
      </w:pPr>
      <w:r>
        <w:rPr>
          <w:sz w:val="20"/>
        </w:rPr>
      </w:r>
    </w:p>
    <w:bookmarkStart w:id="37" w:name="P37"/>
    <w:bookmarkEnd w:id="37"/>
    <w:p>
      <w:pPr>
        <w:pStyle w:val="2"/>
        <w:jc w:val="center"/>
      </w:pPr>
      <w:r>
        <w:rPr>
          <w:sz w:val="20"/>
        </w:rPr>
        <w:t xml:space="preserve">МУНИЦИПАЛЬНАЯ ПРОГРАММА</w:t>
      </w:r>
    </w:p>
    <w:p>
      <w:pPr>
        <w:pStyle w:val="2"/>
        <w:jc w:val="center"/>
      </w:pPr>
      <w:r>
        <w:rPr>
          <w:sz w:val="20"/>
        </w:rPr>
        <w:t xml:space="preserve">МУНИЦИПАЛЬНОГО ОБРАЗОВАНИЯ "ГОРОДСКОЙ ОКРУГ ГОРОД АСТРАХАНЬ"</w:t>
      </w:r>
    </w:p>
    <w:p>
      <w:pPr>
        <w:pStyle w:val="2"/>
        <w:jc w:val="center"/>
      </w:pPr>
      <w:r>
        <w:rPr>
          <w:sz w:val="20"/>
        </w:rPr>
        <w:t xml:space="preserve">"БЕЗОПАСНОСТЬ"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21" w:tooltip="Постановление администрации муниципального образования &quot;Город Астрахань&quot; от 21.02.2023 N 34 &quot;О внесении изменения в постановление администрации муниципального образования &quot;Город Астрахань&quot; от 29.05.2019 N 237&quot; {КонсультантПлюс}">
              <w:r>
                <w:rPr>
                  <w:sz w:val="20"/>
                  <w:color w:val="0000ff"/>
                </w:rPr>
                <w:t xml:space="preserve">Постановления</w:t>
              </w:r>
            </w:hyperlink>
            <w:r>
              <w:rPr>
                <w:sz w:val="20"/>
                <w:color w:val="392c69"/>
              </w:rPr>
              <w:t xml:space="preserve"> администрации муниципального образования</w:t>
            </w:r>
          </w:p>
          <w:p>
            <w:pPr>
              <w:pStyle w:val="0"/>
              <w:jc w:val="center"/>
            </w:pPr>
            <w:r>
              <w:rPr>
                <w:sz w:val="20"/>
                <w:color w:val="392c69"/>
              </w:rPr>
              <w:t xml:space="preserve">"Город Астрахань" от 21.02.2023 N 34)</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2"/>
        <w:outlineLvl w:val="1"/>
        <w:jc w:val="center"/>
      </w:pPr>
      <w:r>
        <w:rPr>
          <w:sz w:val="20"/>
        </w:rPr>
        <w:t xml:space="preserve">1. Паспорт</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3402"/>
        <w:gridCol w:w="5669"/>
      </w:tblGrid>
      <w:tr>
        <w:tc>
          <w:tcPr>
            <w:tcW w:w="3402" w:type="dxa"/>
          </w:tcPr>
          <w:p>
            <w:pPr>
              <w:pStyle w:val="0"/>
            </w:pPr>
            <w:r>
              <w:rPr>
                <w:sz w:val="20"/>
              </w:rPr>
              <w:t xml:space="preserve">Наименование муниципальной программы</w:t>
            </w:r>
          </w:p>
        </w:tc>
        <w:tc>
          <w:tcPr>
            <w:tcW w:w="5669" w:type="dxa"/>
          </w:tcPr>
          <w:p>
            <w:pPr>
              <w:pStyle w:val="0"/>
              <w:jc w:val="both"/>
            </w:pPr>
            <w:r>
              <w:rPr>
                <w:sz w:val="20"/>
              </w:rPr>
              <w:t xml:space="preserve">Муниципальная программа муниципального образования "Городской округ город Астрахань" "Безопасность" (далее - Программа)</w:t>
            </w:r>
          </w:p>
        </w:tc>
      </w:tr>
      <w:tr>
        <w:tc>
          <w:tcPr>
            <w:tcW w:w="3402" w:type="dxa"/>
          </w:tcPr>
          <w:p>
            <w:pPr>
              <w:pStyle w:val="0"/>
            </w:pPr>
            <w:r>
              <w:rPr>
                <w:sz w:val="20"/>
              </w:rPr>
              <w:t xml:space="preserve">Основание для разработки муниципальной программы</w:t>
            </w:r>
          </w:p>
        </w:tc>
        <w:tc>
          <w:tcPr>
            <w:tcW w:w="5669" w:type="dxa"/>
          </w:tcPr>
          <w:p>
            <w:pPr>
              <w:pStyle w:val="0"/>
              <w:jc w:val="both"/>
            </w:pPr>
            <w:hyperlink w:history="0" r:id="rId22" w:tooltip="Распоряжение администрации муниципального образования &quot;Город Астрахань&quot; от 27.05.2015 N 607-р (ред. от 19.04.2023) &quot;Об утверждении Перечня муниципальных программ муниципального образования &quot;Городской округ город Астрахань&quot; ------------ Утратил силу или отменен {КонсультантПлюс}">
              <w:r>
                <w:rPr>
                  <w:sz w:val="20"/>
                  <w:color w:val="0000ff"/>
                </w:rPr>
                <w:t xml:space="preserve">Распоряжение</w:t>
              </w:r>
            </w:hyperlink>
            <w:r>
              <w:rPr>
                <w:sz w:val="20"/>
              </w:rPr>
              <w:t xml:space="preserve"> администрации муниципального образования "Город Астрахань" от 27.05.2015 N 607-р "Об утверждении Перечня муниципальных программ муниципального образования "Город Астрахань", с изменениями, внесенными Распоряжением администрации муниципального образования "Город Астрахань" от 21.03.2016 N 193-р, от 21.10.2016 N 1534-р, от 14.12.2017 N 2300-р, от 11.07.2018 N 3026-р, от 08.05.2019 N 1263-р, от 04.06.2019 N 1453-р, от 16.07.2019 N 1784-р, от 25.06.2020 N 1109-р, от 29.10.2020 N 1965-р, от 14.07.2021 N 1199-р, от 29.09.2021 N 1706-р, от 01.06.2022 N 907-р, от 01.07.2022 N 1062-Р</w:t>
            </w:r>
          </w:p>
        </w:tc>
      </w:tr>
      <w:tr>
        <w:tc>
          <w:tcPr>
            <w:tcW w:w="3402" w:type="dxa"/>
          </w:tcPr>
          <w:p>
            <w:pPr>
              <w:pStyle w:val="0"/>
            </w:pPr>
            <w:r>
              <w:rPr>
                <w:sz w:val="20"/>
              </w:rPr>
              <w:t xml:space="preserve">Ответственный исполнитель муниципальной программы</w:t>
            </w:r>
          </w:p>
        </w:tc>
        <w:tc>
          <w:tcPr>
            <w:tcW w:w="5669" w:type="dxa"/>
          </w:tcPr>
          <w:p>
            <w:pPr>
              <w:pStyle w:val="0"/>
              <w:jc w:val="both"/>
            </w:pPr>
            <w:r>
              <w:rPr>
                <w:sz w:val="20"/>
              </w:rPr>
              <w:t xml:space="preserve">Администрация муниципального образования "Город Астрахань" (управление по коммунальному хозяйству и благоустройству).</w:t>
            </w:r>
          </w:p>
        </w:tc>
      </w:tr>
      <w:tr>
        <w:tc>
          <w:tcPr>
            <w:tcW w:w="3402" w:type="dxa"/>
          </w:tcPr>
          <w:p>
            <w:pPr>
              <w:pStyle w:val="0"/>
            </w:pPr>
            <w:r>
              <w:rPr>
                <w:sz w:val="20"/>
              </w:rPr>
              <w:t xml:space="preserve">Соисполнители муниципальной программы</w:t>
            </w:r>
          </w:p>
        </w:tc>
        <w:tc>
          <w:tcPr>
            <w:tcW w:w="5669" w:type="dxa"/>
          </w:tcPr>
          <w:p>
            <w:pPr>
              <w:pStyle w:val="0"/>
              <w:jc w:val="both"/>
            </w:pPr>
            <w:r>
              <w:rPr>
                <w:sz w:val="20"/>
              </w:rPr>
              <w:t xml:space="preserve">Управление образования администрации муниципального образования "Город Астрахань";</w:t>
            </w:r>
          </w:p>
          <w:p>
            <w:pPr>
              <w:pStyle w:val="0"/>
              <w:jc w:val="both"/>
            </w:pPr>
            <w:r>
              <w:rPr>
                <w:sz w:val="20"/>
              </w:rPr>
              <w:t xml:space="preserve">Администрация Кировского района; Администрация Советского района; Администрация Ленинского района; Администрация Трусовского района; Администрация муниципального образования "Городской округ город Астрахань" (управление по связям с общественностью; управление муниципальной службы и кадров; управление информационной политики, отдел мобилизационной подготовки и гражданской обороны).</w:t>
            </w:r>
          </w:p>
        </w:tc>
      </w:tr>
      <w:tr>
        <w:tc>
          <w:tcPr>
            <w:tcW w:w="3402" w:type="dxa"/>
          </w:tcPr>
          <w:p>
            <w:pPr>
              <w:pStyle w:val="0"/>
            </w:pPr>
            <w:r>
              <w:rPr>
                <w:sz w:val="20"/>
              </w:rPr>
              <w:t xml:space="preserve">Участники муниципальной программы</w:t>
            </w:r>
          </w:p>
        </w:tc>
        <w:tc>
          <w:tcPr>
            <w:tcW w:w="5669" w:type="dxa"/>
          </w:tcPr>
          <w:p>
            <w:pPr>
              <w:pStyle w:val="0"/>
              <w:jc w:val="both"/>
            </w:pPr>
            <w:r>
              <w:rPr>
                <w:sz w:val="20"/>
              </w:rPr>
              <w:t xml:space="preserve">Антинаркотическая комиссия при администрации муниципального образования "Городской округ город Астрахань";</w:t>
            </w:r>
          </w:p>
          <w:p>
            <w:pPr>
              <w:pStyle w:val="0"/>
              <w:jc w:val="both"/>
            </w:pPr>
            <w:r>
              <w:rPr>
                <w:sz w:val="20"/>
              </w:rPr>
              <w:t xml:space="preserve">МБУ г. Астрахани "Аварийно-спасательный центр"; УМВД России по городу Астрахань; ГБУЗ АО "Областной наркологический диспансер";</w:t>
            </w:r>
          </w:p>
          <w:p>
            <w:pPr>
              <w:pStyle w:val="0"/>
              <w:jc w:val="both"/>
            </w:pPr>
            <w:r>
              <w:rPr>
                <w:sz w:val="20"/>
              </w:rPr>
              <w:t xml:space="preserve">ГБУЗ АО "Центр медицинской профилактики";</w:t>
            </w:r>
          </w:p>
          <w:p>
            <w:pPr>
              <w:pStyle w:val="0"/>
              <w:jc w:val="both"/>
            </w:pPr>
            <w:r>
              <w:rPr>
                <w:sz w:val="20"/>
              </w:rPr>
              <w:t xml:space="preserve">ГБУЗ АО "Областной центр профилактики и борьбы со СПИД".</w:t>
            </w:r>
          </w:p>
        </w:tc>
      </w:tr>
      <w:tr>
        <w:tc>
          <w:tcPr>
            <w:tcW w:w="3402" w:type="dxa"/>
          </w:tcPr>
          <w:p>
            <w:pPr>
              <w:pStyle w:val="0"/>
            </w:pPr>
            <w:r>
              <w:rPr>
                <w:sz w:val="20"/>
              </w:rPr>
              <w:t xml:space="preserve">Подпрограммы муниципальной программы</w:t>
            </w:r>
          </w:p>
        </w:tc>
        <w:tc>
          <w:tcPr>
            <w:tcW w:w="5669" w:type="dxa"/>
          </w:tcPr>
          <w:p>
            <w:pPr>
              <w:pStyle w:val="0"/>
              <w:jc w:val="both"/>
            </w:pPr>
            <w:r>
              <w:rPr>
                <w:sz w:val="20"/>
              </w:rPr>
              <w:t xml:space="preserve">Основное мероприятие "Транспортное обеспечение мероприятий Программы".</w:t>
            </w:r>
          </w:p>
          <w:p>
            <w:pPr>
              <w:pStyle w:val="0"/>
              <w:jc w:val="both"/>
            </w:pPr>
            <w:r>
              <w:rPr>
                <w:sz w:val="20"/>
              </w:rPr>
              <w:t xml:space="preserve">Основное мероприятие "Профилактика безнадзорности и правонарушений несовершеннолетних и защита их прав".</w:t>
            </w:r>
          </w:p>
          <w:p>
            <w:pPr>
              <w:pStyle w:val="0"/>
              <w:jc w:val="both"/>
            </w:pPr>
            <w:hyperlink w:history="0" w:anchor="P349" w:tooltip="ПОДПРОГРАММА 1.">
              <w:r>
                <w:rPr>
                  <w:sz w:val="20"/>
                  <w:color w:val="0000ff"/>
                </w:rPr>
                <w:t xml:space="preserve">Подпрограмма 1</w:t>
              </w:r>
            </w:hyperlink>
            <w:r>
              <w:rPr>
                <w:sz w:val="20"/>
              </w:rPr>
              <w:t xml:space="preserve">. "Пожарная безопасность муниципального образования "Городской округ город Астрахань".</w:t>
            </w:r>
          </w:p>
          <w:p>
            <w:pPr>
              <w:pStyle w:val="0"/>
              <w:jc w:val="both"/>
            </w:pPr>
            <w:hyperlink w:history="0" w:anchor="P422" w:tooltip="ПОДПРОГРАММА 2.">
              <w:r>
                <w:rPr>
                  <w:sz w:val="20"/>
                  <w:color w:val="0000ff"/>
                </w:rPr>
                <w:t xml:space="preserve">Подпрограмма 2</w:t>
              </w:r>
            </w:hyperlink>
            <w:r>
              <w:rPr>
                <w:sz w:val="20"/>
              </w:rPr>
              <w:t xml:space="preserve">. "Снижение рисков и смягчение последствий чрезвычайных ситуаций природного и техногенного характера на территории муниципального образования "Городской округ город Астрахань".</w:t>
            </w:r>
          </w:p>
          <w:p>
            <w:pPr>
              <w:pStyle w:val="0"/>
              <w:jc w:val="both"/>
            </w:pPr>
            <w:hyperlink w:history="0" w:anchor="P490" w:tooltip="ПОДПРОГРАММА 3.">
              <w:r>
                <w:rPr>
                  <w:sz w:val="20"/>
                  <w:color w:val="0000ff"/>
                </w:rPr>
                <w:t xml:space="preserve">Подпрограмма 3</w:t>
              </w:r>
            </w:hyperlink>
            <w:r>
              <w:rPr>
                <w:sz w:val="20"/>
              </w:rPr>
              <w:t xml:space="preserve">. "Построение аппаратно-программного комплекса "Безопасный город" на территории муниципального образования "Городской округ город Астрахань".</w:t>
            </w:r>
          </w:p>
          <w:p>
            <w:pPr>
              <w:pStyle w:val="0"/>
              <w:jc w:val="both"/>
            </w:pPr>
            <w:hyperlink w:history="0" w:anchor="P644" w:tooltip="ПОДПРОГРАММА 4.">
              <w:r>
                <w:rPr>
                  <w:sz w:val="20"/>
                  <w:color w:val="0000ff"/>
                </w:rPr>
                <w:t xml:space="preserve">Подпрограмма 4</w:t>
              </w:r>
            </w:hyperlink>
            <w:r>
              <w:rPr>
                <w:sz w:val="20"/>
              </w:rPr>
              <w:t xml:space="preserve">. "Профилактика правонарушений, коррупции, экстремизма и терроризма".</w:t>
            </w:r>
          </w:p>
          <w:p>
            <w:pPr>
              <w:pStyle w:val="0"/>
              <w:jc w:val="both"/>
            </w:pPr>
            <w:hyperlink w:history="0" w:anchor="P762" w:tooltip="ПОДПРОГРАММА 5.">
              <w:r>
                <w:rPr>
                  <w:sz w:val="20"/>
                  <w:color w:val="0000ff"/>
                </w:rPr>
                <w:t xml:space="preserve">Подпрограмма 5</w:t>
              </w:r>
            </w:hyperlink>
            <w:r>
              <w:rPr>
                <w:sz w:val="20"/>
              </w:rPr>
              <w:t xml:space="preserve">. "Совершенствование системы гражданской обороны" в муниципальном образовании "Городской округ город Астрахань"</w:t>
            </w:r>
          </w:p>
        </w:tc>
      </w:tr>
      <w:tr>
        <w:tc>
          <w:tcPr>
            <w:tcW w:w="3402" w:type="dxa"/>
          </w:tcPr>
          <w:p>
            <w:pPr>
              <w:pStyle w:val="0"/>
            </w:pPr>
            <w:r>
              <w:rPr>
                <w:sz w:val="20"/>
              </w:rPr>
              <w:t xml:space="preserve">Цель муниципальной программы</w:t>
            </w:r>
          </w:p>
        </w:tc>
        <w:tc>
          <w:tcPr>
            <w:tcW w:w="5669" w:type="dxa"/>
          </w:tcPr>
          <w:p>
            <w:pPr>
              <w:pStyle w:val="0"/>
              <w:jc w:val="both"/>
            </w:pPr>
            <w:r>
              <w:rPr>
                <w:sz w:val="20"/>
              </w:rPr>
              <w:t xml:space="preserve">Комплексное обеспечение безопасности населения и социально значимых объектов на территории муниципального образования "Городской округ город Астрахань".</w:t>
            </w:r>
          </w:p>
        </w:tc>
      </w:tr>
      <w:tr>
        <w:tc>
          <w:tcPr>
            <w:tcW w:w="3402" w:type="dxa"/>
          </w:tcPr>
          <w:p>
            <w:pPr>
              <w:pStyle w:val="0"/>
            </w:pPr>
            <w:r>
              <w:rPr>
                <w:sz w:val="20"/>
              </w:rPr>
              <w:t xml:space="preserve">Задачи муниципальной программы</w:t>
            </w:r>
          </w:p>
        </w:tc>
        <w:tc>
          <w:tcPr>
            <w:tcW w:w="5669" w:type="dxa"/>
          </w:tcPr>
          <w:p>
            <w:pPr>
              <w:pStyle w:val="0"/>
              <w:jc w:val="both"/>
            </w:pPr>
            <w:r>
              <w:rPr>
                <w:sz w:val="20"/>
              </w:rPr>
              <w:t xml:space="preserve">1. Организация транспортного обеспечения мероприятий по безопасности жизнедеятельности населения.</w:t>
            </w:r>
          </w:p>
          <w:p>
            <w:pPr>
              <w:pStyle w:val="0"/>
              <w:jc w:val="both"/>
            </w:pPr>
            <w:r>
              <w:rPr>
                <w:sz w:val="20"/>
              </w:rPr>
              <w:t xml:space="preserve">2. Повышение уровня защищенности населения и социально значимых объектов от пожаров.</w:t>
            </w:r>
          </w:p>
          <w:p>
            <w:pPr>
              <w:pStyle w:val="0"/>
              <w:jc w:val="both"/>
            </w:pPr>
            <w:r>
              <w:rPr>
                <w:sz w:val="20"/>
              </w:rPr>
              <w:t xml:space="preserve">3. 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w:t>
            </w:r>
          </w:p>
          <w:p>
            <w:pPr>
              <w:pStyle w:val="0"/>
              <w:jc w:val="both"/>
            </w:pPr>
            <w:r>
              <w:rPr>
                <w:sz w:val="20"/>
              </w:rPr>
              <w:t xml:space="preserve">4. 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w:t>
            </w:r>
          </w:p>
          <w:p>
            <w:pPr>
              <w:pStyle w:val="0"/>
              <w:jc w:val="both"/>
            </w:pPr>
            <w:r>
              <w:rPr>
                <w:sz w:val="20"/>
              </w:rPr>
              <w:t xml:space="preserve">5. Профилактика правонарушений в муниципальном образовании "Городской округ город Астрахань".</w:t>
            </w:r>
          </w:p>
          <w:p>
            <w:pPr>
              <w:pStyle w:val="0"/>
              <w:jc w:val="both"/>
            </w:pPr>
            <w:r>
              <w:rPr>
                <w:sz w:val="20"/>
              </w:rPr>
              <w:t xml:space="preserve">6. Профилактика экстремизма и терроризма в муниципальном образовании "Городской округ город Астрахань".</w:t>
            </w:r>
          </w:p>
          <w:p>
            <w:pPr>
              <w:pStyle w:val="0"/>
              <w:jc w:val="both"/>
            </w:pPr>
            <w:r>
              <w:rPr>
                <w:sz w:val="20"/>
              </w:rPr>
              <w:t xml:space="preserve">7. Профилактика коррупционных правонарушений в деятельности муниципального образования "Городской округ город Астрахань".</w:t>
            </w:r>
          </w:p>
          <w:p>
            <w:pPr>
              <w:pStyle w:val="0"/>
              <w:jc w:val="both"/>
            </w:pPr>
            <w:r>
              <w:rPr>
                <w:sz w:val="20"/>
              </w:rPr>
              <w:t xml:space="preserve">8. Снижение потерь среди населения города при военных конфликтах или вследствие этих конфликтов, а также при чрезвычайных ситуациях природного и техногенного характера</w:t>
            </w:r>
          </w:p>
        </w:tc>
      </w:tr>
      <w:tr>
        <w:tc>
          <w:tcPr>
            <w:tcW w:w="3402" w:type="dxa"/>
          </w:tcPr>
          <w:p>
            <w:pPr>
              <w:pStyle w:val="0"/>
            </w:pPr>
            <w:r>
              <w:rPr>
                <w:sz w:val="20"/>
              </w:rPr>
              <w:t xml:space="preserve">Целевые показатели (индикаторы) муниципальной программы</w:t>
            </w:r>
          </w:p>
        </w:tc>
        <w:tc>
          <w:tcPr>
            <w:tcW w:w="5669" w:type="dxa"/>
          </w:tcPr>
          <w:p>
            <w:pPr>
              <w:pStyle w:val="0"/>
              <w:jc w:val="both"/>
            </w:pPr>
            <w:r>
              <w:rPr>
                <w:sz w:val="20"/>
              </w:rPr>
              <w:t xml:space="preserve">1. Решение поставленных задач Программы.</w:t>
            </w:r>
          </w:p>
          <w:p>
            <w:pPr>
              <w:pStyle w:val="0"/>
              <w:jc w:val="both"/>
            </w:pPr>
            <w:r>
              <w:rPr>
                <w:sz w:val="20"/>
              </w:rPr>
              <w:t xml:space="preserve">2. Доля мероприятий по безопасности жизнедеятельности населения, обеспеченных транспортом.</w:t>
            </w:r>
          </w:p>
          <w:p>
            <w:pPr>
              <w:pStyle w:val="0"/>
              <w:jc w:val="both"/>
            </w:pPr>
            <w:r>
              <w:rPr>
                <w:sz w:val="20"/>
              </w:rPr>
              <w:t xml:space="preserve">3. Снижение уровня пожаров по отношению к уровню предыдущего года.</w:t>
            </w:r>
          </w:p>
          <w:p>
            <w:pPr>
              <w:pStyle w:val="0"/>
              <w:jc w:val="both"/>
            </w:pPr>
            <w:r>
              <w:rPr>
                <w:sz w:val="20"/>
              </w:rPr>
              <w:t xml:space="preserve">4. Снижение уровня погибших людей на водных объектах по отношению к уровню предыдущего года.</w:t>
            </w:r>
          </w:p>
          <w:p>
            <w:pPr>
              <w:pStyle w:val="0"/>
              <w:jc w:val="both"/>
            </w:pPr>
            <w:r>
              <w:rPr>
                <w:sz w:val="20"/>
              </w:rPr>
              <w:t xml:space="preserve">5. Охват всех потенциальных рисков для среды обитания, мониторинг критически важных или химически опасных объектов, муниципальной инфраструктуры.</w:t>
            </w:r>
          </w:p>
          <w:p>
            <w:pPr>
              <w:pStyle w:val="0"/>
              <w:jc w:val="both"/>
            </w:pPr>
            <w:r>
              <w:rPr>
                <w:sz w:val="20"/>
              </w:rPr>
              <w:t xml:space="preserve">6. Количество жителей города Астрахани, охваченных работой по профилактике правонарушений.</w:t>
            </w:r>
          </w:p>
          <w:p>
            <w:pPr>
              <w:pStyle w:val="0"/>
              <w:jc w:val="both"/>
            </w:pPr>
            <w:r>
              <w:rPr>
                <w:sz w:val="20"/>
              </w:rPr>
              <w:t xml:space="preserve">7. Количество граждан города Астрахани, охваченных работой по профилактике терроризма и экстремизма.</w:t>
            </w:r>
          </w:p>
          <w:p>
            <w:pPr>
              <w:pStyle w:val="0"/>
              <w:jc w:val="both"/>
            </w:pPr>
            <w:r>
              <w:rPr>
                <w:sz w:val="20"/>
              </w:rPr>
              <w:t xml:space="preserve">8. Количество проведенных мероприятий антикоррупционной направленности.</w:t>
            </w:r>
          </w:p>
          <w:p>
            <w:pPr>
              <w:pStyle w:val="0"/>
              <w:jc w:val="both"/>
            </w:pPr>
            <w:r>
              <w:rPr>
                <w:sz w:val="20"/>
              </w:rPr>
              <w:t xml:space="preserve">9. Решение поставленных задач подпрограммы 5.</w:t>
            </w:r>
          </w:p>
        </w:tc>
      </w:tr>
      <w:tr>
        <w:tc>
          <w:tcPr>
            <w:tcW w:w="3402" w:type="dxa"/>
          </w:tcPr>
          <w:p>
            <w:pPr>
              <w:pStyle w:val="0"/>
            </w:pPr>
            <w:r>
              <w:rPr>
                <w:sz w:val="20"/>
              </w:rPr>
              <w:t xml:space="preserve">Сроки и этапы реализации муниципальной программы</w:t>
            </w:r>
          </w:p>
        </w:tc>
        <w:tc>
          <w:tcPr>
            <w:tcW w:w="5669" w:type="dxa"/>
          </w:tcPr>
          <w:p>
            <w:pPr>
              <w:pStyle w:val="0"/>
              <w:jc w:val="both"/>
            </w:pPr>
            <w:r>
              <w:rPr>
                <w:sz w:val="20"/>
              </w:rPr>
              <w:t xml:space="preserve">Реализация Программы рассчитана на 2021 - 2024 годы.</w:t>
            </w:r>
          </w:p>
        </w:tc>
      </w:tr>
      <w:tr>
        <w:tc>
          <w:tcPr>
            <w:tcW w:w="3402" w:type="dxa"/>
          </w:tcPr>
          <w:p>
            <w:pPr>
              <w:pStyle w:val="0"/>
            </w:pPr>
            <w:r>
              <w:rPr>
                <w:sz w:val="20"/>
              </w:rPr>
              <w:t xml:space="preserve">Объемы и источники финансирования муниципальной программы</w:t>
            </w:r>
          </w:p>
        </w:tc>
        <w:tc>
          <w:tcPr>
            <w:tcW w:w="5669" w:type="dxa"/>
          </w:tcPr>
          <w:p>
            <w:pPr>
              <w:pStyle w:val="0"/>
              <w:jc w:val="both"/>
            </w:pPr>
            <w:r>
              <w:rPr>
                <w:sz w:val="20"/>
              </w:rPr>
              <w:t xml:space="preserve">Объем финансирования Программы составляет 148648574,67 рубля, из них за счет средств:</w:t>
            </w:r>
          </w:p>
          <w:p>
            <w:pPr>
              <w:pStyle w:val="0"/>
              <w:jc w:val="both"/>
            </w:pPr>
            <w:r>
              <w:rPr>
                <w:sz w:val="20"/>
              </w:rPr>
              <w:t xml:space="preserve">- бюджет муниципального образования "Городской округ город Астрахань" 134547024,67 рубля, в том числе по годам:</w:t>
            </w:r>
          </w:p>
          <w:p>
            <w:pPr>
              <w:pStyle w:val="0"/>
              <w:jc w:val="both"/>
            </w:pPr>
            <w:r>
              <w:rPr>
                <w:sz w:val="20"/>
              </w:rPr>
              <w:t xml:space="preserve">2021 год - 32447499,67 рубля;</w:t>
            </w:r>
          </w:p>
          <w:p>
            <w:pPr>
              <w:pStyle w:val="0"/>
              <w:jc w:val="both"/>
            </w:pPr>
            <w:r>
              <w:rPr>
                <w:sz w:val="20"/>
              </w:rPr>
              <w:t xml:space="preserve">2022 год - 34033175,00 рубля;</w:t>
            </w:r>
          </w:p>
          <w:p>
            <w:pPr>
              <w:pStyle w:val="0"/>
              <w:jc w:val="both"/>
            </w:pPr>
            <w:r>
              <w:rPr>
                <w:sz w:val="20"/>
              </w:rPr>
              <w:t xml:space="preserve">2023 год - 34033175,00 рубля;</w:t>
            </w:r>
          </w:p>
          <w:p>
            <w:pPr>
              <w:pStyle w:val="0"/>
              <w:jc w:val="both"/>
            </w:pPr>
            <w:r>
              <w:rPr>
                <w:sz w:val="20"/>
              </w:rPr>
              <w:t xml:space="preserve">2024 год - 34033175,00 рубля.</w:t>
            </w:r>
          </w:p>
          <w:p>
            <w:pPr>
              <w:pStyle w:val="0"/>
              <w:jc w:val="both"/>
            </w:pPr>
            <w:r>
              <w:rPr>
                <w:sz w:val="20"/>
              </w:rPr>
              <w:t xml:space="preserve">- бюджет Астраханской области</w:t>
            </w:r>
          </w:p>
          <w:p>
            <w:pPr>
              <w:pStyle w:val="0"/>
              <w:jc w:val="both"/>
            </w:pPr>
            <w:r>
              <w:rPr>
                <w:sz w:val="20"/>
              </w:rPr>
              <w:t xml:space="preserve">14101550,00 рубля, в том числе по годам:</w:t>
            </w:r>
          </w:p>
          <w:p>
            <w:pPr>
              <w:pStyle w:val="0"/>
              <w:jc w:val="both"/>
            </w:pPr>
            <w:r>
              <w:rPr>
                <w:sz w:val="20"/>
              </w:rPr>
              <w:t xml:space="preserve">2021 год - 4048750,00 рубля;</w:t>
            </w:r>
          </w:p>
          <w:p>
            <w:pPr>
              <w:pStyle w:val="0"/>
              <w:jc w:val="both"/>
            </w:pPr>
            <w:r>
              <w:rPr>
                <w:sz w:val="20"/>
              </w:rPr>
              <w:t xml:space="preserve">2022 год - 4316800,00 рубля;</w:t>
            </w:r>
          </w:p>
          <w:p>
            <w:pPr>
              <w:pStyle w:val="0"/>
              <w:jc w:val="both"/>
            </w:pPr>
            <w:r>
              <w:rPr>
                <w:sz w:val="20"/>
              </w:rPr>
              <w:t xml:space="preserve">2023 год - 2868000,00 рубля;</w:t>
            </w:r>
          </w:p>
          <w:p>
            <w:pPr>
              <w:pStyle w:val="0"/>
              <w:jc w:val="both"/>
            </w:pPr>
            <w:r>
              <w:rPr>
                <w:sz w:val="20"/>
              </w:rPr>
              <w:t xml:space="preserve">2024 год - 2868000,00 рубля.</w:t>
            </w:r>
          </w:p>
        </w:tc>
      </w:tr>
      <w:tr>
        <w:tc>
          <w:tcPr>
            <w:tcW w:w="3402" w:type="dxa"/>
          </w:tcPr>
          <w:p>
            <w:pPr>
              <w:pStyle w:val="0"/>
            </w:pPr>
            <w:r>
              <w:rPr>
                <w:sz w:val="20"/>
              </w:rPr>
            </w:r>
          </w:p>
        </w:tc>
        <w:tc>
          <w:tcPr>
            <w:tcW w:w="5669" w:type="dxa"/>
          </w:tcPr>
          <w:p>
            <w:pPr>
              <w:pStyle w:val="0"/>
              <w:jc w:val="both"/>
            </w:pPr>
            <w:r>
              <w:rPr>
                <w:sz w:val="20"/>
              </w:rPr>
              <w:t xml:space="preserve">1 Решение поставленных задач Программы - 100% (ежегодно).</w:t>
            </w:r>
          </w:p>
          <w:p>
            <w:pPr>
              <w:pStyle w:val="0"/>
              <w:jc w:val="both"/>
            </w:pPr>
            <w:r>
              <w:rPr>
                <w:sz w:val="20"/>
              </w:rPr>
              <w:t xml:space="preserve">1. Доля мероприятий по безопасности жизнедеятельности населения, обеспеченных транспортом - 100% (ежегодно).</w:t>
            </w:r>
          </w:p>
          <w:p>
            <w:pPr>
              <w:pStyle w:val="0"/>
              <w:jc w:val="both"/>
            </w:pPr>
            <w:r>
              <w:rPr>
                <w:sz w:val="20"/>
              </w:rPr>
              <w:t xml:space="preserve">2. Снижение уровня пожаров по отношению к уровню предыдущего года - 84% в 2024 году.</w:t>
            </w:r>
          </w:p>
          <w:p>
            <w:pPr>
              <w:pStyle w:val="0"/>
              <w:jc w:val="both"/>
            </w:pPr>
            <w:r>
              <w:rPr>
                <w:sz w:val="20"/>
              </w:rPr>
              <w:t xml:space="preserve">3. Снижение уровня погибших людей на водных объектах по отношению к уровню предыдущего года - 82% в 2024 году.</w:t>
            </w:r>
          </w:p>
          <w:p>
            <w:pPr>
              <w:pStyle w:val="0"/>
              <w:jc w:val="both"/>
            </w:pPr>
            <w:r>
              <w:rPr>
                <w:sz w:val="20"/>
              </w:rPr>
              <w:t xml:space="preserve">4. Охват всех потенциальных рисков для среды обитания, мониторинг критически важных или химически опасных объектов, муниципальной инфраструктуры к 2024 году до 100%.</w:t>
            </w:r>
          </w:p>
          <w:p>
            <w:pPr>
              <w:pStyle w:val="0"/>
              <w:jc w:val="both"/>
            </w:pPr>
            <w:r>
              <w:rPr>
                <w:sz w:val="20"/>
              </w:rPr>
              <w:t xml:space="preserve">5. Количество жителей города Астрахани, охваченных работой по профилактике правонарушений к 2024 году до 6000 человек.</w:t>
            </w:r>
          </w:p>
          <w:p>
            <w:pPr>
              <w:pStyle w:val="0"/>
              <w:jc w:val="both"/>
            </w:pPr>
            <w:r>
              <w:rPr>
                <w:sz w:val="20"/>
              </w:rPr>
              <w:t xml:space="preserve">6. Количество граждан города Астрахани, охваченных работой по профилактике терроризма и экстремизма к 2024 году до 6000 человек.</w:t>
            </w:r>
          </w:p>
          <w:p>
            <w:pPr>
              <w:pStyle w:val="0"/>
              <w:jc w:val="both"/>
            </w:pPr>
            <w:r>
              <w:rPr>
                <w:sz w:val="20"/>
              </w:rPr>
              <w:t xml:space="preserve">7. Количество проведенных мероприятий антикоррупционной направленности к 2024 году до 80 единиц.</w:t>
            </w:r>
          </w:p>
          <w:p>
            <w:pPr>
              <w:pStyle w:val="0"/>
              <w:jc w:val="both"/>
            </w:pPr>
            <w:r>
              <w:rPr>
                <w:sz w:val="20"/>
              </w:rPr>
              <w:t xml:space="preserve">8. Решение поставленных задач подпрограммы 5 до 100%</w:t>
            </w:r>
          </w:p>
        </w:tc>
      </w:tr>
      <w:tr>
        <w:tc>
          <w:tcPr>
            <w:tcW w:w="3402" w:type="dxa"/>
          </w:tcPr>
          <w:p>
            <w:pPr>
              <w:pStyle w:val="0"/>
            </w:pPr>
            <w:r>
              <w:rPr>
                <w:sz w:val="20"/>
              </w:rPr>
              <w:t xml:space="preserve">Система организации контроля за исполнением муниципальной программы</w:t>
            </w:r>
          </w:p>
        </w:tc>
        <w:tc>
          <w:tcPr>
            <w:tcW w:w="5669" w:type="dxa"/>
          </w:tcPr>
          <w:p>
            <w:pPr>
              <w:pStyle w:val="0"/>
              <w:jc w:val="both"/>
            </w:pPr>
            <w:r>
              <w:rPr>
                <w:sz w:val="20"/>
              </w:rPr>
              <w:t xml:space="preserve">Контроль за исполнением Программы осуществляет управление по коммунальному хозяйству и благоустройству администрации муниципального образования "Город Астрахань"</w:t>
            </w:r>
          </w:p>
        </w:tc>
      </w:tr>
    </w:tbl>
    <w:p>
      <w:pPr>
        <w:pStyle w:val="0"/>
        <w:jc w:val="both"/>
      </w:pPr>
      <w:r>
        <w:rPr>
          <w:sz w:val="20"/>
        </w:rPr>
      </w:r>
    </w:p>
    <w:p>
      <w:pPr>
        <w:pStyle w:val="2"/>
        <w:outlineLvl w:val="1"/>
        <w:jc w:val="center"/>
      </w:pPr>
      <w:r>
        <w:rPr>
          <w:sz w:val="20"/>
        </w:rPr>
        <w:t xml:space="preserve">2. Характеристика проблемы в рассматриваемой сфере</w:t>
      </w:r>
    </w:p>
    <w:p>
      <w:pPr>
        <w:pStyle w:val="2"/>
        <w:jc w:val="center"/>
      </w:pPr>
      <w:r>
        <w:rPr>
          <w:sz w:val="20"/>
        </w:rPr>
        <w:t xml:space="preserve">и прогноз развития ситуации с учетом реализации</w:t>
      </w:r>
    </w:p>
    <w:p>
      <w:pPr>
        <w:pStyle w:val="2"/>
        <w:jc w:val="center"/>
      </w:pPr>
      <w:r>
        <w:rPr>
          <w:sz w:val="20"/>
        </w:rPr>
        <w:t xml:space="preserve">Программы. Обоснование включения в состав Программы</w:t>
      </w:r>
    </w:p>
    <w:p>
      <w:pPr>
        <w:pStyle w:val="2"/>
        <w:jc w:val="center"/>
      </w:pPr>
      <w:r>
        <w:rPr>
          <w:sz w:val="20"/>
        </w:rPr>
        <w:t xml:space="preserve">подпрограмм</w:t>
      </w:r>
    </w:p>
    <w:p>
      <w:pPr>
        <w:pStyle w:val="0"/>
        <w:jc w:val="both"/>
      </w:pPr>
      <w:r>
        <w:rPr>
          <w:sz w:val="20"/>
        </w:rPr>
      </w:r>
    </w:p>
    <w:p>
      <w:pPr>
        <w:pStyle w:val="0"/>
        <w:ind w:firstLine="540"/>
        <w:jc w:val="both"/>
      </w:pPr>
      <w:r>
        <w:rPr>
          <w:sz w:val="20"/>
        </w:rPr>
        <w:t xml:space="preserve">Комплексное обеспечение безопасности населения и социально значимых объектов на территории муниципального образования "Городской округ город Астрахань" - цель, для достижения которой разработана муниципальная программа муниципального образования "Городской округ город Астрахань" "Безопасность" (далее - Программа).</w:t>
      </w:r>
    </w:p>
    <w:p>
      <w:pPr>
        <w:pStyle w:val="0"/>
        <w:spacing w:before="200" w:line-rule="auto"/>
        <w:ind w:firstLine="540"/>
        <w:jc w:val="both"/>
      </w:pPr>
      <w:r>
        <w:rPr>
          <w:sz w:val="20"/>
        </w:rPr>
        <w:t xml:space="preserve">В условиях сохранения высокого уровня преступности, угроз техногенного и природного характера, высокой пожарной опасности, вероятности террористических угроз одной из важнейших задач при обеспечении национальной безопасности Российской Федерации в целом и муниципальной в частности является повышение безопасности жизнедеятельности населения.</w:t>
      </w:r>
    </w:p>
    <w:p>
      <w:pPr>
        <w:pStyle w:val="0"/>
        <w:spacing w:before="200" w:line-rule="auto"/>
        <w:ind w:firstLine="540"/>
        <w:jc w:val="both"/>
      </w:pPr>
      <w:r>
        <w:rPr>
          <w:sz w:val="20"/>
        </w:rPr>
        <w:t xml:space="preserve">Угрозы безопасности, оказывающие деструктивное воздействие на различные сферы жизни и деятельности города Астрахани и ее жителей, находятся в тесной взаимосвязи и во взаимодействии друг с другом.</w:t>
      </w:r>
    </w:p>
    <w:p>
      <w:pPr>
        <w:pStyle w:val="0"/>
        <w:spacing w:before="200" w:line-rule="auto"/>
        <w:ind w:firstLine="540"/>
        <w:jc w:val="both"/>
      </w:pPr>
      <w:r>
        <w:rPr>
          <w:sz w:val="20"/>
        </w:rPr>
        <w:t xml:space="preserve">Источниками событий чрезвычайного характера являются опасные природные явления, а также крупные техногенные аварии и катастрофы.</w:t>
      </w:r>
    </w:p>
    <w:p>
      <w:pPr>
        <w:pStyle w:val="0"/>
        <w:spacing w:before="200" w:line-rule="auto"/>
        <w:ind w:firstLine="540"/>
        <w:jc w:val="both"/>
      </w:pPr>
      <w:r>
        <w:rPr>
          <w:sz w:val="20"/>
        </w:rPr>
        <w:t xml:space="preserve">Опасные природные явления, представляющие собой потенциальный источник угроз и риски жизнедеятельности человека и хозяйственному потенциалу, включают в себя опасные гидрометеорологические явления, опасные процессы биогенного характера, угрозы экономическому потенциалу и экономической безопасности, связанные с катастрофическим размножением и миграцией животных.</w:t>
      </w:r>
    </w:p>
    <w:p>
      <w:pPr>
        <w:pStyle w:val="0"/>
        <w:spacing w:before="200" w:line-rule="auto"/>
        <w:ind w:firstLine="540"/>
        <w:jc w:val="both"/>
      </w:pPr>
      <w:r>
        <w:rPr>
          <w:sz w:val="20"/>
        </w:rPr>
        <w:t xml:space="preserve">Необходимо учитывать, что степень воздействия опасных геологических и гидрологических явлений на деятельность отраслей экономики города Астрахани различна. Деятельность одних отраслей связана с прямым воздействием этих явлений, для других отраслей влияние их носит косвенный характер. Тем не менее, ущерб наносится всем отраслям. В результате воздействия опасных гидрологических и метеорологических явлений может происходить:</w:t>
      </w:r>
    </w:p>
    <w:p>
      <w:pPr>
        <w:pStyle w:val="0"/>
        <w:spacing w:before="200" w:line-rule="auto"/>
        <w:ind w:firstLine="540"/>
        <w:jc w:val="both"/>
      </w:pPr>
      <w:r>
        <w:rPr>
          <w:sz w:val="20"/>
        </w:rPr>
        <w:t xml:space="preserve">- падение электрических опор;</w:t>
      </w:r>
    </w:p>
    <w:p>
      <w:pPr>
        <w:pStyle w:val="0"/>
        <w:spacing w:before="200" w:line-rule="auto"/>
        <w:ind w:firstLine="540"/>
        <w:jc w:val="both"/>
      </w:pPr>
      <w:r>
        <w:rPr>
          <w:sz w:val="20"/>
        </w:rPr>
        <w:t xml:space="preserve">- обрыв проводов;</w:t>
      </w:r>
    </w:p>
    <w:p>
      <w:pPr>
        <w:pStyle w:val="0"/>
        <w:spacing w:before="200" w:line-rule="auto"/>
        <w:ind w:firstLine="540"/>
        <w:jc w:val="both"/>
      </w:pPr>
      <w:r>
        <w:rPr>
          <w:sz w:val="20"/>
        </w:rPr>
        <w:t xml:space="preserve">- забивка внутриводным льдом водозаборных сооружений;</w:t>
      </w:r>
    </w:p>
    <w:p>
      <w:pPr>
        <w:pStyle w:val="0"/>
        <w:spacing w:before="200" w:line-rule="auto"/>
        <w:ind w:firstLine="540"/>
        <w:jc w:val="both"/>
      </w:pPr>
      <w:r>
        <w:rPr>
          <w:sz w:val="20"/>
        </w:rPr>
        <w:t xml:space="preserve">- ограничение условий работы речного транспорта в условиях стояния низких уровней воды, что наносит прямой ущерб предприятиям речного транспорта и косвенно влияет на деятельность предприятий других отраслей экономики.</w:t>
      </w:r>
    </w:p>
    <w:p>
      <w:pPr>
        <w:pStyle w:val="0"/>
        <w:spacing w:before="200" w:line-rule="auto"/>
        <w:ind w:firstLine="540"/>
        <w:jc w:val="both"/>
      </w:pPr>
      <w:r>
        <w:rPr>
          <w:sz w:val="20"/>
        </w:rPr>
        <w:t xml:space="preserve">Следовательно, из-за чрезвычайных ситуаций природного характера возможен вывод из строя объектов теплоэлектроэнергетики, коммунального назначения, путей электротранспортного обслуживания населения, жилых построек и иных государственных ценностей.</w:t>
      </w:r>
    </w:p>
    <w:p>
      <w:pPr>
        <w:pStyle w:val="0"/>
        <w:spacing w:before="200" w:line-rule="auto"/>
        <w:ind w:firstLine="540"/>
        <w:jc w:val="both"/>
      </w:pPr>
      <w:r>
        <w:rPr>
          <w:sz w:val="20"/>
        </w:rPr>
        <w:t xml:space="preserve">В настоящее время в городе функционирует 10 химически опасных объектов. Большая часть этих объектов хотя и представляет экономическую и социальную значимость для города, но и несут потенциальную опасность для здоровья и жизни населения, а также окружающей природной среды.</w:t>
      </w:r>
    </w:p>
    <w:p>
      <w:pPr>
        <w:pStyle w:val="0"/>
        <w:spacing w:before="200" w:line-rule="auto"/>
        <w:ind w:firstLine="540"/>
        <w:jc w:val="both"/>
      </w:pPr>
      <w:r>
        <w:rPr>
          <w:sz w:val="20"/>
        </w:rPr>
        <w:t xml:space="preserve">Возможность возникновения ЧС на территории города сегодня резко возросла и усугубляется тем, что большинство предприятий города имеют высокую степень износа основных производственных фондов, не осуществляется их модернизация, ремонт и профилактическая работа, наблюдается падение производственной и технологической дисциплины, и резко возросла вероятность совершения террористического акта, как с применением взрывчатых веществ, так и с применением отравляющих и бактериальных веществ.</w:t>
      </w:r>
    </w:p>
    <w:p>
      <w:pPr>
        <w:pStyle w:val="0"/>
        <w:spacing w:before="200" w:line-rule="auto"/>
        <w:ind w:firstLine="540"/>
        <w:jc w:val="both"/>
      </w:pPr>
      <w:r>
        <w:rPr>
          <w:sz w:val="20"/>
        </w:rPr>
        <w:t xml:space="preserve">Ежегодные сокращения объемов капитального вложения в строительство и реконструкцию объектов водопроводно-канализационного хозяйства привели к тому, что износ основных фондов составляет более 68%.</w:t>
      </w:r>
    </w:p>
    <w:p>
      <w:pPr>
        <w:pStyle w:val="0"/>
        <w:spacing w:before="200" w:line-rule="auto"/>
        <w:ind w:firstLine="540"/>
        <w:jc w:val="both"/>
      </w:pPr>
      <w:r>
        <w:rPr>
          <w:sz w:val="20"/>
        </w:rPr>
        <w:t xml:space="preserve">Анализ аварий и происшествий на территории города показывает, что наибольшую озабоченность вызывает состояние жилищно-коммунального хозяйства города, уровень износа коммунальной инфраструктуры составляет:</w:t>
      </w:r>
    </w:p>
    <w:p>
      <w:pPr>
        <w:pStyle w:val="0"/>
        <w:spacing w:before="200" w:line-rule="auto"/>
        <w:ind w:firstLine="540"/>
        <w:jc w:val="both"/>
      </w:pPr>
      <w:r>
        <w:rPr>
          <w:sz w:val="20"/>
        </w:rPr>
        <w:t xml:space="preserve">- холодного водоснабжения - 66,37%;</w:t>
      </w:r>
    </w:p>
    <w:p>
      <w:pPr>
        <w:pStyle w:val="0"/>
        <w:spacing w:before="200" w:line-rule="auto"/>
        <w:ind w:firstLine="540"/>
        <w:jc w:val="both"/>
      </w:pPr>
      <w:r>
        <w:rPr>
          <w:sz w:val="20"/>
        </w:rPr>
        <w:t xml:space="preserve">- горячего водоснабжения - 40,6%;</w:t>
      </w:r>
    </w:p>
    <w:p>
      <w:pPr>
        <w:pStyle w:val="0"/>
        <w:spacing w:before="200" w:line-rule="auto"/>
        <w:ind w:firstLine="540"/>
        <w:jc w:val="both"/>
      </w:pPr>
      <w:r>
        <w:rPr>
          <w:sz w:val="20"/>
        </w:rPr>
        <w:t xml:space="preserve">- водоотведения (канализации) - 56,99%;</w:t>
      </w:r>
    </w:p>
    <w:p>
      <w:pPr>
        <w:pStyle w:val="0"/>
        <w:spacing w:before="200" w:line-rule="auto"/>
        <w:ind w:firstLine="540"/>
        <w:jc w:val="both"/>
      </w:pPr>
      <w:r>
        <w:rPr>
          <w:sz w:val="20"/>
        </w:rPr>
        <w:t xml:space="preserve">- электроснабжения - 81%.</w:t>
      </w:r>
    </w:p>
    <w:p>
      <w:pPr>
        <w:pStyle w:val="0"/>
        <w:spacing w:before="200" w:line-rule="auto"/>
        <w:ind w:firstLine="540"/>
        <w:jc w:val="both"/>
      </w:pPr>
      <w:r>
        <w:rPr>
          <w:sz w:val="20"/>
        </w:rPr>
        <w:t xml:space="preserve">Пожары в зданиях и сооружениях производственного, жилого, социально-бытового и культурного назначения остаются самыми распространенными бедствиями. Порой они являются причиной гибели значительного числа людей и наносят большой материальный ущерб.</w:t>
      </w:r>
    </w:p>
    <w:p>
      <w:pPr>
        <w:pStyle w:val="0"/>
        <w:spacing w:before="200" w:line-rule="auto"/>
        <w:ind w:firstLine="540"/>
        <w:jc w:val="both"/>
      </w:pPr>
      <w:r>
        <w:rPr>
          <w:sz w:val="20"/>
        </w:rPr>
        <w:t xml:space="preserve">Проблема антитеррористической защищенности городских объектов и населения, охрана их жизни и здоровья является одним из основных направлений обеспечения безопасности жителей города.</w:t>
      </w:r>
    </w:p>
    <w:p>
      <w:pPr>
        <w:pStyle w:val="0"/>
        <w:spacing w:before="200" w:line-rule="auto"/>
        <w:ind w:firstLine="540"/>
        <w:jc w:val="both"/>
      </w:pPr>
      <w:r>
        <w:rPr>
          <w:sz w:val="20"/>
        </w:rPr>
        <w:t xml:space="preserve">Реализация предложенных Программой мер позволит расширить потенциал противодействия терроризму и экстремизму, сделать более эффективной деятельность органа местного самоуправления по профилактике правонарушений.</w:t>
      </w:r>
    </w:p>
    <w:p>
      <w:pPr>
        <w:pStyle w:val="0"/>
        <w:spacing w:before="200" w:line-rule="auto"/>
        <w:ind w:firstLine="540"/>
        <w:jc w:val="both"/>
      </w:pPr>
      <w:r>
        <w:rPr>
          <w:sz w:val="20"/>
        </w:rPr>
        <w:t xml:space="preserve">Обеспечить эффективное противодействие существующим и потенциальным угрозам можно только при учете особенностей каждой из них, а также специфики их проявления в единой системе деструктивных факторов.</w:t>
      </w:r>
    </w:p>
    <w:p>
      <w:pPr>
        <w:pStyle w:val="0"/>
        <w:spacing w:before="200" w:line-rule="auto"/>
        <w:ind w:firstLine="540"/>
        <w:jc w:val="both"/>
      </w:pPr>
      <w:r>
        <w:rPr>
          <w:sz w:val="20"/>
        </w:rPr>
        <w:t xml:space="preserve">Нейтрализация указанных угроз в рамках реализации Программы обеспечится комплексом мероприятий организационного, профилактического, финансового характера, внедрением технических средств и инновационных технологий.</w:t>
      </w:r>
    </w:p>
    <w:p>
      <w:pPr>
        <w:pStyle w:val="0"/>
        <w:spacing w:before="200" w:line-rule="auto"/>
        <w:ind w:firstLine="540"/>
        <w:jc w:val="both"/>
      </w:pPr>
      <w:r>
        <w:rPr>
          <w:sz w:val="20"/>
        </w:rPr>
        <w:t xml:space="preserve">Комплексный характер цели и задач Программы обусловливает целесообразность использования программно-целевых методов для скоординированного достижения цели и решения соответствующих задач как в целом по Программе, так и по ее отдельным подпрограммам.</w:t>
      </w:r>
    </w:p>
    <w:p>
      <w:pPr>
        <w:pStyle w:val="0"/>
        <w:spacing w:before="200" w:line-rule="auto"/>
        <w:ind w:firstLine="540"/>
        <w:jc w:val="both"/>
      </w:pPr>
      <w:r>
        <w:rPr>
          <w:sz w:val="20"/>
        </w:rPr>
        <w:t xml:space="preserve">В связи с разнонаправленностью направлений Программы возникла необходимость выделения отдельных структурных компонентов (подпрограмм), выступающих гибкими управленческими инструментами реализации Программы.</w:t>
      </w:r>
    </w:p>
    <w:p>
      <w:pPr>
        <w:pStyle w:val="0"/>
        <w:spacing w:before="200" w:line-rule="auto"/>
        <w:ind w:firstLine="540"/>
        <w:jc w:val="both"/>
      </w:pPr>
      <w:r>
        <w:rPr>
          <w:sz w:val="20"/>
        </w:rPr>
        <w:t xml:space="preserve">Программа включает в себя 2 основных мероприятия и 5 подпрограмм, достижение целей и решение задач которых будет способствовать выполнению главной цели Программы.</w:t>
      </w:r>
    </w:p>
    <w:p>
      <w:pPr>
        <w:pStyle w:val="0"/>
        <w:spacing w:before="200" w:line-rule="auto"/>
        <w:ind w:firstLine="540"/>
        <w:jc w:val="both"/>
      </w:pPr>
      <w:r>
        <w:rPr>
          <w:sz w:val="20"/>
        </w:rPr>
        <w:t xml:space="preserve">Основные мероприятия "Транспортное обеспечение мероприятий Программы", "Профилактика безнадзорности и правонарушений несовершеннолетних и защита их прав", подпрограммы "</w:t>
      </w:r>
      <w:hyperlink w:history="0" w:anchor="P349" w:tooltip="ПОДПРОГРАММА 1.">
        <w:r>
          <w:rPr>
            <w:sz w:val="20"/>
            <w:color w:val="0000ff"/>
          </w:rPr>
          <w:t xml:space="preserve">Пожарная безопасность</w:t>
        </w:r>
      </w:hyperlink>
      <w:r>
        <w:rPr>
          <w:sz w:val="20"/>
        </w:rPr>
        <w:t xml:space="preserve"> муниципального образования "Городской округ город Астрахань", "</w:t>
      </w:r>
      <w:hyperlink w:history="0" w:anchor="P422" w:tooltip="ПОДПРОГРАММА 2.">
        <w:r>
          <w:rPr>
            <w:sz w:val="20"/>
            <w:color w:val="0000ff"/>
          </w:rPr>
          <w:t xml:space="preserve">Снижение рисков и смягчение последствий</w:t>
        </w:r>
      </w:hyperlink>
      <w:r>
        <w:rPr>
          <w:sz w:val="20"/>
        </w:rPr>
        <w:t xml:space="preserve"> чрезвычайных ситуаций природного и техногенного характера на территории муниципального образования "Городской округ город Астрахань", "</w:t>
      </w:r>
      <w:hyperlink w:history="0" w:anchor="P490" w:tooltip="ПОДПРОГРАММА 3.">
        <w:r>
          <w:rPr>
            <w:sz w:val="20"/>
            <w:color w:val="0000ff"/>
          </w:rPr>
          <w:t xml:space="preserve">Построение аппаратно-программного комплекса</w:t>
        </w:r>
      </w:hyperlink>
      <w:r>
        <w:rPr>
          <w:sz w:val="20"/>
        </w:rPr>
        <w:t xml:space="preserve"> "Безопасный город" на территории муниципального образования "Городской округ город Астрахань", "</w:t>
      </w:r>
      <w:hyperlink w:history="0" w:anchor="P644" w:tooltip="ПОДПРОГРАММА 4.">
        <w:r>
          <w:rPr>
            <w:sz w:val="20"/>
            <w:color w:val="0000ff"/>
          </w:rPr>
          <w:t xml:space="preserve">Профилактика правонарушений</w:t>
        </w:r>
      </w:hyperlink>
      <w:r>
        <w:rPr>
          <w:sz w:val="20"/>
        </w:rPr>
        <w:t xml:space="preserve">, коррупции, экстремизма и терроризма", "</w:t>
      </w:r>
      <w:hyperlink w:history="0" w:anchor="P762" w:tooltip="ПОДПРОГРАММА 5.">
        <w:r>
          <w:rPr>
            <w:sz w:val="20"/>
            <w:color w:val="0000ff"/>
          </w:rPr>
          <w:t xml:space="preserve">Совершенствование системы гражданской обороны</w:t>
        </w:r>
      </w:hyperlink>
      <w:r>
        <w:rPr>
          <w:sz w:val="20"/>
        </w:rPr>
        <w:t xml:space="preserve"> в муниципальном образовании "Городской округ город Астрахань" являются частью Программы, имеют собственную систему целевых ориентиров, согласующихся с целью и задачами Программы и подкрепленных конкретными мероприятиями.</w:t>
      </w:r>
    </w:p>
    <w:p>
      <w:pPr>
        <w:pStyle w:val="0"/>
        <w:jc w:val="both"/>
      </w:pPr>
      <w:r>
        <w:rPr>
          <w:sz w:val="20"/>
        </w:rPr>
      </w:r>
    </w:p>
    <w:p>
      <w:pPr>
        <w:pStyle w:val="2"/>
        <w:outlineLvl w:val="1"/>
        <w:jc w:val="center"/>
      </w:pPr>
      <w:r>
        <w:rPr>
          <w:sz w:val="20"/>
        </w:rPr>
        <w:t xml:space="preserve">3. Цели, задачи, целевые индикаторы и показатели</w:t>
      </w:r>
    </w:p>
    <w:p>
      <w:pPr>
        <w:pStyle w:val="2"/>
        <w:jc w:val="center"/>
      </w:pPr>
      <w:r>
        <w:rPr>
          <w:sz w:val="20"/>
        </w:rPr>
        <w:t xml:space="preserve">Программы, перечень подпрограмм</w:t>
      </w:r>
    </w:p>
    <w:p>
      <w:pPr>
        <w:pStyle w:val="0"/>
        <w:jc w:val="both"/>
      </w:pPr>
      <w:r>
        <w:rPr>
          <w:sz w:val="20"/>
        </w:rPr>
      </w:r>
    </w:p>
    <w:p>
      <w:pPr>
        <w:pStyle w:val="0"/>
        <w:ind w:firstLine="540"/>
        <w:jc w:val="both"/>
      </w:pPr>
      <w:r>
        <w:rPr>
          <w:sz w:val="20"/>
        </w:rPr>
        <w:t xml:space="preserve">Целью Программы является комплексное обеспечение безопасности населения и социально значимых объектов на территории муниципального образования "Городской округ город Астрахань".</w:t>
      </w:r>
    </w:p>
    <w:p>
      <w:pPr>
        <w:pStyle w:val="0"/>
        <w:spacing w:before="200" w:line-rule="auto"/>
        <w:ind w:firstLine="540"/>
        <w:jc w:val="both"/>
      </w:pPr>
      <w:r>
        <w:rPr>
          <w:sz w:val="20"/>
        </w:rPr>
        <w:t xml:space="preserve">Для достижения поставленной цели необходимо решить следующие задачи:</w:t>
      </w:r>
    </w:p>
    <w:p>
      <w:pPr>
        <w:pStyle w:val="0"/>
        <w:spacing w:before="200" w:line-rule="auto"/>
        <w:ind w:firstLine="540"/>
        <w:jc w:val="both"/>
      </w:pPr>
      <w:r>
        <w:rPr>
          <w:sz w:val="20"/>
        </w:rPr>
        <w:t xml:space="preserve">1. Организация транспортного обеспечения мероприятий по безопасности жизнедеятельности населения.</w:t>
      </w:r>
    </w:p>
    <w:p>
      <w:pPr>
        <w:pStyle w:val="0"/>
        <w:spacing w:before="200" w:line-rule="auto"/>
        <w:ind w:firstLine="540"/>
        <w:jc w:val="both"/>
      </w:pPr>
      <w:r>
        <w:rPr>
          <w:sz w:val="20"/>
        </w:rPr>
        <w:t xml:space="preserve">2. Повышение уровня защищенности населения и социально значимых объектов от пожаров.</w:t>
      </w:r>
    </w:p>
    <w:p>
      <w:pPr>
        <w:pStyle w:val="0"/>
        <w:spacing w:before="200" w:line-rule="auto"/>
        <w:ind w:firstLine="540"/>
        <w:jc w:val="both"/>
      </w:pPr>
      <w:r>
        <w:rPr>
          <w:sz w:val="20"/>
        </w:rPr>
        <w:t xml:space="preserve">3. 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w:t>
      </w:r>
    </w:p>
    <w:p>
      <w:pPr>
        <w:pStyle w:val="0"/>
        <w:spacing w:before="200" w:line-rule="auto"/>
        <w:ind w:firstLine="540"/>
        <w:jc w:val="both"/>
      </w:pPr>
      <w:r>
        <w:rPr>
          <w:sz w:val="20"/>
        </w:rPr>
        <w:t xml:space="preserve">4. 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w:t>
      </w:r>
    </w:p>
    <w:p>
      <w:pPr>
        <w:pStyle w:val="0"/>
        <w:spacing w:before="200" w:line-rule="auto"/>
        <w:ind w:firstLine="540"/>
        <w:jc w:val="both"/>
      </w:pPr>
      <w:r>
        <w:rPr>
          <w:sz w:val="20"/>
        </w:rPr>
        <w:t xml:space="preserve">5. Профилактика правонарушений в муниципальном образовании "Городской округ город Астрахань".</w:t>
      </w:r>
    </w:p>
    <w:p>
      <w:pPr>
        <w:pStyle w:val="0"/>
        <w:spacing w:before="200" w:line-rule="auto"/>
        <w:ind w:firstLine="540"/>
        <w:jc w:val="both"/>
      </w:pPr>
      <w:r>
        <w:rPr>
          <w:sz w:val="20"/>
        </w:rPr>
        <w:t xml:space="preserve">6. Профилактика экстремизма и терроризма в муниципальном образовании "Городской округ город Астрахань".</w:t>
      </w:r>
    </w:p>
    <w:p>
      <w:pPr>
        <w:pStyle w:val="0"/>
        <w:spacing w:before="200" w:line-rule="auto"/>
        <w:ind w:firstLine="540"/>
        <w:jc w:val="both"/>
      </w:pPr>
      <w:r>
        <w:rPr>
          <w:sz w:val="20"/>
        </w:rPr>
        <w:t xml:space="preserve">7. Профилактика коррупционных правонарушений в деятельности муниципального образования "Городской округ город Астрахань";</w:t>
      </w:r>
    </w:p>
    <w:p>
      <w:pPr>
        <w:pStyle w:val="0"/>
        <w:spacing w:before="200" w:line-rule="auto"/>
        <w:ind w:firstLine="540"/>
        <w:jc w:val="both"/>
      </w:pPr>
      <w:r>
        <w:rPr>
          <w:sz w:val="20"/>
        </w:rPr>
        <w:t xml:space="preserve">8. Снижение потерь среди населения города при военных конфликтах или вследствие этих конфликтов, а также при чрезвычайных ситуациях природного и техногенного характера.</w:t>
      </w:r>
    </w:p>
    <w:p>
      <w:pPr>
        <w:pStyle w:val="0"/>
        <w:spacing w:before="200" w:line-rule="auto"/>
        <w:ind w:firstLine="540"/>
        <w:jc w:val="both"/>
      </w:pPr>
      <w:r>
        <w:rPr>
          <w:sz w:val="20"/>
        </w:rPr>
        <w:t xml:space="preserve">Достижение запланированных результатов Программы характеризуется следующими целевыми показателями (индикаторами):</w:t>
      </w:r>
    </w:p>
    <w:p>
      <w:pPr>
        <w:pStyle w:val="0"/>
        <w:spacing w:before="200" w:line-rule="auto"/>
        <w:ind w:firstLine="540"/>
        <w:jc w:val="both"/>
      </w:pPr>
      <w:r>
        <w:rPr>
          <w:sz w:val="20"/>
        </w:rPr>
        <w:t xml:space="preserve">1. Решение поставленных задач Программы - 100% (ежегодно).</w:t>
      </w:r>
    </w:p>
    <w:p>
      <w:pPr>
        <w:pStyle w:val="0"/>
        <w:spacing w:before="200" w:line-rule="auto"/>
        <w:ind w:firstLine="540"/>
        <w:jc w:val="both"/>
      </w:pPr>
      <w:r>
        <w:rPr>
          <w:sz w:val="20"/>
        </w:rPr>
        <w:t xml:space="preserve">2. Доля мероприятий по безопасности жизнедеятельности населения, обеспеченных транспортом - 100% (ежегодно).</w:t>
      </w:r>
    </w:p>
    <w:p>
      <w:pPr>
        <w:pStyle w:val="0"/>
        <w:spacing w:before="200" w:line-rule="auto"/>
        <w:ind w:firstLine="540"/>
        <w:jc w:val="both"/>
      </w:pPr>
      <w:r>
        <w:rPr>
          <w:sz w:val="20"/>
        </w:rPr>
        <w:t xml:space="preserve">3. Снижение уровня пожаров по отношению к уровню предыдущего года - 84% в 2024 году.</w:t>
      </w:r>
    </w:p>
    <w:p>
      <w:pPr>
        <w:pStyle w:val="0"/>
        <w:spacing w:before="200" w:line-rule="auto"/>
        <w:ind w:firstLine="540"/>
        <w:jc w:val="both"/>
      </w:pPr>
      <w:r>
        <w:rPr>
          <w:sz w:val="20"/>
        </w:rPr>
        <w:t xml:space="preserve">4. Снижение уровня погибших людей на водных объектах по отношению к уровню предыдущего года - 82% в 2024 году.</w:t>
      </w:r>
    </w:p>
    <w:p>
      <w:pPr>
        <w:pStyle w:val="0"/>
        <w:spacing w:before="200" w:line-rule="auto"/>
        <w:ind w:firstLine="540"/>
        <w:jc w:val="both"/>
      </w:pPr>
      <w:r>
        <w:rPr>
          <w:sz w:val="20"/>
        </w:rPr>
        <w:t xml:space="preserve">5. Охват всех потенциальных рисков для среды обитания, мониторинг критически важных или химически опасных объектов, муниципальной инфраструктуры к 2024 году до 100%.</w:t>
      </w:r>
    </w:p>
    <w:p>
      <w:pPr>
        <w:pStyle w:val="0"/>
        <w:spacing w:before="200" w:line-rule="auto"/>
        <w:ind w:firstLine="540"/>
        <w:jc w:val="both"/>
      </w:pPr>
      <w:r>
        <w:rPr>
          <w:sz w:val="20"/>
        </w:rPr>
        <w:t xml:space="preserve">6. Количество жителей города Астрахани, охваченных работой по профилактике правонарушений к 2024 году, до 6000 человек.</w:t>
      </w:r>
    </w:p>
    <w:p>
      <w:pPr>
        <w:pStyle w:val="0"/>
        <w:spacing w:before="200" w:line-rule="auto"/>
        <w:ind w:firstLine="540"/>
        <w:jc w:val="both"/>
      </w:pPr>
      <w:r>
        <w:rPr>
          <w:sz w:val="20"/>
        </w:rPr>
        <w:t xml:space="preserve">7. Количество граждан города Астрахани, охваченных работой по профилактике терроризма и экстремизма к 2024 году, до 6000 человек.</w:t>
      </w:r>
    </w:p>
    <w:p>
      <w:pPr>
        <w:pStyle w:val="0"/>
        <w:spacing w:before="200" w:line-rule="auto"/>
        <w:ind w:firstLine="540"/>
        <w:jc w:val="both"/>
      </w:pPr>
      <w:r>
        <w:rPr>
          <w:sz w:val="20"/>
        </w:rPr>
        <w:t xml:space="preserve">8. Количество проведенных мероприятий антикоррупционной направленности к 2024 году до 80 единиц.</w:t>
      </w:r>
    </w:p>
    <w:p>
      <w:pPr>
        <w:pStyle w:val="0"/>
        <w:spacing w:before="200" w:line-rule="auto"/>
        <w:ind w:firstLine="540"/>
        <w:jc w:val="both"/>
      </w:pPr>
      <w:r>
        <w:rPr>
          <w:sz w:val="20"/>
        </w:rPr>
        <w:t xml:space="preserve">9. Решение поставленных задач подпрограммы 5 до 100%.</w:t>
      </w:r>
    </w:p>
    <w:p>
      <w:pPr>
        <w:pStyle w:val="0"/>
        <w:spacing w:before="200" w:line-rule="auto"/>
        <w:ind w:firstLine="540"/>
        <w:jc w:val="both"/>
      </w:pPr>
      <w:r>
        <w:rPr>
          <w:sz w:val="20"/>
        </w:rPr>
        <w:t xml:space="preserve">Конкретные цели, задачи и комплексы мероприятий, согласованные по срокам, ресурсам и участникам муниципальной программы, объединены в основное мероприятие и подпрограммы:</w:t>
      </w:r>
    </w:p>
    <w:p>
      <w:pPr>
        <w:pStyle w:val="0"/>
        <w:spacing w:before="200" w:line-rule="auto"/>
        <w:ind w:firstLine="540"/>
        <w:jc w:val="both"/>
      </w:pPr>
      <w:r>
        <w:rPr>
          <w:sz w:val="20"/>
        </w:rPr>
        <w:t xml:space="preserve">- основное мероприятие "Транспортное обеспечение мероприятий Программы";</w:t>
      </w:r>
    </w:p>
    <w:p>
      <w:pPr>
        <w:pStyle w:val="0"/>
        <w:spacing w:before="200" w:line-rule="auto"/>
        <w:ind w:firstLine="540"/>
        <w:jc w:val="both"/>
      </w:pPr>
      <w:r>
        <w:rPr>
          <w:sz w:val="20"/>
        </w:rPr>
        <w:t xml:space="preserve">- основное мероприятие "Профилактика безнадзорности и правонарушений несовершеннолетних и защита их прав";</w:t>
      </w:r>
    </w:p>
    <w:p>
      <w:pPr>
        <w:pStyle w:val="0"/>
        <w:spacing w:before="200" w:line-rule="auto"/>
        <w:ind w:firstLine="540"/>
        <w:jc w:val="both"/>
      </w:pPr>
      <w:r>
        <w:rPr>
          <w:sz w:val="20"/>
        </w:rPr>
        <w:t xml:space="preserve">- </w:t>
      </w:r>
      <w:hyperlink w:history="0" w:anchor="P349" w:tooltip="ПОДПРОГРАММА 1.">
        <w:r>
          <w:rPr>
            <w:sz w:val="20"/>
            <w:color w:val="0000ff"/>
          </w:rPr>
          <w:t xml:space="preserve">подпрограмма 1</w:t>
        </w:r>
      </w:hyperlink>
      <w:r>
        <w:rPr>
          <w:sz w:val="20"/>
        </w:rPr>
        <w:t xml:space="preserve"> "Пожарная безопасность муниципального образования "Городской округ город Астрахань";</w:t>
      </w:r>
    </w:p>
    <w:p>
      <w:pPr>
        <w:pStyle w:val="0"/>
        <w:spacing w:before="200" w:line-rule="auto"/>
        <w:ind w:firstLine="540"/>
        <w:jc w:val="both"/>
      </w:pPr>
      <w:r>
        <w:rPr>
          <w:sz w:val="20"/>
        </w:rPr>
        <w:t xml:space="preserve">- </w:t>
      </w:r>
      <w:hyperlink w:history="0" w:anchor="P422" w:tooltip="ПОДПРОГРАММА 2.">
        <w:r>
          <w:rPr>
            <w:sz w:val="20"/>
            <w:color w:val="0000ff"/>
          </w:rPr>
          <w:t xml:space="preserve">подпрограмма 2</w:t>
        </w:r>
      </w:hyperlink>
      <w:r>
        <w:rPr>
          <w:sz w:val="20"/>
        </w:rPr>
        <w:t xml:space="preserve"> "Снижение рисков и смягчение последствий чрезвычайных ситуаций природного и техногенного характера на территории муниципального образования "Городской округ город Астрахань";</w:t>
      </w:r>
    </w:p>
    <w:p>
      <w:pPr>
        <w:pStyle w:val="0"/>
        <w:spacing w:before="200" w:line-rule="auto"/>
        <w:ind w:firstLine="540"/>
        <w:jc w:val="both"/>
      </w:pPr>
      <w:r>
        <w:rPr>
          <w:sz w:val="20"/>
        </w:rPr>
        <w:t xml:space="preserve">- </w:t>
      </w:r>
      <w:hyperlink w:history="0" w:anchor="P490" w:tooltip="ПОДПРОГРАММА 3.">
        <w:r>
          <w:rPr>
            <w:sz w:val="20"/>
            <w:color w:val="0000ff"/>
          </w:rPr>
          <w:t xml:space="preserve">подпрограмма 3</w:t>
        </w:r>
      </w:hyperlink>
      <w:r>
        <w:rPr>
          <w:sz w:val="20"/>
        </w:rPr>
        <w:t xml:space="preserve"> "Построение аппаратно-программного комплекса "Безопасный город" на территории муниципального образования "Городской округ город Астрахань";</w:t>
      </w:r>
    </w:p>
    <w:p>
      <w:pPr>
        <w:pStyle w:val="0"/>
        <w:spacing w:before="200" w:line-rule="auto"/>
        <w:ind w:firstLine="540"/>
        <w:jc w:val="both"/>
      </w:pPr>
      <w:r>
        <w:rPr>
          <w:sz w:val="20"/>
        </w:rPr>
        <w:t xml:space="preserve">- </w:t>
      </w:r>
      <w:hyperlink w:history="0" w:anchor="P644" w:tooltip="ПОДПРОГРАММА 4.">
        <w:r>
          <w:rPr>
            <w:sz w:val="20"/>
            <w:color w:val="0000ff"/>
          </w:rPr>
          <w:t xml:space="preserve">подпрограмма 4</w:t>
        </w:r>
      </w:hyperlink>
      <w:r>
        <w:rPr>
          <w:sz w:val="20"/>
        </w:rPr>
        <w:t xml:space="preserve"> "Профилактика правонарушений, коррупции, экстремизма и терроризма";</w:t>
      </w:r>
    </w:p>
    <w:p>
      <w:pPr>
        <w:pStyle w:val="0"/>
        <w:spacing w:before="200" w:line-rule="auto"/>
        <w:ind w:firstLine="540"/>
        <w:jc w:val="both"/>
      </w:pPr>
      <w:r>
        <w:rPr>
          <w:sz w:val="20"/>
        </w:rPr>
        <w:t xml:space="preserve">- </w:t>
      </w:r>
      <w:hyperlink w:history="0" w:anchor="P762" w:tooltip="ПОДПРОГРАММА 5.">
        <w:r>
          <w:rPr>
            <w:sz w:val="20"/>
            <w:color w:val="0000ff"/>
          </w:rPr>
          <w:t xml:space="preserve">подпрограмма 5</w:t>
        </w:r>
      </w:hyperlink>
      <w:r>
        <w:rPr>
          <w:sz w:val="20"/>
        </w:rPr>
        <w:t xml:space="preserve"> "Совершенствование системы гражданской обороны в муниципальном образовании "Городской округ город Астрахань".</w:t>
      </w:r>
    </w:p>
    <w:p>
      <w:pPr>
        <w:pStyle w:val="0"/>
        <w:jc w:val="both"/>
      </w:pPr>
      <w:r>
        <w:rPr>
          <w:sz w:val="20"/>
        </w:rPr>
      </w:r>
    </w:p>
    <w:p>
      <w:pPr>
        <w:pStyle w:val="2"/>
        <w:outlineLvl w:val="1"/>
        <w:jc w:val="center"/>
      </w:pPr>
      <w:r>
        <w:rPr>
          <w:sz w:val="20"/>
        </w:rPr>
        <w:t xml:space="preserve">4. Сроки (этапы) реализации Программы</w:t>
      </w:r>
    </w:p>
    <w:p>
      <w:pPr>
        <w:pStyle w:val="0"/>
        <w:jc w:val="both"/>
      </w:pPr>
      <w:r>
        <w:rPr>
          <w:sz w:val="20"/>
        </w:rPr>
      </w:r>
    </w:p>
    <w:p>
      <w:pPr>
        <w:pStyle w:val="0"/>
        <w:ind w:firstLine="540"/>
        <w:jc w:val="both"/>
      </w:pPr>
      <w:r>
        <w:rPr>
          <w:sz w:val="20"/>
        </w:rPr>
        <w:t xml:space="preserve">Срок реализации Программы рассчитан на 2021 - 2024 годы. Разделение Программы на этапы не предусмотрено.</w:t>
      </w:r>
    </w:p>
    <w:p>
      <w:pPr>
        <w:pStyle w:val="0"/>
        <w:jc w:val="both"/>
      </w:pPr>
      <w:r>
        <w:rPr>
          <w:sz w:val="20"/>
        </w:rPr>
      </w:r>
    </w:p>
    <w:p>
      <w:pPr>
        <w:pStyle w:val="2"/>
        <w:outlineLvl w:val="1"/>
        <w:jc w:val="center"/>
      </w:pPr>
      <w:r>
        <w:rPr>
          <w:sz w:val="20"/>
        </w:rPr>
        <w:t xml:space="preserve">5. Перечень программных мероприятий и подпрограмм,</w:t>
      </w:r>
    </w:p>
    <w:p>
      <w:pPr>
        <w:pStyle w:val="2"/>
        <w:jc w:val="center"/>
      </w:pPr>
      <w:r>
        <w:rPr>
          <w:sz w:val="20"/>
        </w:rPr>
        <w:t xml:space="preserve">входящих в Программу</w:t>
      </w:r>
    </w:p>
    <w:p>
      <w:pPr>
        <w:pStyle w:val="0"/>
        <w:jc w:val="both"/>
      </w:pPr>
      <w:r>
        <w:rPr>
          <w:sz w:val="20"/>
        </w:rPr>
      </w:r>
    </w:p>
    <w:p>
      <w:pPr>
        <w:pStyle w:val="0"/>
        <w:ind w:firstLine="540"/>
        <w:jc w:val="both"/>
      </w:pPr>
      <w:r>
        <w:rPr>
          <w:sz w:val="20"/>
        </w:rPr>
        <w:t xml:space="preserve">Реализация программных мероприятий направлена на комплексное обеспечение безопасности населения и социально значимых объектов на территории муниципального образования "Городской округ город Астрахань".</w:t>
      </w:r>
    </w:p>
    <w:p>
      <w:pPr>
        <w:pStyle w:val="0"/>
        <w:spacing w:before="200" w:line-rule="auto"/>
        <w:ind w:firstLine="540"/>
        <w:jc w:val="both"/>
      </w:pPr>
      <w:r>
        <w:rPr>
          <w:sz w:val="20"/>
        </w:rPr>
        <w:t xml:space="preserve">Полный перечень мероприятий, входящих в Программу, представлен в </w:t>
      </w:r>
      <w:hyperlink w:history="0" w:anchor="P859" w:tooltip="ПЕРЕЧЕНЬ ПРОГРАММНЫХ МЕРОПРИЯТИЙ,">
        <w:r>
          <w:rPr>
            <w:sz w:val="20"/>
            <w:color w:val="0000ff"/>
          </w:rPr>
          <w:t xml:space="preserve">приложении 1</w:t>
        </w:r>
      </w:hyperlink>
      <w:r>
        <w:rPr>
          <w:sz w:val="20"/>
        </w:rPr>
        <w:t xml:space="preserve"> к Программе.</w:t>
      </w:r>
    </w:p>
    <w:p>
      <w:pPr>
        <w:pStyle w:val="0"/>
        <w:spacing w:before="200" w:line-rule="auto"/>
        <w:ind w:firstLine="540"/>
        <w:jc w:val="both"/>
      </w:pPr>
      <w:r>
        <w:rPr>
          <w:sz w:val="20"/>
        </w:rPr>
        <w:t xml:space="preserve">В программу входят следующие основные мероприятия:</w:t>
      </w:r>
    </w:p>
    <w:p>
      <w:pPr>
        <w:pStyle w:val="0"/>
        <w:spacing w:before="200" w:line-rule="auto"/>
        <w:ind w:firstLine="540"/>
        <w:jc w:val="both"/>
      </w:pPr>
      <w:r>
        <w:rPr>
          <w:sz w:val="20"/>
        </w:rPr>
        <w:t xml:space="preserve">"Транспортное обеспечение мероприятий Программы";</w:t>
      </w:r>
    </w:p>
    <w:p>
      <w:pPr>
        <w:pStyle w:val="0"/>
        <w:spacing w:before="200" w:line-rule="auto"/>
        <w:ind w:firstLine="540"/>
        <w:jc w:val="both"/>
      </w:pPr>
      <w:r>
        <w:rPr>
          <w:sz w:val="20"/>
        </w:rPr>
        <w:t xml:space="preserve">"Профилактика безнадзорности и правонарушений несовершеннолетних и защита их прав".</w:t>
      </w:r>
    </w:p>
    <w:p>
      <w:pPr>
        <w:pStyle w:val="0"/>
        <w:spacing w:before="200" w:line-rule="auto"/>
        <w:ind w:firstLine="540"/>
        <w:jc w:val="both"/>
      </w:pPr>
      <w:r>
        <w:rPr>
          <w:sz w:val="20"/>
        </w:rPr>
        <w:t xml:space="preserve">Программа состоит из следующих подпрограмм:</w:t>
      </w:r>
    </w:p>
    <w:p>
      <w:pPr>
        <w:pStyle w:val="0"/>
        <w:spacing w:before="200" w:line-rule="auto"/>
        <w:ind w:firstLine="540"/>
        <w:jc w:val="both"/>
      </w:pPr>
      <w:r>
        <w:rPr>
          <w:sz w:val="20"/>
        </w:rPr>
        <w:t xml:space="preserve">1. "</w:t>
      </w:r>
      <w:hyperlink w:history="0" w:anchor="P349" w:tooltip="ПОДПРОГРАММА 1.">
        <w:r>
          <w:rPr>
            <w:sz w:val="20"/>
            <w:color w:val="0000ff"/>
          </w:rPr>
          <w:t xml:space="preserve">Пожарная безопасность</w:t>
        </w:r>
      </w:hyperlink>
      <w:r>
        <w:rPr>
          <w:sz w:val="20"/>
        </w:rPr>
        <w:t xml:space="preserve"> муниципального образования "Городской округ город Астрахань".</w:t>
      </w:r>
    </w:p>
    <w:p>
      <w:pPr>
        <w:pStyle w:val="0"/>
        <w:spacing w:before="200" w:line-rule="auto"/>
        <w:ind w:firstLine="540"/>
        <w:jc w:val="both"/>
      </w:pPr>
      <w:r>
        <w:rPr>
          <w:sz w:val="20"/>
        </w:rPr>
        <w:t xml:space="preserve">2. "</w:t>
      </w:r>
      <w:hyperlink w:history="0" w:anchor="P422" w:tooltip="ПОДПРОГРАММА 2.">
        <w:r>
          <w:rPr>
            <w:sz w:val="20"/>
            <w:color w:val="0000ff"/>
          </w:rPr>
          <w:t xml:space="preserve">Снижение рисков и смягчение последствий</w:t>
        </w:r>
      </w:hyperlink>
      <w:r>
        <w:rPr>
          <w:sz w:val="20"/>
        </w:rPr>
        <w:t xml:space="preserve"> чрезвычайных ситуаций природного и техногенного характера на территории муниципального образования "Городской округ город Астрахань".</w:t>
      </w:r>
    </w:p>
    <w:p>
      <w:pPr>
        <w:pStyle w:val="0"/>
        <w:spacing w:before="200" w:line-rule="auto"/>
        <w:ind w:firstLine="540"/>
        <w:jc w:val="both"/>
      </w:pPr>
      <w:r>
        <w:rPr>
          <w:sz w:val="20"/>
        </w:rPr>
        <w:t xml:space="preserve">3. "</w:t>
      </w:r>
      <w:hyperlink w:history="0" w:anchor="P490" w:tooltip="ПОДПРОГРАММА 3.">
        <w:r>
          <w:rPr>
            <w:sz w:val="20"/>
            <w:color w:val="0000ff"/>
          </w:rPr>
          <w:t xml:space="preserve">Построение аппаратно-программного комплекса</w:t>
        </w:r>
      </w:hyperlink>
      <w:r>
        <w:rPr>
          <w:sz w:val="20"/>
        </w:rPr>
        <w:t xml:space="preserve"> "Безопасный город" на территории муниципального образования "Городской округ город Астрахань".</w:t>
      </w:r>
    </w:p>
    <w:p>
      <w:pPr>
        <w:pStyle w:val="0"/>
        <w:spacing w:before="200" w:line-rule="auto"/>
        <w:ind w:firstLine="540"/>
        <w:jc w:val="both"/>
      </w:pPr>
      <w:r>
        <w:rPr>
          <w:sz w:val="20"/>
        </w:rPr>
        <w:t xml:space="preserve">4. "</w:t>
      </w:r>
      <w:hyperlink w:history="0" w:anchor="P644" w:tooltip="ПОДПРОГРАММА 4.">
        <w:r>
          <w:rPr>
            <w:sz w:val="20"/>
            <w:color w:val="0000ff"/>
          </w:rPr>
          <w:t xml:space="preserve">Профилактика правонарушений</w:t>
        </w:r>
      </w:hyperlink>
      <w:r>
        <w:rPr>
          <w:sz w:val="20"/>
        </w:rPr>
        <w:t xml:space="preserve">, коррупции, экстремизма и терроризма".</w:t>
      </w:r>
    </w:p>
    <w:p>
      <w:pPr>
        <w:pStyle w:val="0"/>
        <w:spacing w:before="200" w:line-rule="auto"/>
        <w:ind w:firstLine="540"/>
        <w:jc w:val="both"/>
      </w:pPr>
      <w:r>
        <w:rPr>
          <w:sz w:val="20"/>
        </w:rPr>
        <w:t xml:space="preserve">5. </w:t>
      </w:r>
      <w:hyperlink w:history="0" w:anchor="P762" w:tooltip="ПОДПРОГРАММА 5.">
        <w:r>
          <w:rPr>
            <w:sz w:val="20"/>
            <w:color w:val="0000ff"/>
          </w:rPr>
          <w:t xml:space="preserve">Совершенствование системы гражданской обороны</w:t>
        </w:r>
      </w:hyperlink>
      <w:r>
        <w:rPr>
          <w:sz w:val="20"/>
        </w:rPr>
        <w:t xml:space="preserve"> в муниципальном образовании "Городской округ город Астрахань".</w:t>
      </w:r>
    </w:p>
    <w:p>
      <w:pPr>
        <w:pStyle w:val="0"/>
        <w:jc w:val="both"/>
      </w:pPr>
      <w:r>
        <w:rPr>
          <w:sz w:val="20"/>
        </w:rPr>
      </w:r>
    </w:p>
    <w:p>
      <w:pPr>
        <w:pStyle w:val="2"/>
        <w:outlineLvl w:val="1"/>
        <w:jc w:val="center"/>
      </w:pPr>
      <w:r>
        <w:rPr>
          <w:sz w:val="20"/>
        </w:rPr>
        <w:t xml:space="preserve">6. Ресурсное обеспечение Программы</w:t>
      </w:r>
    </w:p>
    <w:p>
      <w:pPr>
        <w:pStyle w:val="0"/>
        <w:jc w:val="both"/>
      </w:pPr>
      <w:r>
        <w:rPr>
          <w:sz w:val="20"/>
        </w:rPr>
      </w:r>
    </w:p>
    <w:p>
      <w:pPr>
        <w:pStyle w:val="0"/>
        <w:ind w:firstLine="540"/>
        <w:jc w:val="both"/>
      </w:pPr>
      <w:r>
        <w:rPr>
          <w:sz w:val="20"/>
        </w:rPr>
        <w:t xml:space="preserve">Финансовые ресурсы на реализацию мероприятий Программы предусмотрены в объеме 148648574,67 рубля, из них за счет средств:</w:t>
      </w:r>
    </w:p>
    <w:p>
      <w:pPr>
        <w:pStyle w:val="0"/>
        <w:spacing w:before="200" w:line-rule="auto"/>
        <w:ind w:firstLine="540"/>
        <w:jc w:val="both"/>
      </w:pPr>
      <w:r>
        <w:rPr>
          <w:sz w:val="20"/>
        </w:rPr>
        <w:t xml:space="preserve">- бюджет муниципального образования "Городской округ город Астрахань" 134547024,67 рубля, в том числе по годам:</w:t>
      </w:r>
    </w:p>
    <w:p>
      <w:pPr>
        <w:pStyle w:val="0"/>
        <w:spacing w:before="200" w:line-rule="auto"/>
        <w:ind w:firstLine="540"/>
        <w:jc w:val="both"/>
      </w:pPr>
      <w:r>
        <w:rPr>
          <w:sz w:val="20"/>
        </w:rPr>
        <w:t xml:space="preserve">2021 год - 32447499,67 рубля;</w:t>
      </w:r>
    </w:p>
    <w:p>
      <w:pPr>
        <w:pStyle w:val="0"/>
        <w:spacing w:before="200" w:line-rule="auto"/>
        <w:ind w:firstLine="540"/>
        <w:jc w:val="both"/>
      </w:pPr>
      <w:r>
        <w:rPr>
          <w:sz w:val="20"/>
        </w:rPr>
        <w:t xml:space="preserve">2022 год - 34033175,00 рубля;</w:t>
      </w:r>
    </w:p>
    <w:p>
      <w:pPr>
        <w:pStyle w:val="0"/>
        <w:spacing w:before="200" w:line-rule="auto"/>
        <w:ind w:firstLine="540"/>
        <w:jc w:val="both"/>
      </w:pPr>
      <w:r>
        <w:rPr>
          <w:sz w:val="20"/>
        </w:rPr>
        <w:t xml:space="preserve">2023 год - 34033175,00 рубля;</w:t>
      </w:r>
    </w:p>
    <w:p>
      <w:pPr>
        <w:pStyle w:val="0"/>
        <w:spacing w:before="200" w:line-rule="auto"/>
        <w:ind w:firstLine="540"/>
        <w:jc w:val="both"/>
      </w:pPr>
      <w:r>
        <w:rPr>
          <w:sz w:val="20"/>
        </w:rPr>
        <w:t xml:space="preserve">2024 год - 34033175,00 рубля.</w:t>
      </w:r>
    </w:p>
    <w:p>
      <w:pPr>
        <w:pStyle w:val="0"/>
        <w:spacing w:before="200" w:line-rule="auto"/>
        <w:ind w:firstLine="540"/>
        <w:jc w:val="both"/>
      </w:pPr>
      <w:r>
        <w:rPr>
          <w:sz w:val="20"/>
        </w:rPr>
        <w:t xml:space="preserve">- бюджет Астраханской области 14101550,00 рубля, в том числе по годам:</w:t>
      </w:r>
    </w:p>
    <w:p>
      <w:pPr>
        <w:pStyle w:val="0"/>
        <w:spacing w:before="200" w:line-rule="auto"/>
        <w:ind w:firstLine="540"/>
        <w:jc w:val="both"/>
      </w:pPr>
      <w:r>
        <w:rPr>
          <w:sz w:val="20"/>
        </w:rPr>
        <w:t xml:space="preserve">2021 год - 4048750,00 рубля;</w:t>
      </w:r>
    </w:p>
    <w:p>
      <w:pPr>
        <w:pStyle w:val="0"/>
        <w:spacing w:before="200" w:line-rule="auto"/>
        <w:ind w:firstLine="540"/>
        <w:jc w:val="both"/>
      </w:pPr>
      <w:r>
        <w:rPr>
          <w:sz w:val="20"/>
        </w:rPr>
        <w:t xml:space="preserve">2022 год - 4316800,00 рубля;</w:t>
      </w:r>
    </w:p>
    <w:p>
      <w:pPr>
        <w:pStyle w:val="0"/>
        <w:spacing w:before="200" w:line-rule="auto"/>
        <w:ind w:firstLine="540"/>
        <w:jc w:val="both"/>
      </w:pPr>
      <w:r>
        <w:rPr>
          <w:sz w:val="20"/>
        </w:rPr>
        <w:t xml:space="preserve">2023 год - 2868000,00 рубля;</w:t>
      </w:r>
    </w:p>
    <w:p>
      <w:pPr>
        <w:pStyle w:val="0"/>
        <w:spacing w:before="200" w:line-rule="auto"/>
        <w:ind w:firstLine="540"/>
        <w:jc w:val="both"/>
      </w:pPr>
      <w:r>
        <w:rPr>
          <w:sz w:val="20"/>
        </w:rPr>
        <w:t xml:space="preserve">2024 год - 2868000,00 рубля.</w:t>
      </w:r>
    </w:p>
    <w:p>
      <w:pPr>
        <w:pStyle w:val="0"/>
        <w:spacing w:before="200" w:line-rule="auto"/>
        <w:ind w:firstLine="540"/>
        <w:jc w:val="both"/>
      </w:pPr>
      <w:r>
        <w:rPr>
          <w:sz w:val="20"/>
        </w:rPr>
        <w:t xml:space="preserve">Распределение расходов на реализацию Программы представлено в </w:t>
      </w:r>
      <w:hyperlink w:history="0" w:anchor="P2810" w:tooltip="РАСПРЕДЕЛЕНИЕ РАСХОДОВ НА РЕАЛИЗАЦИЮ МУНИЦИПАЛЬНОЙ ПРОГРАММЫ">
        <w:r>
          <w:rPr>
            <w:sz w:val="20"/>
            <w:color w:val="0000ff"/>
          </w:rPr>
          <w:t xml:space="preserve">приложении 2</w:t>
        </w:r>
      </w:hyperlink>
      <w:r>
        <w:rPr>
          <w:sz w:val="20"/>
        </w:rPr>
        <w:t xml:space="preserve"> к настоящей Программе.</w:t>
      </w:r>
    </w:p>
    <w:p>
      <w:pPr>
        <w:pStyle w:val="0"/>
        <w:spacing w:before="200" w:line-rule="auto"/>
        <w:ind w:firstLine="540"/>
        <w:jc w:val="both"/>
      </w:pPr>
      <w:r>
        <w:rPr>
          <w:sz w:val="20"/>
        </w:rPr>
        <w:t xml:space="preserve">Объемы финансирования за счет средств бюджета муниципального образования "Городской округ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pPr>
        <w:pStyle w:val="0"/>
        <w:jc w:val="both"/>
      </w:pPr>
      <w:r>
        <w:rPr>
          <w:sz w:val="20"/>
        </w:rPr>
      </w:r>
    </w:p>
    <w:p>
      <w:pPr>
        <w:pStyle w:val="2"/>
        <w:outlineLvl w:val="1"/>
        <w:jc w:val="center"/>
      </w:pPr>
      <w:r>
        <w:rPr>
          <w:sz w:val="20"/>
        </w:rPr>
        <w:t xml:space="preserve">7. Механизм реализации Программы</w:t>
      </w:r>
    </w:p>
    <w:p>
      <w:pPr>
        <w:pStyle w:val="0"/>
        <w:jc w:val="both"/>
      </w:pPr>
      <w:r>
        <w:rPr>
          <w:sz w:val="20"/>
        </w:rPr>
      </w:r>
    </w:p>
    <w:p>
      <w:pPr>
        <w:pStyle w:val="0"/>
        <w:ind w:firstLine="540"/>
        <w:jc w:val="both"/>
      </w:pPr>
      <w:r>
        <w:rPr>
          <w:sz w:val="20"/>
        </w:rPr>
        <w:t xml:space="preserve">Управление по коммунальному хозяйству и благоустройству администрации муниципального образования "Город Астрахань" определяет механизм реализации Программы, который направлен на эффективное планирование хода исполнения ее мероприятий,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pPr>
        <w:pStyle w:val="0"/>
        <w:spacing w:before="200" w:line-rule="auto"/>
        <w:ind w:firstLine="540"/>
        <w:jc w:val="both"/>
      </w:pPr>
      <w:r>
        <w:rPr>
          <w:sz w:val="20"/>
        </w:rPr>
        <w:t xml:space="preserve">- разработку проектов нормативных правовых актов органов местного самоуправления муниципального образования "Городской округ город Астрахань", внесение изменений в действующие нормативные правовые акты органов местного самоуправления муниципального образования "Городской округ город Астрахань", необходимые для выполнения Программы;</w:t>
      </w:r>
    </w:p>
    <w:p>
      <w:pPr>
        <w:pStyle w:val="0"/>
        <w:spacing w:before="200" w:line-rule="auto"/>
        <w:ind w:firstLine="540"/>
        <w:jc w:val="both"/>
      </w:pPr>
      <w:r>
        <w:rPr>
          <w:sz w:val="20"/>
        </w:rPr>
        <w:t xml:space="preserve">- уточнение объемов финансирования по программным мероприятиям на очередной финансовый год и на последующие финансовые года;</w:t>
      </w:r>
    </w:p>
    <w:p>
      <w:pPr>
        <w:pStyle w:val="0"/>
        <w:spacing w:before="200" w:line-rule="auto"/>
        <w:ind w:firstLine="540"/>
        <w:jc w:val="both"/>
      </w:pPr>
      <w:r>
        <w:rPr>
          <w:sz w:val="20"/>
        </w:rPr>
        <w:t xml:space="preserve">- управление Программой, эффективное использование бюджетных средств, выделенных на ее реализацию;</w:t>
      </w:r>
    </w:p>
    <w:p>
      <w:pPr>
        <w:pStyle w:val="0"/>
        <w:spacing w:before="200" w:line-rule="auto"/>
        <w:ind w:firstLine="540"/>
        <w:jc w:val="both"/>
      </w:pPr>
      <w:r>
        <w:rPr>
          <w:sz w:val="20"/>
        </w:rPr>
        <w:t xml:space="preserve">- достижение запланированных результатов.</w:t>
      </w:r>
    </w:p>
    <w:p>
      <w:pPr>
        <w:pStyle w:val="0"/>
        <w:spacing w:before="200" w:line-rule="auto"/>
        <w:ind w:firstLine="540"/>
        <w:jc w:val="both"/>
      </w:pPr>
      <w:r>
        <w:rPr>
          <w:sz w:val="20"/>
        </w:rPr>
        <w:t xml:space="preserve">Участники Программы (антинаркотическая комиссия при администрации муниципального образования "Городской округ город Астрахань", МБУ г. Астрахани "Аварийно-спасательный центр", ГБУЗ АО "Областной наркологический диспансер", УМВД России по городу Астрахань, ГБУЗ АО "Центр медицинской профилактики", ГБУЗ АО "Областной центр профилактики и борьбы со СПИД") участвуют в реализации программных мероприятий на безвозмездной основе.</w:t>
      </w:r>
    </w:p>
    <w:p>
      <w:pPr>
        <w:pStyle w:val="0"/>
        <w:jc w:val="both"/>
      </w:pPr>
      <w:r>
        <w:rPr>
          <w:sz w:val="20"/>
        </w:rPr>
      </w:r>
    </w:p>
    <w:p>
      <w:pPr>
        <w:pStyle w:val="2"/>
        <w:outlineLvl w:val="1"/>
        <w:jc w:val="center"/>
      </w:pPr>
      <w:r>
        <w:rPr>
          <w:sz w:val="20"/>
        </w:rPr>
        <w:t xml:space="preserve">8. Сведения об ответственном исполнителе,</w:t>
      </w:r>
    </w:p>
    <w:p>
      <w:pPr>
        <w:pStyle w:val="2"/>
        <w:jc w:val="center"/>
      </w:pPr>
      <w:r>
        <w:rPr>
          <w:sz w:val="20"/>
        </w:rPr>
        <w:t xml:space="preserve">соисполнителях Программы и подпрограмм,</w:t>
      </w:r>
    </w:p>
    <w:p>
      <w:pPr>
        <w:pStyle w:val="2"/>
        <w:jc w:val="center"/>
      </w:pPr>
      <w:r>
        <w:rPr>
          <w:sz w:val="20"/>
        </w:rPr>
        <w:t xml:space="preserve">организация управления Программой и</w:t>
      </w:r>
    </w:p>
    <w:p>
      <w:pPr>
        <w:pStyle w:val="2"/>
        <w:jc w:val="center"/>
      </w:pPr>
      <w:r>
        <w:rPr>
          <w:sz w:val="20"/>
        </w:rPr>
        <w:t xml:space="preserve">контроль заходом ее реализации</w:t>
      </w:r>
    </w:p>
    <w:p>
      <w:pPr>
        <w:pStyle w:val="0"/>
        <w:jc w:val="both"/>
      </w:pPr>
      <w:r>
        <w:rPr>
          <w:sz w:val="20"/>
        </w:rPr>
      </w:r>
    </w:p>
    <w:p>
      <w:pPr>
        <w:pStyle w:val="0"/>
        <w:ind w:firstLine="540"/>
        <w:jc w:val="both"/>
      </w:pPr>
      <w:r>
        <w:rPr>
          <w:sz w:val="20"/>
        </w:rPr>
        <w:t xml:space="preserve">Ответственным исполнителем Программы является управление по коммунальному хозяйству и благоустройству администрации муниципального образования "Город Астрахань".</w:t>
      </w:r>
    </w:p>
    <w:p>
      <w:pPr>
        <w:pStyle w:val="0"/>
        <w:spacing w:before="200" w:line-rule="auto"/>
        <w:ind w:firstLine="540"/>
        <w:jc w:val="both"/>
      </w:pPr>
      <w:r>
        <w:rPr>
          <w:sz w:val="20"/>
        </w:rPr>
        <w:t xml:space="preserve">Соисполнители Программы: управление образования администрации муниципального образования "Город Астрахань", администрация Кировского района, администрация" Советского района, администрация Ленинского района, администрация Трусовского района, управление по связям с общественностью администрации муниципального образования "Городской округ город Астрахань", управление муниципальной службы и кадров администрации муниципального образования "Городской округ город Астрахань", управление информационной политики администрации муниципального образования "Городской округ город Астрахань", отдел мобилизационной подготовки и гражданской обороны администрации муниципального образования "Городской округ город Астрахань".</w:t>
      </w:r>
    </w:p>
    <w:p>
      <w:pPr>
        <w:pStyle w:val="0"/>
        <w:spacing w:before="200" w:line-rule="auto"/>
        <w:ind w:firstLine="540"/>
        <w:jc w:val="both"/>
      </w:pPr>
      <w:r>
        <w:rPr>
          <w:sz w:val="20"/>
        </w:rPr>
        <w:t xml:space="preserve">Участники Программы: антинаркотическая комиссия при администрации муниципального образования "Городской округ город Астрахань", МБУ г. Астрахани "Аварийно-спасательный центр", ГБУЗ АО "Областной наркологический диспансер", УМВД России по городу Астрахань, ГБУЗ АО "Центр медицинской профилактики", ГБУЗ АО "Областной центр профилактики и борьбы со СПИД".</w:t>
      </w:r>
    </w:p>
    <w:p>
      <w:pPr>
        <w:pStyle w:val="0"/>
        <w:spacing w:before="200" w:line-rule="auto"/>
        <w:ind w:firstLine="540"/>
        <w:jc w:val="both"/>
      </w:pPr>
      <w:r>
        <w:rPr>
          <w:sz w:val="20"/>
        </w:rPr>
        <w:t xml:space="preserve">Ответственным исполнителем </w:t>
      </w:r>
      <w:hyperlink w:history="0" w:anchor="P349" w:tooltip="ПОДПРОГРАММА 1.">
        <w:r>
          <w:rPr>
            <w:sz w:val="20"/>
            <w:color w:val="0000ff"/>
          </w:rPr>
          <w:t xml:space="preserve">подпрограммы 1</w:t>
        </w:r>
      </w:hyperlink>
      <w:r>
        <w:rPr>
          <w:sz w:val="20"/>
        </w:rPr>
        <w:t xml:space="preserve"> "Пожарная безопасность муниципального образования "Городской округ город Астрахань" является управление по коммунальному хозяйству и благоустройству администрации муниципального образования "Город Астрахань".</w:t>
      </w:r>
    </w:p>
    <w:p>
      <w:pPr>
        <w:pStyle w:val="0"/>
        <w:spacing w:before="200" w:line-rule="auto"/>
        <w:ind w:firstLine="540"/>
        <w:jc w:val="both"/>
      </w:pPr>
      <w:r>
        <w:rPr>
          <w:sz w:val="20"/>
        </w:rPr>
        <w:t xml:space="preserve">Соисполнителем является управление образования администрации муниципального образования "Город Астрахань".</w:t>
      </w:r>
    </w:p>
    <w:p>
      <w:pPr>
        <w:pStyle w:val="0"/>
        <w:spacing w:before="200" w:line-rule="auto"/>
        <w:ind w:firstLine="540"/>
        <w:jc w:val="both"/>
      </w:pPr>
      <w:r>
        <w:rPr>
          <w:sz w:val="20"/>
        </w:rPr>
        <w:t xml:space="preserve">Ответственным исполнителем </w:t>
      </w:r>
      <w:hyperlink w:history="0" w:anchor="P422" w:tooltip="ПОДПРОГРАММА 2.">
        <w:r>
          <w:rPr>
            <w:sz w:val="20"/>
            <w:color w:val="0000ff"/>
          </w:rPr>
          <w:t xml:space="preserve">подпрограммы 2</w:t>
        </w:r>
      </w:hyperlink>
      <w:r>
        <w:rPr>
          <w:sz w:val="20"/>
        </w:rPr>
        <w:t xml:space="preserve"> "Снижение рисков и смягчение последствий чрезвычайных ситуаций природного и техногенного характера на территории муниципального образования "Городской округ город Астрахань" является управление образования администрации муниципального образования "Город Астрахань".</w:t>
      </w:r>
    </w:p>
    <w:p>
      <w:pPr>
        <w:pStyle w:val="0"/>
        <w:spacing w:before="200" w:line-rule="auto"/>
        <w:ind w:firstLine="540"/>
        <w:jc w:val="both"/>
      </w:pPr>
      <w:r>
        <w:rPr>
          <w:sz w:val="20"/>
        </w:rPr>
        <w:t xml:space="preserve">Соисполнителями являются администрация Кировского района, администрация Советского района, администрация Ленинского района, администрация Трусовского района.</w:t>
      </w:r>
    </w:p>
    <w:p>
      <w:pPr>
        <w:pStyle w:val="0"/>
        <w:spacing w:before="200" w:line-rule="auto"/>
        <w:ind w:firstLine="540"/>
        <w:jc w:val="both"/>
      </w:pPr>
      <w:r>
        <w:rPr>
          <w:sz w:val="20"/>
        </w:rPr>
        <w:t xml:space="preserve">Ответственным исполнителем </w:t>
      </w:r>
      <w:hyperlink w:history="0" w:anchor="P490" w:tooltip="ПОДПРОГРАММА 3.">
        <w:r>
          <w:rPr>
            <w:sz w:val="20"/>
            <w:color w:val="0000ff"/>
          </w:rPr>
          <w:t xml:space="preserve">подпрограммы 3</w:t>
        </w:r>
      </w:hyperlink>
      <w:r>
        <w:rPr>
          <w:sz w:val="20"/>
        </w:rPr>
        <w:t xml:space="preserve">. "Построение аппаратно-программного комплекса "Безопасный город" на территории муниципального образования "Городской округ город Астрахань" является управление по коммунальному хозяйству и благоустройству администрации муниципального образования "Город Астрахань".</w:t>
      </w:r>
    </w:p>
    <w:p>
      <w:pPr>
        <w:pStyle w:val="0"/>
        <w:spacing w:before="200" w:line-rule="auto"/>
        <w:ind w:firstLine="540"/>
        <w:jc w:val="both"/>
      </w:pPr>
      <w:r>
        <w:rPr>
          <w:sz w:val="20"/>
        </w:rPr>
        <w:t xml:space="preserve">Участником является МБУ г. Астрахани "Аварийно-спасательный центр".</w:t>
      </w:r>
    </w:p>
    <w:p>
      <w:pPr>
        <w:pStyle w:val="0"/>
        <w:spacing w:before="200" w:line-rule="auto"/>
        <w:ind w:firstLine="540"/>
        <w:jc w:val="both"/>
      </w:pPr>
      <w:r>
        <w:rPr>
          <w:sz w:val="20"/>
        </w:rPr>
        <w:t xml:space="preserve">Ответственным исполнителем </w:t>
      </w:r>
      <w:hyperlink w:history="0" w:anchor="P644" w:tooltip="ПОДПРОГРАММА 4.">
        <w:r>
          <w:rPr>
            <w:sz w:val="20"/>
            <w:color w:val="0000ff"/>
          </w:rPr>
          <w:t xml:space="preserve">подпрограммы 4</w:t>
        </w:r>
      </w:hyperlink>
      <w:r>
        <w:rPr>
          <w:sz w:val="20"/>
        </w:rPr>
        <w:t xml:space="preserve">. "Профилактика правонарушений, коррупции, экстремизма и терроризма" является управление по связям с общественностью администрации муниципального образования "Городской округ город Астрахань".</w:t>
      </w:r>
    </w:p>
    <w:p>
      <w:pPr>
        <w:pStyle w:val="0"/>
        <w:spacing w:before="200" w:line-rule="auto"/>
        <w:ind w:firstLine="540"/>
        <w:jc w:val="both"/>
      </w:pPr>
      <w:r>
        <w:rPr>
          <w:sz w:val="20"/>
        </w:rPr>
        <w:t xml:space="preserve">Соисполнителями являются управление образования администрации 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 управление муниципальной службы и кадров администрации муниципального образования "Городской округ город Астрахань"; управление информационной политики; администрация Кировского района, администрация Советского района, администрация Ленинского района, администрация Трусовского района.</w:t>
      </w:r>
    </w:p>
    <w:p>
      <w:pPr>
        <w:pStyle w:val="0"/>
        <w:spacing w:before="200" w:line-rule="auto"/>
        <w:ind w:firstLine="540"/>
        <w:jc w:val="both"/>
      </w:pPr>
      <w:r>
        <w:rPr>
          <w:sz w:val="20"/>
        </w:rPr>
        <w:t xml:space="preserve">Участники являются антинаркотическая комиссия при администрации муниципального образования "Городской округ город Астрахань", ГБУЗ АО "Областной наркологический диспансер", УМВД России по городу Астрахань, ГБУЗ АО "Центр медицинской профилактики", ГБУЗ АО "Областной центр профилактики и борьбы со СПИД".</w:t>
      </w:r>
    </w:p>
    <w:p>
      <w:pPr>
        <w:pStyle w:val="0"/>
        <w:spacing w:before="200" w:line-rule="auto"/>
        <w:ind w:firstLine="540"/>
        <w:jc w:val="both"/>
      </w:pPr>
      <w:r>
        <w:rPr>
          <w:sz w:val="20"/>
        </w:rPr>
        <w:t xml:space="preserve">Ответственным исполнителем </w:t>
      </w:r>
      <w:hyperlink w:history="0" w:anchor="P762" w:tooltip="ПОДПРОГРАММА 5.">
        <w:r>
          <w:rPr>
            <w:sz w:val="20"/>
            <w:color w:val="0000ff"/>
          </w:rPr>
          <w:t xml:space="preserve">подпрограммы 5</w:t>
        </w:r>
      </w:hyperlink>
      <w:r>
        <w:rPr>
          <w:sz w:val="20"/>
        </w:rPr>
        <w:t xml:space="preserve">. "Совершенствование системы гражданской обороны (отдел мобилизационной подготовки и гражданской обороны)"</w:t>
      </w:r>
    </w:p>
    <w:p>
      <w:pPr>
        <w:pStyle w:val="0"/>
        <w:spacing w:before="200" w:line-rule="auto"/>
        <w:ind w:firstLine="540"/>
        <w:jc w:val="both"/>
      </w:pPr>
      <w:r>
        <w:rPr>
          <w:sz w:val="20"/>
        </w:rPr>
        <w:t xml:space="preserve">Управление по коммунальному хозяйству и благоустройству администрации муниципального образования "Город Астрахань":</w:t>
      </w:r>
    </w:p>
    <w:p>
      <w:pPr>
        <w:pStyle w:val="0"/>
        <w:spacing w:before="200" w:line-rule="auto"/>
        <w:ind w:firstLine="540"/>
        <w:jc w:val="both"/>
      </w:pPr>
      <w:r>
        <w:rPr>
          <w:sz w:val="20"/>
        </w:rPr>
        <w:t xml:space="preserve">- обеспечивает взаимодействие между исполнителями отдельных мероприятий Программы и координацию их действий по реализации муниципальной программы;</w:t>
      </w:r>
    </w:p>
    <w:p>
      <w:pPr>
        <w:pStyle w:val="0"/>
        <w:spacing w:before="200" w:line-rule="auto"/>
        <w:ind w:firstLine="540"/>
        <w:jc w:val="both"/>
      </w:pPr>
      <w:r>
        <w:rPr>
          <w:sz w:val="20"/>
        </w:rPr>
        <w:t xml:space="preserve">- готовит полугодовые и годовые отчеты о реализации Программы в установленные сроки;</w:t>
      </w:r>
    </w:p>
    <w:p>
      <w:pPr>
        <w:pStyle w:val="0"/>
        <w:spacing w:before="200" w:line-rule="auto"/>
        <w:ind w:firstLine="540"/>
        <w:jc w:val="both"/>
      </w:pPr>
      <w:r>
        <w:rPr>
          <w:sz w:val="20"/>
        </w:rPr>
        <w:t xml:space="preserve">-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настоящей Программы;</w:t>
      </w:r>
    </w:p>
    <w:p>
      <w:pPr>
        <w:pStyle w:val="0"/>
        <w:spacing w:before="200" w:line-rule="auto"/>
        <w:ind w:firstLine="540"/>
        <w:jc w:val="both"/>
      </w:pPr>
      <w:r>
        <w:rPr>
          <w:sz w:val="20"/>
        </w:rPr>
        <w:t xml:space="preserve">- в течение всего срока реализации Программы ведет ее мониторинг, уточняет целевые показатели и затраты по программным мероприятиям, механизм реализации Программы (подпрограммы), состав соисполнителей;</w:t>
      </w:r>
    </w:p>
    <w:p>
      <w:pPr>
        <w:pStyle w:val="0"/>
        <w:spacing w:before="200" w:line-rule="auto"/>
        <w:ind w:firstLine="540"/>
        <w:jc w:val="both"/>
      </w:pPr>
      <w:r>
        <w:rPr>
          <w:sz w:val="20"/>
        </w:rPr>
        <w:t xml:space="preserve">- ежегодно осуществляет оценку достигнутых целей и эффективности реализации Программы;</w:t>
      </w:r>
    </w:p>
    <w:p>
      <w:pPr>
        <w:pStyle w:val="0"/>
        <w:spacing w:before="200" w:line-rule="auto"/>
        <w:ind w:firstLine="540"/>
        <w:jc w:val="both"/>
      </w:pPr>
      <w:r>
        <w:rPr>
          <w:sz w:val="20"/>
        </w:rPr>
        <w:t xml:space="preserve">- на основании отчета об оценке эффективности реализации Программы подготавливает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pPr>
        <w:pStyle w:val="0"/>
        <w:spacing w:before="200" w:line-rule="auto"/>
        <w:ind w:firstLine="540"/>
        <w:jc w:val="both"/>
      </w:pPr>
      <w:r>
        <w:rPr>
          <w:sz w:val="20"/>
        </w:rPr>
        <w:t xml:space="preserve">Координация и контроль за реализацией Программы возложены на управление по коммунальному хозяйству и благоустройству администрации муниципального образования "Город Астрахань".</w:t>
      </w:r>
    </w:p>
    <w:p>
      <w:pPr>
        <w:pStyle w:val="0"/>
        <w:spacing w:before="200" w:line-rule="auto"/>
        <w:ind w:firstLine="540"/>
        <w:jc w:val="both"/>
      </w:pPr>
      <w:r>
        <w:rPr>
          <w:sz w:val="20"/>
        </w:rPr>
        <w:t xml:space="preserve">Соисполнители Программы представляют ответственному исполнителю отчет о реализации программных мероприятий по итогам:</w:t>
      </w:r>
    </w:p>
    <w:p>
      <w:pPr>
        <w:pStyle w:val="0"/>
        <w:spacing w:before="200" w:line-rule="auto"/>
        <w:ind w:firstLine="540"/>
        <w:jc w:val="both"/>
      </w:pPr>
      <w:r>
        <w:rPr>
          <w:sz w:val="20"/>
        </w:rPr>
        <w:t xml:space="preserve">- 1 полугодия, 9 месяцев - до 10 числа месяца, следующего за отчетным периодом;</w:t>
      </w:r>
    </w:p>
    <w:p>
      <w:pPr>
        <w:pStyle w:val="0"/>
        <w:spacing w:before="200" w:line-rule="auto"/>
        <w:ind w:firstLine="540"/>
        <w:jc w:val="both"/>
      </w:pPr>
      <w:r>
        <w:rPr>
          <w:sz w:val="20"/>
        </w:rPr>
        <w:t xml:space="preserve">- года и по итогам реализации Программы за весь период ее действия (итоговый) - до 10 февраля года, следующего за отчетным годом;</w:t>
      </w:r>
    </w:p>
    <w:p>
      <w:pPr>
        <w:pStyle w:val="0"/>
        <w:spacing w:before="200" w:line-rule="auto"/>
        <w:ind w:firstLine="540"/>
        <w:jc w:val="both"/>
      </w:pPr>
      <w:r>
        <w:rPr>
          <w:sz w:val="20"/>
        </w:rPr>
        <w:t xml:space="preserve">- готовит и направляет в финансово-казначейское управление администрации муниципального образования "Городской округ город Астрахань" и управление экономического развития администрации муниципального образования "Городской округ город Астрахань" отчеты о ходе реализации муниципальной программы по итогам:</w:t>
      </w:r>
    </w:p>
    <w:p>
      <w:pPr>
        <w:pStyle w:val="0"/>
        <w:spacing w:before="200" w:line-rule="auto"/>
        <w:ind w:firstLine="540"/>
        <w:jc w:val="both"/>
      </w:pPr>
      <w:r>
        <w:rPr>
          <w:sz w:val="20"/>
        </w:rPr>
        <w:t xml:space="preserve">- 1 полугодия, 9 месяцев - до 20 числа месяца, следующего за отчетным периодом;</w:t>
      </w:r>
    </w:p>
    <w:p>
      <w:pPr>
        <w:pStyle w:val="0"/>
        <w:spacing w:before="200" w:line-rule="auto"/>
        <w:ind w:firstLine="540"/>
        <w:jc w:val="both"/>
      </w:pPr>
      <w:r>
        <w:rPr>
          <w:sz w:val="20"/>
        </w:rPr>
        <w:t xml:space="preserve">- года и по итогам реализации Программы за весь период ее действия (итоговый) - до 1 марта года, следующего за отчетным годом;</w:t>
      </w:r>
    </w:p>
    <w:p>
      <w:pPr>
        <w:pStyle w:val="0"/>
        <w:spacing w:before="200" w:line-rule="auto"/>
        <w:ind w:firstLine="540"/>
        <w:jc w:val="both"/>
      </w:pPr>
      <w:r>
        <w:rPr>
          <w:sz w:val="20"/>
        </w:rPr>
        <w:t xml:space="preserve">- на основании отчета об оценке эффективности реализации муниципальной программы представляет в финансово-казначейское управление администрации муниципального образования "Городской округ город Астрахань" и управление экономического развития администрации муниципального образования "Городской округ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pPr>
        <w:pStyle w:val="0"/>
        <w:spacing w:before="200" w:line-rule="auto"/>
        <w:ind w:firstLine="540"/>
        <w:jc w:val="both"/>
      </w:pPr>
      <w:r>
        <w:rPr>
          <w:sz w:val="20"/>
        </w:rPr>
        <w:t xml:space="preserve">- контролирует выполнение программных мероприятий, выявляет их отклонение от предусмотренных целей, устанавливает причины и принимает меры по устранению отклонений.</w:t>
      </w:r>
    </w:p>
    <w:p>
      <w:pPr>
        <w:pStyle w:val="0"/>
        <w:jc w:val="both"/>
      </w:pPr>
      <w:r>
        <w:rPr>
          <w:sz w:val="20"/>
        </w:rPr>
      </w:r>
    </w:p>
    <w:p>
      <w:pPr>
        <w:pStyle w:val="2"/>
        <w:outlineLvl w:val="1"/>
        <w:jc w:val="center"/>
      </w:pPr>
      <w:r>
        <w:rPr>
          <w:sz w:val="20"/>
        </w:rPr>
        <w:t xml:space="preserve">9. Оценка эффективности реализации Программы</w:t>
      </w:r>
    </w:p>
    <w:p>
      <w:pPr>
        <w:pStyle w:val="0"/>
        <w:jc w:val="both"/>
      </w:pPr>
      <w:r>
        <w:rPr>
          <w:sz w:val="20"/>
        </w:rPr>
      </w:r>
    </w:p>
    <w:p>
      <w:pPr>
        <w:pStyle w:val="0"/>
        <w:ind w:firstLine="540"/>
        <w:jc w:val="both"/>
      </w:pPr>
      <w:r>
        <w:rPr>
          <w:sz w:val="20"/>
        </w:rPr>
        <w:t xml:space="preserve">Главный социально-экономический эффект от реализации Программы выражается в повышении качества жизни населения путем проведения мероприятий, направленных на обеспечение безопасности населения муниципального образования "Городской округ город Астрахань" в различных сферах.</w:t>
      </w:r>
    </w:p>
    <w:p>
      <w:pPr>
        <w:pStyle w:val="0"/>
        <w:spacing w:before="200" w:line-rule="auto"/>
        <w:ind w:firstLine="540"/>
        <w:jc w:val="both"/>
      </w:pPr>
      <w:r>
        <w:rPr>
          <w:sz w:val="20"/>
        </w:rPr>
        <w:t xml:space="preserve">Экономический эффект Программы будет связан с оптимизацией расходования бюджетных средств и решением приоритетных задач в сфере безопасности муниципального образования "Городской округ город Астрахань".</w:t>
      </w:r>
    </w:p>
    <w:p>
      <w:pPr>
        <w:pStyle w:val="0"/>
        <w:spacing w:before="200" w:line-rule="auto"/>
        <w:ind w:firstLine="540"/>
        <w:jc w:val="both"/>
      </w:pPr>
      <w:r>
        <w:rPr>
          <w:sz w:val="20"/>
        </w:rPr>
        <w:t xml:space="preserve">Оценка эффективности реализации Программы производится на основе использования целевых индикаторов, которые обеспечат мониторинг динамики результатов реализации Программы за оцениваемый период с целью уточнения степени решения задач и выполнения мероприятий Программы.</w:t>
      </w:r>
    </w:p>
    <w:p>
      <w:pPr>
        <w:pStyle w:val="0"/>
        <w:spacing w:before="200" w:line-rule="auto"/>
        <w:ind w:firstLine="540"/>
        <w:jc w:val="both"/>
      </w:pPr>
      <w:r>
        <w:rPr>
          <w:sz w:val="20"/>
        </w:rPr>
        <w:t xml:space="preserve">Комплексный показатель эффективности реализации Программы оценивается на основании достижения целевых индикаторов Программы путем сопоставления фактически достигнутых индикаторов с их прогнозными значениями к уровню финансирования Программы.</w:t>
      </w:r>
    </w:p>
    <w:p>
      <w:pPr>
        <w:pStyle w:val="0"/>
        <w:spacing w:before="200" w:line-rule="auto"/>
        <w:ind w:firstLine="540"/>
        <w:jc w:val="both"/>
      </w:pPr>
      <w:r>
        <w:rPr>
          <w:sz w:val="20"/>
        </w:rPr>
        <w:t xml:space="preserve">Критерии оценки эффективности реализации Программы:</w:t>
      </w:r>
    </w:p>
    <w:p>
      <w:pPr>
        <w:pStyle w:val="0"/>
        <w:spacing w:before="200" w:line-rule="auto"/>
        <w:ind w:firstLine="540"/>
        <w:jc w:val="both"/>
      </w:pPr>
      <w:r>
        <w:rPr>
          <w:sz w:val="20"/>
        </w:rPr>
        <w:t xml:space="preserve">1) уровень освоения финансовых средств на реализацию Программы;</w:t>
      </w:r>
    </w:p>
    <w:p>
      <w:pPr>
        <w:pStyle w:val="0"/>
        <w:spacing w:before="200" w:line-rule="auto"/>
        <w:ind w:firstLine="540"/>
        <w:jc w:val="both"/>
      </w:pPr>
      <w:r>
        <w:rPr>
          <w:sz w:val="20"/>
        </w:rPr>
        <w:t xml:space="preserve">2) уровень выполнения мероприятий Программы;</w:t>
      </w:r>
    </w:p>
    <w:p>
      <w:pPr>
        <w:pStyle w:val="0"/>
        <w:spacing w:before="200" w:line-rule="auto"/>
        <w:ind w:firstLine="540"/>
        <w:jc w:val="both"/>
      </w:pPr>
      <w:r>
        <w:rPr>
          <w:sz w:val="20"/>
        </w:rPr>
        <w:t xml:space="preserve">3) уровень достижения запланированных значений показателей (индикаторов) целей и задач Программы.</w:t>
      </w:r>
    </w:p>
    <w:p>
      <w:pPr>
        <w:pStyle w:val="0"/>
        <w:spacing w:before="200" w:line-rule="auto"/>
        <w:ind w:firstLine="540"/>
        <w:jc w:val="both"/>
      </w:pPr>
      <w:r>
        <w:rPr>
          <w:sz w:val="20"/>
        </w:rPr>
        <w:t xml:space="preserve">1. Уровень освоения финансовых средств на реализацию Программы оценивается путем сопоставления фактических и плановых объемов финансирования Программы по формуле:</w:t>
      </w:r>
    </w:p>
    <w:p>
      <w:pPr>
        <w:pStyle w:val="0"/>
        <w:jc w:val="both"/>
      </w:pPr>
      <w:r>
        <w:rPr>
          <w:sz w:val="20"/>
        </w:rPr>
      </w:r>
    </w:p>
    <w:p>
      <w:pPr>
        <w:pStyle w:val="0"/>
        <w:jc w:val="center"/>
      </w:pPr>
      <w:r>
        <w:rPr>
          <w:position w:val="-24"/>
        </w:rPr>
        <w:drawing>
          <wp:inline distT="0" distB="0" distL="0" distR="0">
            <wp:extent cx="1203960" cy="44196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3">
                      <a:extLst>
                        <a:ext uri="{28A0092B-C50C-407E-A947-70E740481C1C}">
                          <a14:useLocalDpi xmlns:a14="http://schemas.microsoft.com/office/drawing/2010/main" val="0"/>
                        </a:ext>
                      </a:extLst>
                    </a:blip>
                    <a:srcRect/>
                    <a:stretch>
                      <a:fillRect/>
                    </a:stretch>
                  </pic:blipFill>
                  <pic:spPr bwMode="auto">
                    <a:xfrm>
                      <a:off x="0" y="0"/>
                      <a:ext cx="1203960" cy="441960"/>
                    </a:xfrm>
                    <a:prstGeom prst="rect">
                      <a:avLst/>
                    </a:prstGeom>
                    <a:noFill/>
                    <a:ln>
                      <a:noFill/>
                    </a:ln>
                  </pic:spPr>
                </pic:pic>
              </a:graphicData>
            </a:graphic>
          </wp:inline>
        </w:drawing>
      </w:r>
      <w:r>
        <w:rPr>
          <w:sz w:val="20"/>
        </w:rPr>
        <w:t xml:space="preserve">,</w:t>
      </w:r>
    </w:p>
    <w:p>
      <w:pPr>
        <w:pStyle w:val="0"/>
        <w:jc w:val="both"/>
      </w:pPr>
      <w:r>
        <w:rPr>
          <w:sz w:val="20"/>
        </w:rPr>
      </w:r>
    </w:p>
    <w:p>
      <w:pPr>
        <w:pStyle w:val="0"/>
        <w:ind w:firstLine="540"/>
        <w:jc w:val="both"/>
      </w:pPr>
      <w:r>
        <w:rPr>
          <w:sz w:val="20"/>
        </w:rPr>
        <w:t xml:space="preserve">где:</w:t>
      </w:r>
    </w:p>
    <w:p>
      <w:pPr>
        <w:pStyle w:val="0"/>
        <w:spacing w:before="200" w:line-rule="auto"/>
        <w:ind w:firstLine="540"/>
        <w:jc w:val="both"/>
      </w:pPr>
      <w:r>
        <w:rPr>
          <w:sz w:val="20"/>
        </w:rPr>
        <w:t xml:space="preserve">У</w:t>
      </w:r>
      <w:r>
        <w:rPr>
          <w:sz w:val="20"/>
          <w:vertAlign w:val="subscript"/>
        </w:rPr>
        <w:t xml:space="preserve">ф</w:t>
      </w:r>
      <w:r>
        <w:rPr>
          <w:sz w:val="20"/>
        </w:rPr>
        <w:t xml:space="preserve"> - уровень финансирования реализации мероприятий Программы;</w:t>
      </w:r>
    </w:p>
    <w:p>
      <w:pPr>
        <w:pStyle w:val="0"/>
        <w:spacing w:before="200" w:line-rule="auto"/>
        <w:ind w:firstLine="540"/>
        <w:jc w:val="both"/>
      </w:pPr>
      <w:r>
        <w:rPr>
          <w:sz w:val="20"/>
        </w:rPr>
        <w:t xml:space="preserve">Ф</w:t>
      </w:r>
      <w:r>
        <w:rPr>
          <w:sz w:val="20"/>
          <w:vertAlign w:val="subscript"/>
        </w:rPr>
        <w:t xml:space="preserve">ф</w:t>
      </w:r>
      <w:r>
        <w:rPr>
          <w:sz w:val="20"/>
        </w:rPr>
        <w:t xml:space="preserve"> - фактический объем финансовых ресурсов, направленный на реализацию мероприятий Программы;</w:t>
      </w:r>
    </w:p>
    <w:p>
      <w:pPr>
        <w:pStyle w:val="0"/>
        <w:spacing w:before="200" w:line-rule="auto"/>
        <w:ind w:firstLine="540"/>
        <w:jc w:val="both"/>
      </w:pPr>
      <w:r>
        <w:rPr>
          <w:sz w:val="20"/>
        </w:rPr>
        <w:t xml:space="preserve">Ф</w:t>
      </w:r>
      <w:r>
        <w:rPr>
          <w:sz w:val="20"/>
          <w:vertAlign w:val="subscript"/>
        </w:rPr>
        <w:t xml:space="preserve">пл</w:t>
      </w:r>
      <w:r>
        <w:rPr>
          <w:sz w:val="20"/>
        </w:rPr>
        <w:t xml:space="preserve"> - плановый объем финансовых ресурсов на реализацию Программы.</w:t>
      </w:r>
    </w:p>
    <w:p>
      <w:pPr>
        <w:pStyle w:val="0"/>
        <w:spacing w:before="200" w:line-rule="auto"/>
        <w:ind w:firstLine="540"/>
        <w:jc w:val="both"/>
      </w:pPr>
      <w:r>
        <w:rPr>
          <w:sz w:val="20"/>
        </w:rPr>
        <w:t xml:space="preserve">2. Степень выполнения мероприятий Программы определяется по следующей формуле:</w:t>
      </w:r>
    </w:p>
    <w:p>
      <w:pPr>
        <w:pStyle w:val="0"/>
        <w:jc w:val="both"/>
      </w:pPr>
      <w:r>
        <w:rPr>
          <w:sz w:val="20"/>
        </w:rPr>
      </w:r>
    </w:p>
    <w:p>
      <w:pPr>
        <w:pStyle w:val="0"/>
        <w:jc w:val="center"/>
      </w:pPr>
      <w:r>
        <w:rPr>
          <w:position w:val="-21"/>
        </w:rPr>
        <w:drawing>
          <wp:inline distT="0" distB="0" distL="0" distR="0">
            <wp:extent cx="1234440" cy="39624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4">
                      <a:extLst>
                        <a:ext uri="{28A0092B-C50C-407E-A947-70E740481C1C}">
                          <a14:useLocalDpi xmlns:a14="http://schemas.microsoft.com/office/drawing/2010/main" val="0"/>
                        </a:ext>
                      </a:extLst>
                    </a:blip>
                    <a:srcRect/>
                    <a:stretch>
                      <a:fillRect/>
                    </a:stretch>
                  </pic:blipFill>
                  <pic:spPr bwMode="auto">
                    <a:xfrm>
                      <a:off x="0" y="0"/>
                      <a:ext cx="1234440" cy="396240"/>
                    </a:xfrm>
                    <a:prstGeom prst="rect">
                      <a:avLst/>
                    </a:prstGeom>
                    <a:noFill/>
                    <a:ln>
                      <a:noFill/>
                    </a:ln>
                  </pic:spPr>
                </pic:pic>
              </a:graphicData>
            </a:graphic>
          </wp:inline>
        </w:drawing>
      </w:r>
      <w:r>
        <w:rPr>
          <w:sz w:val="20"/>
        </w:rPr>
        <w:t xml:space="preserve">,</w:t>
      </w:r>
    </w:p>
    <w:p>
      <w:pPr>
        <w:pStyle w:val="0"/>
        <w:jc w:val="both"/>
      </w:pPr>
      <w:r>
        <w:rPr>
          <w:sz w:val="20"/>
        </w:rPr>
      </w:r>
    </w:p>
    <w:p>
      <w:pPr>
        <w:pStyle w:val="0"/>
        <w:ind w:firstLine="540"/>
        <w:jc w:val="both"/>
      </w:pPr>
      <w:r>
        <w:rPr>
          <w:sz w:val="20"/>
        </w:rPr>
        <w:t xml:space="preserve">где:</w:t>
      </w:r>
    </w:p>
    <w:p>
      <w:pPr>
        <w:pStyle w:val="0"/>
        <w:spacing w:before="200" w:line-rule="auto"/>
        <w:ind w:firstLine="540"/>
        <w:jc w:val="both"/>
      </w:pPr>
      <w:r>
        <w:rPr>
          <w:sz w:val="20"/>
        </w:rPr>
        <w:t xml:space="preserve">М</w:t>
      </w:r>
      <w:r>
        <w:rPr>
          <w:sz w:val="20"/>
          <w:vertAlign w:val="subscript"/>
        </w:rPr>
        <w:t xml:space="preserve">р</w:t>
      </w:r>
      <w:r>
        <w:rPr>
          <w:sz w:val="20"/>
        </w:rPr>
        <w:t xml:space="preserve"> - уровень реализации мероприятий Программы;</w:t>
      </w:r>
    </w:p>
    <w:p>
      <w:pPr>
        <w:pStyle w:val="0"/>
        <w:spacing w:before="200" w:line-rule="auto"/>
        <w:ind w:firstLine="540"/>
        <w:jc w:val="both"/>
      </w:pPr>
      <w:r>
        <w:rPr>
          <w:sz w:val="20"/>
        </w:rPr>
        <w:t xml:space="preserve">М</w:t>
      </w:r>
      <w:r>
        <w:rPr>
          <w:sz w:val="20"/>
          <w:vertAlign w:val="subscript"/>
        </w:rPr>
        <w:t xml:space="preserve">в</w:t>
      </w:r>
      <w:r>
        <w:rPr>
          <w:sz w:val="20"/>
        </w:rPr>
        <w:t xml:space="preserve"> - количество мероприятий с достигнутым непосредственным результатом в отчетном периоде;</w:t>
      </w:r>
    </w:p>
    <w:p>
      <w:pPr>
        <w:pStyle w:val="0"/>
        <w:spacing w:before="200" w:line-rule="auto"/>
        <w:ind w:firstLine="540"/>
        <w:jc w:val="both"/>
      </w:pPr>
      <w:r>
        <w:rPr>
          <w:sz w:val="20"/>
        </w:rPr>
        <w:t xml:space="preserve">М - количество мероприятий, реализуемых в соответствующем отчетном периоде.</w:t>
      </w:r>
    </w:p>
    <w:p>
      <w:pPr>
        <w:pStyle w:val="0"/>
        <w:spacing w:before="200" w:line-rule="auto"/>
        <w:ind w:firstLine="540"/>
        <w:jc w:val="both"/>
      </w:pPr>
      <w:r>
        <w:rPr>
          <w:sz w:val="20"/>
        </w:rPr>
        <w:t xml:space="preserve">Расчет показателя достижения результата мероприятия Программы производится по формуле:</w:t>
      </w:r>
    </w:p>
    <w:p>
      <w:pPr>
        <w:pStyle w:val="0"/>
        <w:jc w:val="both"/>
      </w:pPr>
      <w:r>
        <w:rPr>
          <w:sz w:val="20"/>
        </w:rPr>
      </w:r>
    </w:p>
    <w:p>
      <w:pPr>
        <w:pStyle w:val="0"/>
        <w:jc w:val="center"/>
      </w:pPr>
      <w:r>
        <w:rPr>
          <w:position w:val="-21"/>
        </w:rPr>
        <w:drawing>
          <wp:inline distT="0" distB="0" distL="0" distR="0">
            <wp:extent cx="1005840" cy="39624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5">
                      <a:extLst>
                        <a:ext uri="{28A0092B-C50C-407E-A947-70E740481C1C}">
                          <a14:useLocalDpi xmlns:a14="http://schemas.microsoft.com/office/drawing/2010/main" val="0"/>
                        </a:ext>
                      </a:extLst>
                    </a:blip>
                    <a:srcRect/>
                    <a:stretch>
                      <a:fillRect/>
                    </a:stretch>
                  </pic:blipFill>
                  <pic:spPr bwMode="auto">
                    <a:xfrm>
                      <a:off x="0" y="0"/>
                      <a:ext cx="1005840" cy="396240"/>
                    </a:xfrm>
                    <a:prstGeom prst="rect">
                      <a:avLst/>
                    </a:prstGeom>
                    <a:noFill/>
                    <a:ln>
                      <a:noFill/>
                    </a:ln>
                  </pic:spPr>
                </pic:pic>
              </a:graphicData>
            </a:graphic>
          </wp:inline>
        </w:drawing>
      </w:r>
      <w:r>
        <w:rPr>
          <w:sz w:val="20"/>
        </w:rPr>
        <w:t xml:space="preserve">,</w:t>
      </w:r>
    </w:p>
    <w:p>
      <w:pPr>
        <w:pStyle w:val="0"/>
        <w:jc w:val="both"/>
      </w:pPr>
      <w:r>
        <w:rPr>
          <w:sz w:val="20"/>
        </w:rPr>
      </w:r>
    </w:p>
    <w:p>
      <w:pPr>
        <w:pStyle w:val="0"/>
        <w:ind w:firstLine="540"/>
        <w:jc w:val="both"/>
      </w:pPr>
      <w:r>
        <w:rPr>
          <w:sz w:val="20"/>
        </w:rPr>
        <w:t xml:space="preserve">где:</w:t>
      </w:r>
    </w:p>
    <w:p>
      <w:pPr>
        <w:pStyle w:val="0"/>
        <w:spacing w:before="200" w:line-rule="auto"/>
        <w:ind w:firstLine="540"/>
        <w:jc w:val="both"/>
      </w:pPr>
      <w:r>
        <w:rPr>
          <w:sz w:val="20"/>
        </w:rPr>
        <w:t xml:space="preserve">Р - показатель достижения результата мероприятия Программы;</w:t>
      </w:r>
    </w:p>
    <w:p>
      <w:pPr>
        <w:pStyle w:val="0"/>
        <w:spacing w:before="200" w:line-rule="auto"/>
        <w:ind w:firstLine="540"/>
        <w:jc w:val="both"/>
      </w:pPr>
      <w:r>
        <w:rPr>
          <w:sz w:val="20"/>
        </w:rPr>
        <w:t xml:space="preserve">Ф - фактическое значение индикатора (показателя) мероприятия Программы (основного мероприятия, подпрограммы, ВЦП);</w:t>
      </w:r>
    </w:p>
    <w:p>
      <w:pPr>
        <w:pStyle w:val="0"/>
        <w:spacing w:before="200" w:line-rule="auto"/>
        <w:ind w:firstLine="540"/>
        <w:jc w:val="both"/>
      </w:pPr>
      <w:r>
        <w:rPr>
          <w:sz w:val="20"/>
        </w:rPr>
        <w:t xml:space="preserve">П - плановое значение индикатора (показателя) мероприятия Программы (основного мероприятия, подпрограммы, ВЦП) (для показателей, желаемой тенденцией развития которых является рост значений) или:</w:t>
      </w:r>
    </w:p>
    <w:p>
      <w:pPr>
        <w:pStyle w:val="0"/>
        <w:jc w:val="both"/>
      </w:pPr>
      <w:r>
        <w:rPr>
          <w:sz w:val="20"/>
        </w:rPr>
      </w:r>
    </w:p>
    <w:p>
      <w:pPr>
        <w:pStyle w:val="0"/>
        <w:jc w:val="center"/>
      </w:pPr>
      <w:r>
        <w:rPr>
          <w:position w:val="-21"/>
        </w:rPr>
        <w:drawing>
          <wp:inline distT="0" distB="0" distL="0" distR="0">
            <wp:extent cx="1005840" cy="39624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6">
                      <a:extLst>
                        <a:ext uri="{28A0092B-C50C-407E-A947-70E740481C1C}">
                          <a14:useLocalDpi xmlns:a14="http://schemas.microsoft.com/office/drawing/2010/main" val="0"/>
                        </a:ext>
                      </a:extLst>
                    </a:blip>
                    <a:srcRect/>
                    <a:stretch>
                      <a:fillRect/>
                    </a:stretch>
                  </pic:blipFill>
                  <pic:spPr bwMode="auto">
                    <a:xfrm>
                      <a:off x="0" y="0"/>
                      <a:ext cx="1005840" cy="396240"/>
                    </a:xfrm>
                    <a:prstGeom prst="rect">
                      <a:avLst/>
                    </a:prstGeom>
                    <a:noFill/>
                    <a:ln>
                      <a:noFill/>
                    </a:ln>
                  </pic:spPr>
                </pic:pic>
              </a:graphicData>
            </a:graphic>
          </wp:inline>
        </w:drawing>
      </w:r>
      <w:r>
        <w:rPr>
          <w:sz w:val="20"/>
        </w:rPr>
        <w:t xml:space="preserve">,</w:t>
      </w:r>
    </w:p>
    <w:p>
      <w:pPr>
        <w:pStyle w:val="0"/>
        <w:jc w:val="both"/>
      </w:pPr>
      <w:r>
        <w:rPr>
          <w:sz w:val="20"/>
        </w:rPr>
      </w:r>
    </w:p>
    <w:p>
      <w:pPr>
        <w:pStyle w:val="0"/>
        <w:ind w:firstLine="540"/>
        <w:jc w:val="both"/>
      </w:pPr>
      <w:r>
        <w:rPr>
          <w:sz w:val="20"/>
        </w:rPr>
        <w:t xml:space="preserve">(для показателей, желаемой тенденцией развития которых является снижение значений).</w:t>
      </w:r>
    </w:p>
    <w:p>
      <w:pPr>
        <w:pStyle w:val="0"/>
        <w:spacing w:before="200" w:line-rule="auto"/>
        <w:ind w:firstLine="540"/>
        <w:jc w:val="both"/>
      </w:pPr>
      <w:r>
        <w:rPr>
          <w:sz w:val="20"/>
        </w:rPr>
        <w:t xml:space="preserve">Мероприятие может считаться выполненным в полном объеме при достижении следующих результатов:</w:t>
      </w:r>
    </w:p>
    <w:p>
      <w:pPr>
        <w:pStyle w:val="0"/>
        <w:spacing w:before="200" w:line-rule="auto"/>
        <w:ind w:firstLine="540"/>
        <w:jc w:val="both"/>
      </w:pPr>
      <w:r>
        <w:rPr>
          <w:sz w:val="20"/>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pPr>
        <w:pStyle w:val="0"/>
        <w:spacing w:before="200" w:line-rule="auto"/>
        <w:ind w:firstLine="540"/>
        <w:jc w:val="both"/>
      </w:pPr>
      <w:r>
        <w:rPr>
          <w:sz w:val="20"/>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"Городской округ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
    <w:p>
      <w:pPr>
        <w:pStyle w:val="0"/>
        <w:spacing w:before="200" w:line-rule="auto"/>
        <w:ind w:firstLine="540"/>
        <w:jc w:val="both"/>
      </w:pPr>
      <w:r>
        <w:rPr>
          <w:sz w:val="20"/>
        </w:rPr>
        <w:t xml:space="preserve">- по иным мероприятиям результаты реализации могут оцениваться как наступление события и/или достижение качественного результата.</w:t>
      </w:r>
    </w:p>
    <w:p>
      <w:pPr>
        <w:pStyle w:val="0"/>
        <w:spacing w:before="200" w:line-rule="auto"/>
        <w:ind w:firstLine="540"/>
        <w:jc w:val="both"/>
      </w:pPr>
      <w:r>
        <w:rPr>
          <w:sz w:val="20"/>
        </w:rPr>
        <w:t xml:space="preserve">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pPr>
        <w:pStyle w:val="0"/>
        <w:jc w:val="both"/>
      </w:pPr>
      <w:r>
        <w:rPr>
          <w:sz w:val="20"/>
        </w:rPr>
      </w:r>
    </w:p>
    <w:p>
      <w:pPr>
        <w:pStyle w:val="0"/>
        <w:jc w:val="center"/>
      </w:pPr>
      <w:r>
        <w:rPr>
          <w:position w:val="-26"/>
        </w:rPr>
        <w:drawing>
          <wp:inline distT="0" distB="0" distL="0" distR="0">
            <wp:extent cx="1181100" cy="45720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7">
                      <a:extLst>
                        <a:ext uri="{28A0092B-C50C-407E-A947-70E740481C1C}">
                          <a14:useLocalDpi xmlns:a14="http://schemas.microsoft.com/office/drawing/2010/main" val="0"/>
                        </a:ext>
                      </a:extLst>
                    </a:blip>
                    <a:srcRect/>
                    <a:stretch>
                      <a:fillRect/>
                    </a:stretch>
                  </pic:blipFill>
                  <pic:spPr bwMode="auto">
                    <a:xfrm>
                      <a:off x="0" y="0"/>
                      <a:ext cx="1181100" cy="457200"/>
                    </a:xfrm>
                    <a:prstGeom prst="rect">
                      <a:avLst/>
                    </a:prstGeom>
                    <a:noFill/>
                    <a:ln>
                      <a:noFill/>
                    </a:ln>
                  </pic:spPr>
                </pic:pic>
              </a:graphicData>
            </a:graphic>
          </wp:inline>
        </w:drawing>
      </w:r>
      <w:r>
        <w:rPr>
          <w:sz w:val="20"/>
        </w:rPr>
        <w:t xml:space="preserve">,</w:t>
      </w:r>
    </w:p>
    <w:p>
      <w:pPr>
        <w:pStyle w:val="0"/>
        <w:jc w:val="both"/>
      </w:pPr>
      <w:r>
        <w:rPr>
          <w:sz w:val="20"/>
        </w:rPr>
      </w:r>
    </w:p>
    <w:p>
      <w:pPr>
        <w:pStyle w:val="0"/>
        <w:ind w:firstLine="540"/>
        <w:jc w:val="both"/>
      </w:pPr>
      <w:r>
        <w:rPr>
          <w:sz w:val="20"/>
        </w:rPr>
        <w:t xml:space="preserve">3. Уровень достижения запланированных значений показателей (индикаторов) целей и задач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pPr>
        <w:pStyle w:val="0"/>
        <w:jc w:val="both"/>
      </w:pPr>
      <w:r>
        <w:rPr>
          <w:sz w:val="20"/>
        </w:rPr>
      </w:r>
    </w:p>
    <w:p>
      <w:pPr>
        <w:pStyle w:val="0"/>
        <w:jc w:val="center"/>
      </w:pPr>
      <w:r>
        <w:rPr>
          <w:position w:val="-26"/>
        </w:rPr>
        <w:drawing>
          <wp:inline distT="0" distB="0" distL="0" distR="0">
            <wp:extent cx="1038225" cy="45720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8">
                      <a:extLst>
                        <a:ext uri="{28A0092B-C50C-407E-A947-70E740481C1C}">
                          <a14:useLocalDpi xmlns:a14="http://schemas.microsoft.com/office/drawing/2010/main" val="0"/>
                        </a:ext>
                      </a:extLst>
                    </a:blip>
                    <a:srcRect/>
                    <a:stretch>
                      <a:fillRect/>
                    </a:stretch>
                  </pic:blipFill>
                  <pic:spPr bwMode="auto">
                    <a:xfrm>
                      <a:off x="0" y="0"/>
                      <a:ext cx="1038225" cy="457200"/>
                    </a:xfrm>
                    <a:prstGeom prst="rect">
                      <a:avLst/>
                    </a:prstGeom>
                    <a:noFill/>
                    <a:ln>
                      <a:noFill/>
                    </a:ln>
                  </pic:spPr>
                </pic:pic>
              </a:graphicData>
            </a:graphic>
          </wp:inline>
        </w:drawing>
      </w:r>
      <w:r>
        <w:rPr>
          <w:sz w:val="20"/>
        </w:rPr>
        <w:t xml:space="preserve">,</w:t>
      </w:r>
    </w:p>
    <w:p>
      <w:pPr>
        <w:pStyle w:val="0"/>
        <w:jc w:val="both"/>
      </w:pPr>
      <w:r>
        <w:rPr>
          <w:sz w:val="20"/>
        </w:rPr>
      </w:r>
    </w:p>
    <w:p>
      <w:pPr>
        <w:pStyle w:val="0"/>
        <w:ind w:firstLine="540"/>
        <w:jc w:val="both"/>
      </w:pPr>
      <w:r>
        <w:rPr>
          <w:sz w:val="20"/>
        </w:rPr>
        <w:t xml:space="preserve">где:</w:t>
      </w:r>
    </w:p>
    <w:p>
      <w:pPr>
        <w:pStyle w:val="0"/>
        <w:spacing w:before="200" w:line-rule="auto"/>
        <w:ind w:firstLine="540"/>
        <w:jc w:val="both"/>
      </w:pPr>
      <w:r>
        <w:rPr>
          <w:sz w:val="20"/>
        </w:rPr>
        <w:t xml:space="preserve">И</w:t>
      </w:r>
      <w:r>
        <w:rPr>
          <w:sz w:val="20"/>
          <w:vertAlign w:val="subscript"/>
        </w:rPr>
        <w:t xml:space="preserve">i</w:t>
      </w:r>
      <w:r>
        <w:rPr>
          <w:sz w:val="20"/>
        </w:rPr>
        <w:t xml:space="preserve"> - уровень достижения i-го показателя (индикатора) Программы в процентах;</w:t>
      </w:r>
    </w:p>
    <w:p>
      <w:pPr>
        <w:pStyle w:val="0"/>
        <w:spacing w:before="200" w:line-rule="auto"/>
        <w:ind w:firstLine="540"/>
        <w:jc w:val="both"/>
      </w:pPr>
      <w:r>
        <w:rPr>
          <w:sz w:val="20"/>
        </w:rPr>
        <w:t xml:space="preserve">И</w:t>
      </w:r>
      <w:r>
        <w:rPr>
          <w:sz w:val="20"/>
          <w:vertAlign w:val="subscript"/>
        </w:rPr>
        <w:t xml:space="preserve">фi</w:t>
      </w:r>
      <w:r>
        <w:rPr>
          <w:sz w:val="20"/>
        </w:rPr>
        <w:t xml:space="preserve"> - фактическое значение i-го показателя (индикатора), достигнутое в ходе реализации Программы в отчетном периоде;</w:t>
      </w:r>
    </w:p>
    <w:p>
      <w:pPr>
        <w:pStyle w:val="0"/>
        <w:spacing w:before="200" w:line-rule="auto"/>
        <w:ind w:firstLine="540"/>
        <w:jc w:val="both"/>
      </w:pPr>
      <w:r>
        <w:rPr>
          <w:sz w:val="20"/>
        </w:rPr>
        <w:t xml:space="preserve">И</w:t>
      </w:r>
      <w:r>
        <w:rPr>
          <w:sz w:val="20"/>
          <w:vertAlign w:val="subscript"/>
        </w:rPr>
        <w:t xml:space="preserve">ni</w:t>
      </w:r>
      <w:r>
        <w:rPr>
          <w:sz w:val="20"/>
        </w:rPr>
        <w:t xml:space="preserve"> - плановое значение i-го показателя (индикатора), утвержденное в Программе на отчетный период;</w:t>
      </w:r>
    </w:p>
    <w:p>
      <w:pPr>
        <w:pStyle w:val="0"/>
        <w:spacing w:before="200" w:line-rule="auto"/>
        <w:ind w:firstLine="540"/>
        <w:jc w:val="both"/>
      </w:pPr>
      <w:r>
        <w:rPr>
          <w:sz w:val="20"/>
        </w:rPr>
        <w:t xml:space="preserve">i - номер показателя (индикатора) Программы.</w:t>
      </w:r>
    </w:p>
    <w:p>
      <w:pPr>
        <w:pStyle w:val="0"/>
        <w:spacing w:before="200" w:line-rule="auto"/>
        <w:ind w:firstLine="540"/>
        <w:jc w:val="both"/>
      </w:pPr>
      <w:r>
        <w:rPr>
          <w:sz w:val="20"/>
        </w:rPr>
        <w:t xml:space="preserve">Эффективность реализации Программы в целом по уровню достижения значений показателей (индикаторов) целей и задач определяется по формуле:</w:t>
      </w:r>
    </w:p>
    <w:p>
      <w:pPr>
        <w:pStyle w:val="0"/>
        <w:jc w:val="both"/>
      </w:pPr>
      <w:r>
        <w:rPr>
          <w:sz w:val="20"/>
        </w:rPr>
      </w:r>
    </w:p>
    <w:p>
      <w:pPr>
        <w:pStyle w:val="0"/>
        <w:jc w:val="center"/>
      </w:pPr>
      <w:r>
        <w:rPr>
          <w:position w:val="-23"/>
        </w:rPr>
        <w:drawing>
          <wp:inline distT="0" distB="0" distL="0" distR="0">
            <wp:extent cx="790575" cy="42862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9">
                      <a:extLst>
                        <a:ext uri="{28A0092B-C50C-407E-A947-70E740481C1C}">
                          <a14:useLocalDpi xmlns:a14="http://schemas.microsoft.com/office/drawing/2010/main" val="0"/>
                        </a:ext>
                      </a:extLst>
                    </a:blip>
                    <a:srcRect/>
                    <a:stretch>
                      <a:fillRect/>
                    </a:stretch>
                  </pic:blipFill>
                  <pic:spPr bwMode="auto">
                    <a:xfrm>
                      <a:off x="0" y="0"/>
                      <a:ext cx="790575" cy="428625"/>
                    </a:xfrm>
                    <a:prstGeom prst="rect">
                      <a:avLst/>
                    </a:prstGeom>
                    <a:noFill/>
                    <a:ln>
                      <a:noFill/>
                    </a:ln>
                  </pic:spPr>
                </pic:pic>
              </a:graphicData>
            </a:graphic>
          </wp:inline>
        </w:drawing>
      </w:r>
      <w:r>
        <w:rPr>
          <w:sz w:val="20"/>
        </w:rPr>
        <w:t xml:space="preserve">,</w:t>
      </w:r>
    </w:p>
    <w:p>
      <w:pPr>
        <w:pStyle w:val="0"/>
        <w:jc w:val="both"/>
      </w:pPr>
      <w:r>
        <w:rPr>
          <w:sz w:val="20"/>
        </w:rPr>
      </w:r>
    </w:p>
    <w:p>
      <w:pPr>
        <w:pStyle w:val="0"/>
        <w:ind w:firstLine="540"/>
        <w:jc w:val="both"/>
      </w:pPr>
      <w:r>
        <w:rPr>
          <w:sz w:val="20"/>
        </w:rPr>
        <w:t xml:space="preserve">где:</w:t>
      </w:r>
    </w:p>
    <w:p>
      <w:pPr>
        <w:pStyle w:val="0"/>
        <w:spacing w:before="200" w:line-rule="auto"/>
        <w:ind w:firstLine="540"/>
        <w:jc w:val="both"/>
      </w:pPr>
      <w:r>
        <w:rPr>
          <w:sz w:val="20"/>
        </w:rPr>
        <w:t xml:space="preserve">n - количество показателей (индикаторов) целей и задач Программы.</w:t>
      </w:r>
    </w:p>
    <w:p>
      <w:pPr>
        <w:pStyle w:val="0"/>
        <w:spacing w:before="200" w:line-rule="auto"/>
        <w:ind w:firstLine="540"/>
        <w:jc w:val="both"/>
      </w:pPr>
      <w:r>
        <w:rPr>
          <w:sz w:val="20"/>
        </w:rPr>
        <w:t xml:space="preserve">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pPr>
        <w:pStyle w:val="0"/>
        <w:spacing w:before="200" w:line-rule="auto"/>
        <w:ind w:firstLine="540"/>
        <w:jc w:val="both"/>
      </w:pPr>
      <w:r>
        <w:rPr>
          <w:sz w:val="20"/>
        </w:rPr>
        <w:t xml:space="preserve">3. Общая эффективность реализации Программы в целом рассчитывается по формуле:</w:t>
      </w:r>
    </w:p>
    <w:p>
      <w:pPr>
        <w:pStyle w:val="0"/>
        <w:jc w:val="both"/>
      </w:pPr>
      <w:r>
        <w:rPr>
          <w:sz w:val="20"/>
        </w:rPr>
      </w:r>
    </w:p>
    <w:p>
      <w:pPr>
        <w:pStyle w:val="0"/>
        <w:jc w:val="center"/>
      </w:pPr>
      <w:r>
        <w:rPr>
          <w:position w:val="-21"/>
        </w:rPr>
        <w:drawing>
          <wp:inline distT="0" distB="0" distL="0" distR="0">
            <wp:extent cx="1043940" cy="39624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0">
                      <a:extLst>
                        <a:ext uri="{28A0092B-C50C-407E-A947-70E740481C1C}">
                          <a14:useLocalDpi xmlns:a14="http://schemas.microsoft.com/office/drawing/2010/main" val="0"/>
                        </a:ext>
                      </a:extLst>
                    </a:blip>
                    <a:srcRect/>
                    <a:stretch>
                      <a:fillRect/>
                    </a:stretch>
                  </pic:blipFill>
                  <pic:spPr bwMode="auto">
                    <a:xfrm>
                      <a:off x="0" y="0"/>
                      <a:ext cx="1043940" cy="396240"/>
                    </a:xfrm>
                    <a:prstGeom prst="rect">
                      <a:avLst/>
                    </a:prstGeom>
                    <a:noFill/>
                    <a:ln>
                      <a:noFill/>
                    </a:ln>
                  </pic:spPr>
                </pic:pic>
              </a:graphicData>
            </a:graphic>
          </wp:inline>
        </w:drawing>
      </w:r>
    </w:p>
    <w:p>
      <w:pPr>
        <w:pStyle w:val="0"/>
        <w:jc w:val="both"/>
      </w:pPr>
      <w:r>
        <w:rPr>
          <w:sz w:val="20"/>
        </w:rPr>
      </w:r>
    </w:p>
    <w:p>
      <w:pPr>
        <w:pStyle w:val="0"/>
        <w:ind w:firstLine="540"/>
        <w:jc w:val="both"/>
      </w:pPr>
      <w:r>
        <w:rPr>
          <w:sz w:val="20"/>
        </w:rPr>
        <w:t xml:space="preserve">По результатам оценки эффективности реализации Программы могут быть сделаны следующие выводы:</w:t>
      </w:r>
    </w:p>
    <w:p>
      <w:pPr>
        <w:pStyle w:val="0"/>
        <w:spacing w:before="200" w:line-rule="auto"/>
        <w:ind w:firstLine="540"/>
        <w:jc w:val="both"/>
      </w:pPr>
      <w:r>
        <w:rPr>
          <w:sz w:val="20"/>
        </w:rPr>
        <w:t xml:space="preserve">1. Программа реализуется эффективно, если значение показателя Эп</w:t>
      </w:r>
      <w:r>
        <w:rPr>
          <w:sz w:val="20"/>
          <w:vertAlign w:val="subscript"/>
        </w:rPr>
        <w:t xml:space="preserve">р</w:t>
      </w:r>
      <w:r>
        <w:rPr>
          <w:sz w:val="20"/>
        </w:rPr>
        <w:t xml:space="preserve"> составляет 90% и более;</w:t>
      </w:r>
    </w:p>
    <w:p>
      <w:pPr>
        <w:pStyle w:val="0"/>
        <w:spacing w:before="200" w:line-rule="auto"/>
        <w:ind w:firstLine="540"/>
        <w:jc w:val="both"/>
      </w:pPr>
      <w:r>
        <w:rPr>
          <w:sz w:val="20"/>
        </w:rPr>
        <w:t xml:space="preserve">2. Программа реализуется умеренно эффективно, если значение показателя Эп</w:t>
      </w:r>
      <w:r>
        <w:rPr>
          <w:sz w:val="20"/>
          <w:vertAlign w:val="subscript"/>
        </w:rPr>
        <w:t xml:space="preserve">р</w:t>
      </w:r>
      <w:r>
        <w:rPr>
          <w:sz w:val="20"/>
        </w:rPr>
        <w:t xml:space="preserve"> составляет от 80% до 90%;</w:t>
      </w:r>
    </w:p>
    <w:p>
      <w:pPr>
        <w:pStyle w:val="0"/>
        <w:spacing w:before="200" w:line-rule="auto"/>
        <w:ind w:firstLine="540"/>
        <w:jc w:val="both"/>
      </w:pPr>
      <w:r>
        <w:rPr>
          <w:sz w:val="20"/>
        </w:rPr>
        <w:t xml:space="preserve">3. Программа реализуется неэффективно если значение показателя Эп</w:t>
      </w:r>
      <w:r>
        <w:rPr>
          <w:sz w:val="20"/>
          <w:vertAlign w:val="subscript"/>
        </w:rPr>
        <w:t xml:space="preserve">р</w:t>
      </w:r>
      <w:r>
        <w:rPr>
          <w:sz w:val="20"/>
        </w:rPr>
        <w:t xml:space="preserve"> составляет менее 80%.</w:t>
      </w:r>
    </w:p>
    <w:p>
      <w:pPr>
        <w:pStyle w:val="0"/>
        <w:spacing w:before="200" w:line-rule="auto"/>
        <w:ind w:firstLine="540"/>
        <w:jc w:val="both"/>
      </w:pPr>
      <w:r>
        <w:rPr>
          <w:sz w:val="20"/>
        </w:rPr>
        <w:t xml:space="preserve">Планомерное достижение целевых показателей Программы и входящих в ее состав подпрограмм позволит обеспечить комплексную безопасность населения и социально значимых объектов на территории муниципального образования "Городской округ город Астрахань".</w:t>
      </w:r>
    </w:p>
    <w:p>
      <w:pPr>
        <w:pStyle w:val="0"/>
        <w:spacing w:before="200" w:line-rule="auto"/>
        <w:ind w:firstLine="540"/>
        <w:jc w:val="both"/>
      </w:pPr>
      <w:r>
        <w:rPr>
          <w:sz w:val="20"/>
        </w:rPr>
        <w:t xml:space="preserve">В виду масштабности и многоотраслевого характера Программы, оценку эффективности расходования денежных средств, предусмотренного Программой, а также оценку вклада Программы в экономическое развитие муниципального образования "Городской округ город Астрахань" целесообразно рассматривать в контексте подпрограмм, входящих в состав Программы.</w:t>
      </w:r>
    </w:p>
    <w:p>
      <w:pPr>
        <w:pStyle w:val="0"/>
        <w:spacing w:before="200" w:line-rule="auto"/>
        <w:ind w:firstLine="540"/>
        <w:jc w:val="both"/>
      </w:pPr>
      <w:r>
        <w:rPr>
          <w:sz w:val="20"/>
        </w:rPr>
        <w:t xml:space="preserve">1. Достижение запланированных значений целевых показателей и индикаторов </w:t>
      </w:r>
      <w:hyperlink w:history="0" w:anchor="P349" w:tooltip="ПОДПРОГРАММА 1.">
        <w:r>
          <w:rPr>
            <w:sz w:val="20"/>
            <w:color w:val="0000ff"/>
          </w:rPr>
          <w:t xml:space="preserve">подпрограммы 1</w:t>
        </w:r>
      </w:hyperlink>
      <w:r>
        <w:rPr>
          <w:sz w:val="20"/>
        </w:rPr>
        <w:t xml:space="preserve">. "Пожарная безопасность муниципального образования "Городской округ город Астрахань" будет иметь только социальный эффект, поскольку противопожарная пропаганда среди населения города Астрахани способствует формированию у населения устойчивых навыков осторожного и грамотного обращения с огнем, предотвращающее возникновение пожаров.</w:t>
      </w:r>
    </w:p>
    <w:p>
      <w:pPr>
        <w:pStyle w:val="0"/>
        <w:spacing w:before="200" w:line-rule="auto"/>
        <w:ind w:firstLine="540"/>
        <w:jc w:val="both"/>
      </w:pPr>
      <w:r>
        <w:rPr>
          <w:sz w:val="20"/>
        </w:rPr>
        <w:t xml:space="preserve">2. Достижение запланированных значений целевых показателей и индикаторов </w:t>
      </w:r>
      <w:hyperlink w:history="0" w:anchor="P422" w:tooltip="ПОДПРОГРАММА 2.">
        <w:r>
          <w:rPr>
            <w:sz w:val="20"/>
            <w:color w:val="0000ff"/>
          </w:rPr>
          <w:t xml:space="preserve">подпрограммы 2</w:t>
        </w:r>
      </w:hyperlink>
      <w:r>
        <w:rPr>
          <w:sz w:val="20"/>
        </w:rPr>
        <w:t xml:space="preserve">. "Снижение рисков и смягчение последствий чрезвычайных ситуаций природного и техногенного характера на территории муниципального образования "Городской округ город Астрахань" будет иметь социально-экономический эффект:</w:t>
      </w:r>
    </w:p>
    <w:p>
      <w:pPr>
        <w:pStyle w:val="0"/>
        <w:spacing w:before="200" w:line-rule="auto"/>
        <w:ind w:firstLine="540"/>
        <w:jc w:val="both"/>
      </w:pPr>
      <w:r>
        <w:rPr>
          <w:sz w:val="20"/>
        </w:rPr>
        <w:t xml:space="preserve">- социальный эффект выражается качественными и количественными показателями, характеризующими улучшение безопасности жизнедеятельности населения в результате реализации мероприятий подпрограммы;</w:t>
      </w:r>
    </w:p>
    <w:p>
      <w:pPr>
        <w:pStyle w:val="0"/>
        <w:spacing w:before="200" w:line-rule="auto"/>
        <w:ind w:firstLine="540"/>
        <w:jc w:val="both"/>
      </w:pPr>
      <w:r>
        <w:rPr>
          <w:sz w:val="20"/>
        </w:rPr>
        <w:t xml:space="preserve">- экономическая эффективность мероприятий подпрограммы в связи со спецификой решаемых проблем может быть прямой и косвенной (прямая экономическая эффективность подразумевает снижение затрат на достижение целей мероприятий, а косвенная - снижение экономического ущерба, причиненного в результате чрезвычайных ситуаций).</w:t>
      </w:r>
    </w:p>
    <w:p>
      <w:pPr>
        <w:pStyle w:val="0"/>
        <w:spacing w:before="200" w:line-rule="auto"/>
        <w:ind w:firstLine="540"/>
        <w:jc w:val="both"/>
      </w:pPr>
      <w:r>
        <w:rPr>
          <w:sz w:val="20"/>
        </w:rPr>
        <w:t xml:space="preserve">1. Достижение запланированных значений целевых показателей и индикаторов </w:t>
      </w:r>
      <w:hyperlink w:history="0" w:anchor="P490" w:tooltip="ПОДПРОГРАММА 3.">
        <w:r>
          <w:rPr>
            <w:sz w:val="20"/>
            <w:color w:val="0000ff"/>
          </w:rPr>
          <w:t xml:space="preserve">подпрограммы 3</w:t>
        </w:r>
      </w:hyperlink>
      <w:r>
        <w:rPr>
          <w:sz w:val="20"/>
        </w:rPr>
        <w:t xml:space="preserve">. "Построение аппаратно-программного комплекса "Безопасный город" на территории муниципального образования "Городской округ город Астрахань" будет иметь социально-экономический эффект:</w:t>
      </w:r>
    </w:p>
    <w:p>
      <w:pPr>
        <w:pStyle w:val="0"/>
        <w:spacing w:before="200" w:line-rule="auto"/>
        <w:ind w:firstLine="540"/>
        <w:jc w:val="both"/>
      </w:pPr>
      <w:r>
        <w:rPr>
          <w:sz w:val="20"/>
        </w:rPr>
        <w:t xml:space="preserve">- социальная эффективность выражается в снижении социальной напряженности в обществе за счет повышения безопасности населения города благодаря внедрению информационных и телекоммуникационных технологий в процессы управления городом;</w:t>
      </w:r>
    </w:p>
    <w:p>
      <w:pPr>
        <w:pStyle w:val="0"/>
        <w:spacing w:before="200" w:line-rule="auto"/>
        <w:ind w:firstLine="540"/>
        <w:jc w:val="both"/>
      </w:pPr>
      <w:r>
        <w:rPr>
          <w:sz w:val="20"/>
        </w:rPr>
        <w:t xml:space="preserve">- экономическая эффективность выражается в сокращении ущерба от чрезвычайных ситуаций благодаря внедрению информационных и телекоммуникационных технологий.</w:t>
      </w:r>
    </w:p>
    <w:p>
      <w:pPr>
        <w:pStyle w:val="0"/>
        <w:spacing w:before="200" w:line-rule="auto"/>
        <w:ind w:firstLine="540"/>
        <w:jc w:val="both"/>
      </w:pPr>
      <w:r>
        <w:rPr>
          <w:sz w:val="20"/>
        </w:rPr>
        <w:t xml:space="preserve">2. Достижение запланированных значений целевых показателей и индикаторов </w:t>
      </w:r>
      <w:hyperlink w:history="0" w:anchor="P644" w:tooltip="ПОДПРОГРАММА 4.">
        <w:r>
          <w:rPr>
            <w:sz w:val="20"/>
            <w:color w:val="0000ff"/>
          </w:rPr>
          <w:t xml:space="preserve">подпрограммы 4</w:t>
        </w:r>
      </w:hyperlink>
      <w:r>
        <w:rPr>
          <w:sz w:val="20"/>
        </w:rPr>
        <w:t xml:space="preserve">. "Профилактика правонарушений, коррупции, экстремизма и терроризма" будет иметь только социальный эффект, поскольку сам процесс профилактики правонарушений, коррупции, экстремизма и терроризма не предусматривает извлечения экономической выгоды при проведении мероприятий профилактической направленности.</w:t>
      </w:r>
    </w:p>
    <w:p>
      <w:pPr>
        <w:pStyle w:val="0"/>
        <w:spacing w:before="200" w:line-rule="auto"/>
        <w:ind w:firstLine="540"/>
        <w:jc w:val="both"/>
      </w:pPr>
      <w:r>
        <w:rPr>
          <w:sz w:val="20"/>
        </w:rPr>
        <w:t xml:space="preserve">5. Достижение запланированных значений целевых показателей и индикаторов </w:t>
      </w:r>
      <w:hyperlink w:history="0" w:anchor="P762" w:tooltip="ПОДПРОГРАММА 5.">
        <w:r>
          <w:rPr>
            <w:sz w:val="20"/>
            <w:color w:val="0000ff"/>
          </w:rPr>
          <w:t xml:space="preserve">подпрограммы 5</w:t>
        </w:r>
      </w:hyperlink>
      <w:r>
        <w:rPr>
          <w:sz w:val="20"/>
        </w:rPr>
        <w:t xml:space="preserve">. "Совершенствование системы гражданской обороны в муниципальном образовании "Городской округ город Астрахань" - снижение потерь среди населения города при военных конфликтах или вследствие этих конфликтов.</w:t>
      </w:r>
    </w:p>
    <w:p>
      <w:pPr>
        <w:pStyle w:val="0"/>
        <w:spacing w:before="200" w:line-rule="auto"/>
        <w:ind w:firstLine="540"/>
        <w:jc w:val="both"/>
      </w:pPr>
      <w:r>
        <w:rPr>
          <w:sz w:val="20"/>
        </w:rPr>
        <w:t xml:space="preserve">В случае невозможности проведения вышеуказанных расчетов и оценки эффективности реализации Программы с учетом специфики Программы ответственным исполнителем проводится оценка Программы по достижению конечного результата от реализации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bookmarkStart w:id="349" w:name="P349"/>
    <w:bookmarkEnd w:id="349"/>
    <w:p>
      <w:pPr>
        <w:pStyle w:val="2"/>
        <w:outlineLvl w:val="1"/>
        <w:jc w:val="center"/>
      </w:pPr>
      <w:r>
        <w:rPr>
          <w:sz w:val="20"/>
        </w:rPr>
        <w:t xml:space="preserve">ПОДПРОГРАММА 1.</w:t>
      </w:r>
    </w:p>
    <w:p>
      <w:pPr>
        <w:pStyle w:val="2"/>
        <w:jc w:val="center"/>
      </w:pPr>
      <w:r>
        <w:rPr>
          <w:sz w:val="20"/>
        </w:rPr>
        <w:t xml:space="preserve">"ПОЖАРНАЯ БЕЗОПАСНОСТЬ МУНИЦИПАЛЬНОГО ОБРАЗОВАНИЯ</w:t>
      </w:r>
    </w:p>
    <w:p>
      <w:pPr>
        <w:pStyle w:val="2"/>
        <w:jc w:val="center"/>
      </w:pPr>
      <w:r>
        <w:rPr>
          <w:sz w:val="20"/>
        </w:rPr>
        <w:t xml:space="preserve">"ГОРОДСКОЙ ОКРУГ ГОРОД АСТРАХАНЬ"</w:t>
      </w:r>
    </w:p>
    <w:p>
      <w:pPr>
        <w:pStyle w:val="0"/>
        <w:jc w:val="both"/>
      </w:pPr>
      <w:r>
        <w:rPr>
          <w:sz w:val="20"/>
        </w:rPr>
      </w:r>
    </w:p>
    <w:p>
      <w:pPr>
        <w:pStyle w:val="2"/>
        <w:outlineLvl w:val="2"/>
        <w:jc w:val="center"/>
      </w:pPr>
      <w:r>
        <w:rPr>
          <w:sz w:val="20"/>
        </w:rPr>
        <w:t xml:space="preserve">1. Паспорт</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3725"/>
        <w:gridCol w:w="5329"/>
      </w:tblGrid>
      <w:tr>
        <w:tc>
          <w:tcPr>
            <w:tcW w:w="3725" w:type="dxa"/>
          </w:tcPr>
          <w:p>
            <w:pPr>
              <w:pStyle w:val="0"/>
            </w:pPr>
            <w:r>
              <w:rPr>
                <w:sz w:val="20"/>
              </w:rPr>
              <w:t xml:space="preserve">Наименование подпрограммы муниципальной программы</w:t>
            </w:r>
          </w:p>
        </w:tc>
        <w:tc>
          <w:tcPr>
            <w:tcW w:w="5329" w:type="dxa"/>
          </w:tcPr>
          <w:p>
            <w:pPr>
              <w:pStyle w:val="0"/>
              <w:jc w:val="both"/>
            </w:pPr>
            <w:r>
              <w:rPr>
                <w:sz w:val="20"/>
              </w:rPr>
              <w:t xml:space="preserve">"Пожарная безопасность муниципального образования "Городской округ город Астрахань" (далее - Подпрограмма 1)</w:t>
            </w:r>
          </w:p>
        </w:tc>
      </w:tr>
      <w:tr>
        <w:tc>
          <w:tcPr>
            <w:tcW w:w="3725" w:type="dxa"/>
          </w:tcPr>
          <w:p>
            <w:pPr>
              <w:pStyle w:val="0"/>
            </w:pPr>
            <w:r>
              <w:rPr>
                <w:sz w:val="20"/>
              </w:rPr>
              <w:t xml:space="preserve">Ответственный исполнитель подпрограммы муниципальной программы (соисполнитель)</w:t>
            </w:r>
          </w:p>
        </w:tc>
        <w:tc>
          <w:tcPr>
            <w:tcW w:w="5329" w:type="dxa"/>
          </w:tcPr>
          <w:p>
            <w:pPr>
              <w:pStyle w:val="0"/>
              <w:jc w:val="both"/>
            </w:pPr>
            <w:r>
              <w:rPr>
                <w:sz w:val="20"/>
              </w:rPr>
              <w:t xml:space="preserve">Администрация муниципального образования "Город Астрахань" (управление по коммунальному хозяйству и благоустройству)</w:t>
            </w:r>
          </w:p>
          <w:p>
            <w:pPr>
              <w:pStyle w:val="0"/>
              <w:jc w:val="both"/>
            </w:pPr>
            <w:r>
              <w:rPr>
                <w:sz w:val="20"/>
              </w:rPr>
              <w:t xml:space="preserve">(управление образования администрации муниципального образования "Город Астрахань").</w:t>
            </w:r>
          </w:p>
        </w:tc>
      </w:tr>
      <w:tr>
        <w:tc>
          <w:tcPr>
            <w:tcW w:w="3725" w:type="dxa"/>
          </w:tcPr>
          <w:p>
            <w:pPr>
              <w:pStyle w:val="0"/>
            </w:pPr>
            <w:r>
              <w:rPr>
                <w:sz w:val="20"/>
              </w:rPr>
              <w:t xml:space="preserve">Участники подпрограммы муниципальной программы</w:t>
            </w:r>
          </w:p>
        </w:tc>
        <w:tc>
          <w:tcPr>
            <w:tcW w:w="5329" w:type="dxa"/>
          </w:tcPr>
          <w:p>
            <w:pPr>
              <w:pStyle w:val="0"/>
              <w:jc w:val="both"/>
            </w:pPr>
            <w:r>
              <w:rPr>
                <w:sz w:val="20"/>
              </w:rPr>
              <w:t xml:space="preserve">отсутствуют</w:t>
            </w:r>
          </w:p>
        </w:tc>
      </w:tr>
      <w:tr>
        <w:tc>
          <w:tcPr>
            <w:tcW w:w="3725" w:type="dxa"/>
          </w:tcPr>
          <w:p>
            <w:pPr>
              <w:pStyle w:val="0"/>
            </w:pPr>
            <w:r>
              <w:rPr>
                <w:sz w:val="20"/>
              </w:rPr>
              <w:t xml:space="preserve">Цель подпрограммы муниципальной программы</w:t>
            </w:r>
          </w:p>
        </w:tc>
        <w:tc>
          <w:tcPr>
            <w:tcW w:w="5329" w:type="dxa"/>
          </w:tcPr>
          <w:p>
            <w:pPr>
              <w:pStyle w:val="0"/>
              <w:jc w:val="both"/>
            </w:pPr>
            <w:r>
              <w:rPr>
                <w:sz w:val="20"/>
              </w:rPr>
              <w:t xml:space="preserve">Повышение уровня защищенности населения и социально значимых объектов от пожаров.</w:t>
            </w:r>
          </w:p>
        </w:tc>
      </w:tr>
      <w:tr>
        <w:tc>
          <w:tcPr>
            <w:tcW w:w="3725" w:type="dxa"/>
          </w:tcPr>
          <w:p>
            <w:pPr>
              <w:pStyle w:val="0"/>
            </w:pPr>
            <w:r>
              <w:rPr>
                <w:sz w:val="20"/>
              </w:rPr>
              <w:t xml:space="preserve">Задача подпрограммы муниципальной программы</w:t>
            </w:r>
          </w:p>
        </w:tc>
        <w:tc>
          <w:tcPr>
            <w:tcW w:w="5329" w:type="dxa"/>
          </w:tcPr>
          <w:p>
            <w:pPr>
              <w:pStyle w:val="0"/>
              <w:jc w:val="both"/>
            </w:pPr>
            <w:r>
              <w:rPr>
                <w:sz w:val="20"/>
              </w:rPr>
              <w:t xml:space="preserve">Противопожарная пропаганда среди населения города Астрахани.</w:t>
            </w:r>
          </w:p>
        </w:tc>
      </w:tr>
      <w:tr>
        <w:tc>
          <w:tcPr>
            <w:tcW w:w="3725" w:type="dxa"/>
          </w:tcPr>
          <w:p>
            <w:pPr>
              <w:pStyle w:val="0"/>
            </w:pPr>
            <w:r>
              <w:rPr>
                <w:sz w:val="20"/>
              </w:rPr>
              <w:t xml:space="preserve">Целевые показатели подпрограммы (индикаторы) муниципальной программы</w:t>
            </w:r>
          </w:p>
        </w:tc>
        <w:tc>
          <w:tcPr>
            <w:tcW w:w="5329" w:type="dxa"/>
          </w:tcPr>
          <w:p>
            <w:pPr>
              <w:pStyle w:val="0"/>
              <w:jc w:val="both"/>
            </w:pPr>
            <w:r>
              <w:rPr>
                <w:sz w:val="20"/>
              </w:rPr>
              <w:t xml:space="preserve">1. Снижение уровня пожаров по отношению к уровню предыдущего года.</w:t>
            </w:r>
          </w:p>
          <w:p>
            <w:pPr>
              <w:pStyle w:val="0"/>
              <w:jc w:val="both"/>
            </w:pPr>
            <w:r>
              <w:rPr>
                <w:sz w:val="20"/>
              </w:rPr>
              <w:t xml:space="preserve">2. Процент охваченного населения, ознакомленного с мерами пожарной безопасности.</w:t>
            </w:r>
          </w:p>
        </w:tc>
      </w:tr>
      <w:tr>
        <w:tc>
          <w:tcPr>
            <w:tcW w:w="3725" w:type="dxa"/>
          </w:tcPr>
          <w:p>
            <w:pPr>
              <w:pStyle w:val="0"/>
            </w:pPr>
            <w:r>
              <w:rPr>
                <w:sz w:val="20"/>
              </w:rPr>
              <w:t xml:space="preserve">Сроки и этапы реализации подпрограммы муниципальной программы</w:t>
            </w:r>
          </w:p>
        </w:tc>
        <w:tc>
          <w:tcPr>
            <w:tcW w:w="5329" w:type="dxa"/>
          </w:tcPr>
          <w:p>
            <w:pPr>
              <w:pStyle w:val="0"/>
              <w:jc w:val="both"/>
            </w:pPr>
            <w:r>
              <w:rPr>
                <w:sz w:val="20"/>
              </w:rPr>
              <w:t xml:space="preserve">Реализация Подпрограммы 1 рассчитана на 2021 - 2024 годы.</w:t>
            </w:r>
          </w:p>
        </w:tc>
      </w:tr>
      <w:tr>
        <w:tc>
          <w:tcPr>
            <w:tcW w:w="3725" w:type="dxa"/>
          </w:tcPr>
          <w:p>
            <w:pPr>
              <w:pStyle w:val="0"/>
            </w:pPr>
            <w:r>
              <w:rPr>
                <w:sz w:val="20"/>
              </w:rPr>
              <w:t xml:space="preserve">Объемы и источники финансирования подпрограммы муниципальной программы</w:t>
            </w:r>
          </w:p>
        </w:tc>
        <w:tc>
          <w:tcPr>
            <w:tcW w:w="5329" w:type="dxa"/>
          </w:tcPr>
          <w:p>
            <w:pPr>
              <w:pStyle w:val="0"/>
              <w:jc w:val="both"/>
            </w:pPr>
            <w:r>
              <w:rPr>
                <w:sz w:val="20"/>
              </w:rPr>
              <w:t xml:space="preserve">Объем финансирования Подпрограммы 1 составляет 4239679,44 рубля. Из них:</w:t>
            </w:r>
          </w:p>
          <w:p>
            <w:pPr>
              <w:pStyle w:val="0"/>
              <w:jc w:val="both"/>
            </w:pPr>
            <w:r>
              <w:rPr>
                <w:sz w:val="20"/>
              </w:rPr>
              <w:t xml:space="preserve">средства бюджета муниципального образования "Городской округ город Астрахань" 4239679,44 рубля, в том числе по годам:</w:t>
            </w:r>
          </w:p>
          <w:p>
            <w:pPr>
              <w:pStyle w:val="0"/>
              <w:jc w:val="both"/>
            </w:pPr>
            <w:r>
              <w:rPr>
                <w:sz w:val="20"/>
              </w:rPr>
              <w:t xml:space="preserve">2021 год - 534829,44 рубля;</w:t>
            </w:r>
          </w:p>
          <w:p>
            <w:pPr>
              <w:pStyle w:val="0"/>
              <w:jc w:val="both"/>
            </w:pPr>
            <w:r>
              <w:rPr>
                <w:sz w:val="20"/>
              </w:rPr>
              <w:t xml:space="preserve">2022 год - 1234950,00 рубля;</w:t>
            </w:r>
          </w:p>
          <w:p>
            <w:pPr>
              <w:pStyle w:val="0"/>
              <w:jc w:val="both"/>
            </w:pPr>
            <w:r>
              <w:rPr>
                <w:sz w:val="20"/>
              </w:rPr>
              <w:t xml:space="preserve">2023 год - 1234950,00 рубля;</w:t>
            </w:r>
          </w:p>
          <w:p>
            <w:pPr>
              <w:pStyle w:val="0"/>
              <w:jc w:val="both"/>
            </w:pPr>
            <w:r>
              <w:rPr>
                <w:sz w:val="20"/>
              </w:rPr>
              <w:t xml:space="preserve">2024 год - 1234950,00 рубля.</w:t>
            </w:r>
          </w:p>
        </w:tc>
      </w:tr>
      <w:tr>
        <w:tc>
          <w:tcPr>
            <w:tcW w:w="3725" w:type="dxa"/>
          </w:tcPr>
          <w:p>
            <w:pPr>
              <w:pStyle w:val="0"/>
            </w:pPr>
            <w:r>
              <w:rPr>
                <w:sz w:val="20"/>
              </w:rPr>
              <w:t xml:space="preserve">Ожидаемые конечные результаты реализации подпрограммы муниципальной программы</w:t>
            </w:r>
          </w:p>
        </w:tc>
        <w:tc>
          <w:tcPr>
            <w:tcW w:w="5329" w:type="dxa"/>
          </w:tcPr>
          <w:p>
            <w:pPr>
              <w:pStyle w:val="0"/>
              <w:jc w:val="both"/>
            </w:pPr>
            <w:r>
              <w:rPr>
                <w:sz w:val="20"/>
              </w:rPr>
              <w:t xml:space="preserve">1. Снижение уровня пожаров по отношению к уровню предыдущего года - 84% в 2024 году.</w:t>
            </w:r>
          </w:p>
          <w:p>
            <w:pPr>
              <w:pStyle w:val="0"/>
              <w:jc w:val="both"/>
            </w:pPr>
            <w:r>
              <w:rPr>
                <w:sz w:val="20"/>
              </w:rPr>
              <w:t xml:space="preserve">2. Процент населения, ознакомленного с мерами пожарной безопасности к 2024 году - 30%.</w:t>
            </w:r>
          </w:p>
        </w:tc>
      </w:tr>
    </w:tbl>
    <w:p>
      <w:pPr>
        <w:pStyle w:val="0"/>
        <w:jc w:val="both"/>
      </w:pPr>
      <w:r>
        <w:rPr>
          <w:sz w:val="20"/>
        </w:rPr>
      </w:r>
    </w:p>
    <w:p>
      <w:pPr>
        <w:pStyle w:val="0"/>
        <w:ind w:firstLine="540"/>
        <w:jc w:val="both"/>
      </w:pPr>
      <w:r>
        <w:rPr>
          <w:sz w:val="20"/>
        </w:rPr>
        <w:t xml:space="preserve">Контроль за исполнением Подпрограммы 1 осуществляет управление по коммунальному хозяйству и благоустройству администрации муниципального образования "Город Астрахань".</w:t>
      </w:r>
    </w:p>
    <w:p>
      <w:pPr>
        <w:pStyle w:val="0"/>
        <w:spacing w:before="200" w:line-rule="auto"/>
        <w:ind w:firstLine="540"/>
        <w:jc w:val="both"/>
      </w:pPr>
      <w:r>
        <w:rPr>
          <w:sz w:val="20"/>
        </w:rPr>
        <w:t xml:space="preserve">Система организации контроля за исполнением подпрограммы муниципальной Программы</w:t>
      </w:r>
    </w:p>
    <w:p>
      <w:pPr>
        <w:pStyle w:val="0"/>
        <w:jc w:val="both"/>
      </w:pPr>
      <w:r>
        <w:rPr>
          <w:sz w:val="20"/>
        </w:rPr>
      </w:r>
    </w:p>
    <w:p>
      <w:pPr>
        <w:pStyle w:val="2"/>
        <w:outlineLvl w:val="2"/>
        <w:jc w:val="center"/>
      </w:pPr>
      <w:r>
        <w:rPr>
          <w:sz w:val="20"/>
        </w:rPr>
        <w:t xml:space="preserve">2. Характеристика проблемы в рассматриваемой сфере</w:t>
      </w:r>
    </w:p>
    <w:p>
      <w:pPr>
        <w:pStyle w:val="2"/>
        <w:jc w:val="center"/>
      </w:pPr>
      <w:r>
        <w:rPr>
          <w:sz w:val="20"/>
        </w:rPr>
        <w:t xml:space="preserve">и прогноз ее развития с учетом реализации Подпрограммы 1</w:t>
      </w:r>
    </w:p>
    <w:p>
      <w:pPr>
        <w:pStyle w:val="0"/>
        <w:jc w:val="both"/>
      </w:pPr>
      <w:r>
        <w:rPr>
          <w:sz w:val="20"/>
        </w:rPr>
      </w:r>
    </w:p>
    <w:p>
      <w:pPr>
        <w:pStyle w:val="0"/>
        <w:ind w:firstLine="540"/>
        <w:jc w:val="both"/>
      </w:pPr>
      <w:r>
        <w:rPr>
          <w:sz w:val="20"/>
        </w:rPr>
        <w:t xml:space="preserve">Пожарная опасность в современной обстановке стала серьезной угрозой для общественной стабильности, спокойствия и материального достатка людей.</w:t>
      </w:r>
    </w:p>
    <w:p>
      <w:pPr>
        <w:pStyle w:val="0"/>
        <w:spacing w:before="200" w:line-rule="auto"/>
        <w:ind w:firstLine="540"/>
        <w:jc w:val="both"/>
      </w:pPr>
      <w:r>
        <w:rPr>
          <w:sz w:val="20"/>
        </w:rPr>
        <w:t xml:space="preserve">Основные причины пожаров - это нарушения правил пожарной безопасности, их незнание, халатность, пренебрежение правилами. Следовательно, значительного сокращения числа пожаров и качественного повышения уровня защищенности населения и объектов экономики от пожаров можно добиться за счет целенаправленной планомерной противопожарной пропаганды среди населения. Противопожарная пропаганда - целенаправленное информирование общества о проблемах и путях обеспечения пожарной безопасности, осуществляемое через средства массовой информации, посредством издания и распространения специальной литературы и рекламной продукции, устройства тематических выставок, смотров, конференций и использования других, не запрещенных законодательством Российской Федерации форм информирования населения.</w:t>
      </w:r>
    </w:p>
    <w:p>
      <w:pPr>
        <w:pStyle w:val="0"/>
        <w:spacing w:before="200" w:line-rule="auto"/>
        <w:ind w:firstLine="540"/>
        <w:jc w:val="both"/>
      </w:pPr>
      <w:r>
        <w:rPr>
          <w:sz w:val="20"/>
        </w:rPr>
        <w:t xml:space="preserve">Важно прививать правила пожарной безопасности в школе, так как приобретенные знания, навыки пользования первичными средствами пожаротушения, внимательное отношение к вопросам соблюдения противопожарных норм и правил поможет исключить пожары, возникновение которых связано с незнанием этих правил. В целях совершенствования системы обучения детей мерам пожарной безопасности, их профессиональной ориентации, пропаганды пожарно-технических знаний и реализации иных задач, направленных на предупреждение пожаров и умение действовать при пожаре проводятся конкурсы, соревнования по противопожарной тематике.</w:t>
      </w:r>
    </w:p>
    <w:p>
      <w:pPr>
        <w:pStyle w:val="0"/>
        <w:spacing w:before="200" w:line-rule="auto"/>
        <w:ind w:firstLine="540"/>
        <w:jc w:val="both"/>
      </w:pPr>
      <w:r>
        <w:rPr>
          <w:sz w:val="20"/>
        </w:rPr>
        <w:t xml:space="preserve">Таким образом, в целях снижения количества пожаров на территории муниципального образования "Городской округ город Астрахань", совершенствования пожарно-технических знаний граждан, и в связи с невозможностью финансирования в порядке текущей деятельности, необходимо использование программно-целевого метода решения вышеуказанных задач.</w:t>
      </w:r>
    </w:p>
    <w:p>
      <w:pPr>
        <w:pStyle w:val="0"/>
        <w:jc w:val="both"/>
      </w:pPr>
      <w:r>
        <w:rPr>
          <w:sz w:val="20"/>
        </w:rPr>
      </w:r>
    </w:p>
    <w:p>
      <w:pPr>
        <w:pStyle w:val="2"/>
        <w:outlineLvl w:val="2"/>
        <w:jc w:val="center"/>
      </w:pPr>
      <w:r>
        <w:rPr>
          <w:sz w:val="20"/>
        </w:rPr>
        <w:t xml:space="preserve">1. Цели, задачи и показатели (индикаторы)</w:t>
      </w:r>
    </w:p>
    <w:p>
      <w:pPr>
        <w:pStyle w:val="2"/>
        <w:jc w:val="center"/>
      </w:pPr>
      <w:r>
        <w:rPr>
          <w:sz w:val="20"/>
        </w:rPr>
        <w:t xml:space="preserve">достижения целей и решения задач, описание основных</w:t>
      </w:r>
    </w:p>
    <w:p>
      <w:pPr>
        <w:pStyle w:val="2"/>
        <w:jc w:val="center"/>
      </w:pPr>
      <w:r>
        <w:rPr>
          <w:sz w:val="20"/>
        </w:rPr>
        <w:t xml:space="preserve">ожидаемых конечных результатов Подпрограммы 1</w:t>
      </w:r>
    </w:p>
    <w:p>
      <w:pPr>
        <w:pStyle w:val="0"/>
        <w:jc w:val="both"/>
      </w:pPr>
      <w:r>
        <w:rPr>
          <w:sz w:val="20"/>
        </w:rPr>
      </w:r>
    </w:p>
    <w:p>
      <w:pPr>
        <w:pStyle w:val="0"/>
        <w:ind w:firstLine="540"/>
        <w:jc w:val="both"/>
      </w:pPr>
      <w:r>
        <w:rPr>
          <w:sz w:val="20"/>
        </w:rPr>
        <w:t xml:space="preserve">Основной целью Подпрограммы 1 является повышение уровня защищенности населения и социально значимых объектов от пожаров.</w:t>
      </w:r>
    </w:p>
    <w:p>
      <w:pPr>
        <w:pStyle w:val="0"/>
        <w:spacing w:before="200" w:line-rule="auto"/>
        <w:ind w:firstLine="540"/>
        <w:jc w:val="both"/>
      </w:pPr>
      <w:r>
        <w:rPr>
          <w:sz w:val="20"/>
        </w:rPr>
        <w:t xml:space="preserve">Задача Подпрограммы 1: противопожарная пропаганда среди населения города Астрахани.</w:t>
      </w:r>
    </w:p>
    <w:p>
      <w:pPr>
        <w:pStyle w:val="0"/>
        <w:spacing w:before="200" w:line-rule="auto"/>
        <w:ind w:firstLine="540"/>
        <w:jc w:val="both"/>
      </w:pPr>
      <w:r>
        <w:rPr>
          <w:sz w:val="20"/>
        </w:rPr>
        <w:t xml:space="preserve">Индикаторы Подпрограммы 1:</w:t>
      </w:r>
    </w:p>
    <w:p>
      <w:pPr>
        <w:pStyle w:val="0"/>
        <w:spacing w:before="200" w:line-rule="auto"/>
        <w:ind w:firstLine="540"/>
        <w:jc w:val="both"/>
      </w:pPr>
      <w:r>
        <w:rPr>
          <w:sz w:val="20"/>
        </w:rPr>
        <w:t xml:space="preserve">- снижение уровня пожаров по отношению к уровню предыдущего года;</w:t>
      </w:r>
    </w:p>
    <w:p>
      <w:pPr>
        <w:pStyle w:val="0"/>
        <w:spacing w:before="200" w:line-rule="auto"/>
        <w:ind w:firstLine="540"/>
        <w:jc w:val="both"/>
      </w:pPr>
      <w:r>
        <w:rPr>
          <w:sz w:val="20"/>
        </w:rPr>
        <w:t xml:space="preserve">- процент населения, ознакомленного с мерами пожарной безопасности.</w:t>
      </w:r>
    </w:p>
    <w:p>
      <w:pPr>
        <w:pStyle w:val="0"/>
        <w:spacing w:before="200" w:line-rule="auto"/>
        <w:ind w:firstLine="540"/>
        <w:jc w:val="both"/>
      </w:pPr>
      <w:r>
        <w:rPr>
          <w:sz w:val="20"/>
        </w:rPr>
        <w:t xml:space="preserve">Ожидаемые конечные результаты реализации Подпрограммы 1:</w:t>
      </w:r>
    </w:p>
    <w:p>
      <w:pPr>
        <w:pStyle w:val="0"/>
        <w:spacing w:before="200" w:line-rule="auto"/>
        <w:ind w:firstLine="540"/>
        <w:jc w:val="both"/>
      </w:pPr>
      <w:r>
        <w:rPr>
          <w:sz w:val="20"/>
        </w:rPr>
        <w:t xml:space="preserve">- уровень пожаров по отношению к уровню предыдущего года - 84% в 2024 году;</w:t>
      </w:r>
    </w:p>
    <w:p>
      <w:pPr>
        <w:pStyle w:val="0"/>
        <w:spacing w:before="200" w:line-rule="auto"/>
        <w:ind w:firstLine="540"/>
        <w:jc w:val="both"/>
      </w:pPr>
      <w:r>
        <w:rPr>
          <w:sz w:val="20"/>
        </w:rPr>
        <w:t xml:space="preserve">- процент населения, ознакомленного с мерами пожарной безопасности к 2024 году - 30%.</w:t>
      </w:r>
    </w:p>
    <w:p>
      <w:pPr>
        <w:pStyle w:val="0"/>
        <w:spacing w:before="200" w:line-rule="auto"/>
        <w:ind w:firstLine="540"/>
        <w:jc w:val="both"/>
      </w:pPr>
      <w:r>
        <w:rPr>
          <w:sz w:val="20"/>
        </w:rPr>
        <w:t xml:space="preserve">Полный перечень целевых показателей (индикаторов) Подпрограммы 1 и их значений приведен в </w:t>
      </w:r>
      <w:hyperlink w:history="0" w:anchor="P859" w:tooltip="ПЕРЕЧЕНЬ ПРОГРАММНЫХ МЕРОПРИЯТИЙ,">
        <w:r>
          <w:rPr>
            <w:sz w:val="20"/>
            <w:color w:val="0000ff"/>
          </w:rPr>
          <w:t xml:space="preserve">приложении 1</w:t>
        </w:r>
      </w:hyperlink>
      <w:r>
        <w:rPr>
          <w:sz w:val="20"/>
        </w:rPr>
        <w:t xml:space="preserve">.</w:t>
      </w:r>
    </w:p>
    <w:p>
      <w:pPr>
        <w:pStyle w:val="0"/>
        <w:jc w:val="both"/>
      </w:pPr>
      <w:r>
        <w:rPr>
          <w:sz w:val="20"/>
        </w:rPr>
      </w:r>
    </w:p>
    <w:p>
      <w:pPr>
        <w:pStyle w:val="2"/>
        <w:outlineLvl w:val="2"/>
        <w:jc w:val="center"/>
      </w:pPr>
      <w:r>
        <w:rPr>
          <w:sz w:val="20"/>
        </w:rPr>
        <w:t xml:space="preserve">2. Обоснование объема финансовых ресурсов,</w:t>
      </w:r>
    </w:p>
    <w:p>
      <w:pPr>
        <w:pStyle w:val="2"/>
        <w:jc w:val="center"/>
      </w:pPr>
      <w:r>
        <w:rPr>
          <w:sz w:val="20"/>
        </w:rPr>
        <w:t xml:space="preserve">необходимых для реализации Подпрограммы 1</w:t>
      </w:r>
    </w:p>
    <w:p>
      <w:pPr>
        <w:pStyle w:val="0"/>
        <w:jc w:val="both"/>
      </w:pPr>
      <w:r>
        <w:rPr>
          <w:sz w:val="20"/>
        </w:rPr>
      </w:r>
    </w:p>
    <w:p>
      <w:pPr>
        <w:pStyle w:val="0"/>
        <w:ind w:firstLine="540"/>
        <w:jc w:val="both"/>
      </w:pPr>
      <w:r>
        <w:rPr>
          <w:sz w:val="20"/>
        </w:rPr>
        <w:t xml:space="preserve">Финансовые ресурсы на реализацию мероприятий Подпрограммы 1 предусмотрены в объеме 4239679,44 рубля за счет средств бюджета муниципального образования "Городской округ город Астрахань", в том числе по годам реализации:</w:t>
      </w:r>
    </w:p>
    <w:p>
      <w:pPr>
        <w:pStyle w:val="0"/>
        <w:spacing w:before="200" w:line-rule="auto"/>
        <w:ind w:firstLine="540"/>
        <w:jc w:val="both"/>
      </w:pPr>
      <w:r>
        <w:rPr>
          <w:sz w:val="20"/>
        </w:rPr>
        <w:t xml:space="preserve">2021 год - 534829,44 рубля;</w:t>
      </w:r>
    </w:p>
    <w:p>
      <w:pPr>
        <w:pStyle w:val="0"/>
        <w:spacing w:before="200" w:line-rule="auto"/>
        <w:ind w:firstLine="540"/>
        <w:jc w:val="both"/>
      </w:pPr>
      <w:r>
        <w:rPr>
          <w:sz w:val="20"/>
        </w:rPr>
        <w:t xml:space="preserve">2022 год - 1234950,00 рубля;</w:t>
      </w:r>
    </w:p>
    <w:p>
      <w:pPr>
        <w:pStyle w:val="0"/>
        <w:spacing w:before="200" w:line-rule="auto"/>
        <w:ind w:firstLine="540"/>
        <w:jc w:val="both"/>
      </w:pPr>
      <w:r>
        <w:rPr>
          <w:sz w:val="20"/>
        </w:rPr>
        <w:t xml:space="preserve">2023 год - 1234950,00 рубля;</w:t>
      </w:r>
    </w:p>
    <w:p>
      <w:pPr>
        <w:pStyle w:val="0"/>
        <w:spacing w:before="200" w:line-rule="auto"/>
        <w:ind w:firstLine="540"/>
        <w:jc w:val="both"/>
      </w:pPr>
      <w:r>
        <w:rPr>
          <w:sz w:val="20"/>
        </w:rPr>
        <w:t xml:space="preserve">2024 год - 1234950,00 рубля.</w:t>
      </w:r>
    </w:p>
    <w:p>
      <w:pPr>
        <w:pStyle w:val="0"/>
        <w:spacing w:before="200" w:line-rule="auto"/>
        <w:ind w:firstLine="540"/>
        <w:jc w:val="both"/>
      </w:pPr>
      <w:r>
        <w:rPr>
          <w:sz w:val="20"/>
        </w:rPr>
        <w:t xml:space="preserve">Распределение расходов на реализацию Подпрограммы 1 представлено в </w:t>
      </w:r>
      <w:hyperlink w:history="0" w:anchor="P2810" w:tooltip="РАСПРЕДЕЛЕНИЕ РАСХОДОВ НА РЕАЛИЗАЦИЮ МУНИЦИПАЛЬНОЙ ПРОГРАММЫ">
        <w:r>
          <w:rPr>
            <w:sz w:val="20"/>
            <w:color w:val="0000ff"/>
          </w:rPr>
          <w:t xml:space="preserve">приложении 2</w:t>
        </w:r>
      </w:hyperlink>
      <w:r>
        <w:rPr>
          <w:sz w:val="20"/>
        </w:rPr>
        <w:t xml:space="preserve"> к муниципальной программе.</w:t>
      </w:r>
    </w:p>
    <w:p>
      <w:pPr>
        <w:pStyle w:val="0"/>
        <w:spacing w:before="200" w:line-rule="auto"/>
        <w:ind w:firstLine="540"/>
        <w:jc w:val="both"/>
      </w:pPr>
      <w:r>
        <w:rPr>
          <w:sz w:val="20"/>
        </w:rPr>
        <w:t xml:space="preserve">Объемы финансирования Подпрограммы 1 за счет средств бюджета муниципального образования "Городской округ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bookmarkStart w:id="422" w:name="P422"/>
    <w:bookmarkEnd w:id="422"/>
    <w:p>
      <w:pPr>
        <w:pStyle w:val="2"/>
        <w:outlineLvl w:val="1"/>
        <w:jc w:val="center"/>
      </w:pPr>
      <w:r>
        <w:rPr>
          <w:sz w:val="20"/>
        </w:rPr>
        <w:t xml:space="preserve">ПОДПРОГРАММА 2.</w:t>
      </w:r>
    </w:p>
    <w:p>
      <w:pPr>
        <w:pStyle w:val="2"/>
        <w:jc w:val="center"/>
      </w:pPr>
      <w:r>
        <w:rPr>
          <w:sz w:val="20"/>
        </w:rPr>
        <w:t xml:space="preserve">"СНИЖЕНИЕ РИСКОВ И СМЯГЧЕНИЕ ПОСЛЕДСТВИЙ</w:t>
      </w:r>
    </w:p>
    <w:p>
      <w:pPr>
        <w:pStyle w:val="2"/>
        <w:jc w:val="center"/>
      </w:pPr>
      <w:r>
        <w:rPr>
          <w:sz w:val="20"/>
        </w:rPr>
        <w:t xml:space="preserve">ЧРЕЗВЫЧАЙНЫХ СИТУАЦИЙ ПРИРОДНОГО И ТЕХНОГЕННОГО</w:t>
      </w:r>
    </w:p>
    <w:p>
      <w:pPr>
        <w:pStyle w:val="2"/>
        <w:jc w:val="center"/>
      </w:pPr>
      <w:r>
        <w:rPr>
          <w:sz w:val="20"/>
        </w:rPr>
        <w:t xml:space="preserve">ХАРАКТЕРА НА ТЕРРИТОРИИ МУНИЦИПАЛЬНОГО ОБРАЗОВАНИЯ</w:t>
      </w:r>
    </w:p>
    <w:p>
      <w:pPr>
        <w:pStyle w:val="2"/>
        <w:jc w:val="center"/>
      </w:pPr>
      <w:r>
        <w:rPr>
          <w:sz w:val="20"/>
        </w:rPr>
        <w:t xml:space="preserve">"ГОРОДСКОЙ ОКРУГ ГОРОД АСТРАХАНЬ"</w:t>
      </w:r>
    </w:p>
    <w:p>
      <w:pPr>
        <w:pStyle w:val="0"/>
        <w:jc w:val="both"/>
      </w:pPr>
      <w:r>
        <w:rPr>
          <w:sz w:val="20"/>
        </w:rPr>
      </w:r>
    </w:p>
    <w:p>
      <w:pPr>
        <w:pStyle w:val="2"/>
        <w:outlineLvl w:val="2"/>
        <w:jc w:val="center"/>
      </w:pPr>
      <w:r>
        <w:rPr>
          <w:sz w:val="20"/>
        </w:rPr>
        <w:t xml:space="preserve">1. Паспорт</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3398"/>
        <w:gridCol w:w="5669"/>
      </w:tblGrid>
      <w:tr>
        <w:tc>
          <w:tcPr>
            <w:tcW w:w="3398" w:type="dxa"/>
          </w:tcPr>
          <w:p>
            <w:pPr>
              <w:pStyle w:val="0"/>
            </w:pPr>
            <w:r>
              <w:rPr>
                <w:sz w:val="20"/>
              </w:rPr>
              <w:t xml:space="preserve">Наименование подпрограммы муниципальной программы</w:t>
            </w:r>
          </w:p>
        </w:tc>
        <w:tc>
          <w:tcPr>
            <w:tcW w:w="5669" w:type="dxa"/>
          </w:tcPr>
          <w:p>
            <w:pPr>
              <w:pStyle w:val="0"/>
              <w:jc w:val="both"/>
            </w:pPr>
            <w:r>
              <w:rPr>
                <w:sz w:val="20"/>
              </w:rPr>
              <w:t xml:space="preserve">"Снижение рисков и смягчение последствий чрезвычайных ситуаций природного и техногенного характера на территории муниципального образования "Городской округ город Астрахань" (далее - Подпрограмма 2)</w:t>
            </w:r>
          </w:p>
        </w:tc>
      </w:tr>
      <w:tr>
        <w:tc>
          <w:tcPr>
            <w:tcW w:w="3398" w:type="dxa"/>
          </w:tcPr>
          <w:p>
            <w:pPr>
              <w:pStyle w:val="0"/>
            </w:pPr>
            <w:r>
              <w:rPr>
                <w:sz w:val="20"/>
              </w:rPr>
              <w:t xml:space="preserve">Ответственный исполнитель подпрограммы муниципальной программы (соисполнители)</w:t>
            </w:r>
          </w:p>
        </w:tc>
        <w:tc>
          <w:tcPr>
            <w:tcW w:w="5669" w:type="dxa"/>
          </w:tcPr>
          <w:p>
            <w:pPr>
              <w:pStyle w:val="0"/>
              <w:jc w:val="both"/>
            </w:pPr>
            <w:r>
              <w:rPr>
                <w:sz w:val="20"/>
              </w:rPr>
              <w:t xml:space="preserve">Администрация муниципального образования "Город Астрахань" (управление образования администрации муниципального образования "Город Астрахань"), Администрация Советского района, Администрация Кировского района, Администрация Трусовского района, Администрация Ленинского района).</w:t>
            </w:r>
          </w:p>
        </w:tc>
      </w:tr>
      <w:tr>
        <w:tc>
          <w:tcPr>
            <w:tcW w:w="3398" w:type="dxa"/>
          </w:tcPr>
          <w:p>
            <w:pPr>
              <w:pStyle w:val="0"/>
            </w:pPr>
            <w:r>
              <w:rPr>
                <w:sz w:val="20"/>
              </w:rPr>
              <w:t xml:space="preserve">Участники подпрограммы муниципальной программы</w:t>
            </w:r>
          </w:p>
        </w:tc>
        <w:tc>
          <w:tcPr>
            <w:tcW w:w="5669" w:type="dxa"/>
          </w:tcPr>
          <w:p>
            <w:pPr>
              <w:pStyle w:val="0"/>
              <w:jc w:val="both"/>
            </w:pPr>
            <w:r>
              <w:rPr>
                <w:sz w:val="20"/>
              </w:rPr>
              <w:t xml:space="preserve">отсутствуют</w:t>
            </w:r>
          </w:p>
        </w:tc>
      </w:tr>
      <w:tr>
        <w:tc>
          <w:tcPr>
            <w:tcW w:w="3398" w:type="dxa"/>
          </w:tcPr>
          <w:p>
            <w:pPr>
              <w:pStyle w:val="0"/>
            </w:pPr>
            <w:r>
              <w:rPr>
                <w:sz w:val="20"/>
              </w:rPr>
              <w:t xml:space="preserve">Цель подпрограммы муниципальной программы</w:t>
            </w:r>
          </w:p>
        </w:tc>
        <w:tc>
          <w:tcPr>
            <w:tcW w:w="5669" w:type="dxa"/>
          </w:tcPr>
          <w:p>
            <w:pPr>
              <w:pStyle w:val="0"/>
              <w:jc w:val="both"/>
            </w:pPr>
            <w:r>
              <w:rPr>
                <w:sz w:val="20"/>
              </w:rPr>
              <w:t xml:space="preserve">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w:t>
            </w:r>
          </w:p>
        </w:tc>
      </w:tr>
      <w:tr>
        <w:tc>
          <w:tcPr>
            <w:tcW w:w="3398" w:type="dxa"/>
          </w:tcPr>
          <w:p>
            <w:pPr>
              <w:pStyle w:val="0"/>
            </w:pPr>
            <w:r>
              <w:rPr>
                <w:sz w:val="20"/>
              </w:rPr>
              <w:t xml:space="preserve">Задача подпрограммы муниципальной программы</w:t>
            </w:r>
          </w:p>
        </w:tc>
        <w:tc>
          <w:tcPr>
            <w:tcW w:w="5669" w:type="dxa"/>
          </w:tcPr>
          <w:p>
            <w:pPr>
              <w:pStyle w:val="0"/>
              <w:jc w:val="both"/>
            </w:pPr>
            <w:r>
              <w:rPr>
                <w:sz w:val="20"/>
              </w:rPr>
              <w:t xml:space="preserve">Развитие и совершенствование системы безопасности жизнедеятельности населения.</w:t>
            </w:r>
          </w:p>
        </w:tc>
      </w:tr>
      <w:tr>
        <w:tc>
          <w:tcPr>
            <w:tcW w:w="3398" w:type="dxa"/>
          </w:tcPr>
          <w:p>
            <w:pPr>
              <w:pStyle w:val="0"/>
            </w:pPr>
            <w:r>
              <w:rPr>
                <w:sz w:val="20"/>
              </w:rPr>
              <w:t xml:space="preserve">Целевые показатели подпрограммы (индикаторы) муниципальной программы</w:t>
            </w:r>
          </w:p>
        </w:tc>
        <w:tc>
          <w:tcPr>
            <w:tcW w:w="5669" w:type="dxa"/>
          </w:tcPr>
          <w:p>
            <w:pPr>
              <w:pStyle w:val="0"/>
              <w:jc w:val="both"/>
            </w:pPr>
            <w:r>
              <w:rPr>
                <w:sz w:val="20"/>
              </w:rPr>
              <w:t xml:space="preserve">1. Снижение уровня погибших людей на водных объектах по отношению к уровню предыдущего года.</w:t>
            </w:r>
          </w:p>
          <w:p>
            <w:pPr>
              <w:pStyle w:val="0"/>
              <w:jc w:val="both"/>
            </w:pPr>
            <w:r>
              <w:rPr>
                <w:sz w:val="20"/>
              </w:rPr>
              <w:t xml:space="preserve">2. Процент населения, охваченного пропагандой по обеспечению безопасности жизнедеятельности.</w:t>
            </w:r>
          </w:p>
        </w:tc>
      </w:tr>
      <w:tr>
        <w:tc>
          <w:tcPr>
            <w:tcW w:w="3398" w:type="dxa"/>
          </w:tcPr>
          <w:p>
            <w:pPr>
              <w:pStyle w:val="0"/>
            </w:pPr>
            <w:r>
              <w:rPr>
                <w:sz w:val="20"/>
              </w:rPr>
              <w:t xml:space="preserve">Сроки и этапы реализации подпрограммы муниципальной программы</w:t>
            </w:r>
          </w:p>
        </w:tc>
        <w:tc>
          <w:tcPr>
            <w:tcW w:w="5669" w:type="dxa"/>
          </w:tcPr>
          <w:p>
            <w:pPr>
              <w:pStyle w:val="0"/>
              <w:jc w:val="both"/>
            </w:pPr>
            <w:r>
              <w:rPr>
                <w:sz w:val="20"/>
              </w:rPr>
              <w:t xml:space="preserve">Реализация Подпрограммы 2 рассчитана на 2021 - 2024 годы</w:t>
            </w:r>
          </w:p>
        </w:tc>
      </w:tr>
      <w:tr>
        <w:tc>
          <w:tcPr>
            <w:tcW w:w="3398" w:type="dxa"/>
          </w:tcPr>
          <w:p>
            <w:pPr>
              <w:pStyle w:val="0"/>
            </w:pPr>
            <w:r>
              <w:rPr>
                <w:sz w:val="20"/>
              </w:rPr>
              <w:t xml:space="preserve">Объемы и источники финансирования подпрограммы муниципальной программы</w:t>
            </w:r>
          </w:p>
        </w:tc>
        <w:tc>
          <w:tcPr>
            <w:tcW w:w="5669" w:type="dxa"/>
          </w:tcPr>
          <w:p>
            <w:pPr>
              <w:pStyle w:val="0"/>
              <w:jc w:val="both"/>
            </w:pPr>
            <w:r>
              <w:rPr>
                <w:sz w:val="20"/>
              </w:rPr>
              <w:t xml:space="preserve">Объем финансирования Подпрограммы 2 составляет 664111,00 рубля, из них:</w:t>
            </w:r>
          </w:p>
          <w:p>
            <w:pPr>
              <w:pStyle w:val="0"/>
              <w:jc w:val="both"/>
            </w:pPr>
            <w:r>
              <w:rPr>
                <w:sz w:val="20"/>
              </w:rPr>
              <w:t xml:space="preserve">средства бюджета муниципального образования "Городской округ город Астрахань" 664111,00 рубля, в том числе по годам:</w:t>
            </w:r>
          </w:p>
          <w:p>
            <w:pPr>
              <w:pStyle w:val="0"/>
              <w:jc w:val="both"/>
            </w:pPr>
            <w:r>
              <w:rPr>
                <w:sz w:val="20"/>
              </w:rPr>
              <w:t xml:space="preserve">- 2021 год - 154111,00 рубля;</w:t>
            </w:r>
          </w:p>
          <w:p>
            <w:pPr>
              <w:pStyle w:val="0"/>
              <w:jc w:val="both"/>
            </w:pPr>
            <w:r>
              <w:rPr>
                <w:sz w:val="20"/>
              </w:rPr>
              <w:t xml:space="preserve">- 2022 год - 170000,00 рубля;</w:t>
            </w:r>
          </w:p>
          <w:p>
            <w:pPr>
              <w:pStyle w:val="0"/>
              <w:jc w:val="both"/>
            </w:pPr>
            <w:r>
              <w:rPr>
                <w:sz w:val="20"/>
              </w:rPr>
              <w:t xml:space="preserve">- 2023 год - 170000,00 рубля;</w:t>
            </w:r>
          </w:p>
          <w:p>
            <w:pPr>
              <w:pStyle w:val="0"/>
              <w:jc w:val="both"/>
            </w:pPr>
            <w:r>
              <w:rPr>
                <w:sz w:val="20"/>
              </w:rPr>
              <w:t xml:space="preserve">- 2024 год - 170000,00 рубля.</w:t>
            </w:r>
          </w:p>
        </w:tc>
      </w:tr>
      <w:tr>
        <w:tc>
          <w:tcPr>
            <w:tcW w:w="3398" w:type="dxa"/>
          </w:tcPr>
          <w:p>
            <w:pPr>
              <w:pStyle w:val="0"/>
            </w:pPr>
            <w:r>
              <w:rPr>
                <w:sz w:val="20"/>
              </w:rPr>
              <w:t xml:space="preserve">Ожидаемые конечные результаты реализации подпрограммы муниципальной программы</w:t>
            </w:r>
          </w:p>
        </w:tc>
        <w:tc>
          <w:tcPr>
            <w:tcW w:w="5669" w:type="dxa"/>
          </w:tcPr>
          <w:p>
            <w:pPr>
              <w:pStyle w:val="0"/>
              <w:jc w:val="both"/>
            </w:pPr>
            <w:r>
              <w:rPr>
                <w:sz w:val="20"/>
              </w:rPr>
              <w:t xml:space="preserve">1. Снижение уровня погибших людей на водных объектах по отношению к предыдущему году - 82% в 2024 году</w:t>
            </w:r>
          </w:p>
          <w:p>
            <w:pPr>
              <w:pStyle w:val="0"/>
              <w:jc w:val="both"/>
            </w:pPr>
            <w:r>
              <w:rPr>
                <w:sz w:val="20"/>
              </w:rPr>
              <w:t xml:space="preserve">2. Процент населения, охваченного пропагандой по обеспечению безопасности жизнедеятельности к 2024 году - 36%.</w:t>
            </w:r>
          </w:p>
        </w:tc>
      </w:tr>
      <w:tr>
        <w:tc>
          <w:tcPr>
            <w:tcW w:w="3398" w:type="dxa"/>
          </w:tcPr>
          <w:p>
            <w:pPr>
              <w:pStyle w:val="0"/>
            </w:pPr>
            <w:r>
              <w:rPr>
                <w:sz w:val="20"/>
              </w:rPr>
              <w:t xml:space="preserve">Система организации контроль за исполнением подпрограммы муниципальной программы</w:t>
            </w:r>
          </w:p>
        </w:tc>
        <w:tc>
          <w:tcPr>
            <w:tcW w:w="5669" w:type="dxa"/>
          </w:tcPr>
          <w:p>
            <w:pPr>
              <w:pStyle w:val="0"/>
              <w:jc w:val="both"/>
            </w:pPr>
            <w:r>
              <w:rPr>
                <w:sz w:val="20"/>
              </w:rPr>
              <w:t xml:space="preserve">Контроль за исполнением Подпрограммы 2 осуществляет управление по коммунальному хозяйству и благоустройству администрации муниципального образования "Город Астрахань"</w:t>
            </w:r>
          </w:p>
        </w:tc>
      </w:tr>
    </w:tbl>
    <w:p>
      <w:pPr>
        <w:pStyle w:val="0"/>
        <w:jc w:val="both"/>
      </w:pPr>
      <w:r>
        <w:rPr>
          <w:sz w:val="20"/>
        </w:rPr>
      </w:r>
    </w:p>
    <w:p>
      <w:pPr>
        <w:pStyle w:val="2"/>
        <w:outlineLvl w:val="2"/>
        <w:jc w:val="center"/>
      </w:pPr>
      <w:r>
        <w:rPr>
          <w:sz w:val="20"/>
        </w:rPr>
        <w:t xml:space="preserve">2. Характеристика проблемы в рассматриваемой сфере</w:t>
      </w:r>
    </w:p>
    <w:p>
      <w:pPr>
        <w:pStyle w:val="2"/>
        <w:jc w:val="center"/>
      </w:pPr>
      <w:r>
        <w:rPr>
          <w:sz w:val="20"/>
        </w:rPr>
        <w:t xml:space="preserve">и прогноз ее развития с учетом реализации Подпрограммы 2</w:t>
      </w:r>
    </w:p>
    <w:p>
      <w:pPr>
        <w:pStyle w:val="0"/>
        <w:jc w:val="both"/>
      </w:pPr>
      <w:r>
        <w:rPr>
          <w:sz w:val="20"/>
        </w:rPr>
      </w:r>
    </w:p>
    <w:p>
      <w:pPr>
        <w:pStyle w:val="0"/>
        <w:ind w:firstLine="540"/>
        <w:jc w:val="both"/>
      </w:pPr>
      <w:r>
        <w:rPr>
          <w:sz w:val="20"/>
        </w:rPr>
        <w:t xml:space="preserve">На сегодняшний день социальную напряженность в городе вызывают чрезвычайные ситуации техногенного характера, возникающие вследствие обрушения зданий и пожаров. В целях выполнения мероприятий по первоочередному жизнеобеспечению населения планируется оснащение пунктов временного размещения пострадавшего населения необходимым имуществом. Гибель людей на водных объектах по-прежнему остается актуальной.</w:t>
      </w:r>
    </w:p>
    <w:p>
      <w:pPr>
        <w:pStyle w:val="0"/>
        <w:spacing w:before="200" w:line-rule="auto"/>
        <w:ind w:firstLine="540"/>
        <w:jc w:val="both"/>
      </w:pPr>
      <w:r>
        <w:rPr>
          <w:sz w:val="20"/>
        </w:rPr>
        <w:t xml:space="preserve">В соответствии с водным законодательством Российской Федерации органы местного самоуправления устанавливают места, где запрещены забор воды для питьевого и хозяйственно-бытового водоснабжения, купание, плавание на маломерных плавательных средствах. О запрещении купания и иных подобного рода условиях осуществления общего водопользования население оповещается через средства массовой информации, специальными информационными знаками и иными способами.</w:t>
      </w:r>
    </w:p>
    <w:p>
      <w:pPr>
        <w:pStyle w:val="0"/>
        <w:spacing w:before="200" w:line-rule="auto"/>
        <w:ind w:firstLine="540"/>
        <w:jc w:val="both"/>
      </w:pPr>
      <w:r>
        <w:rPr>
          <w:sz w:val="20"/>
        </w:rPr>
        <w:t xml:space="preserve">Статистика показывает, что количество происшествий на водоемах ежегодно уменьшается и вместе с тем остается недопустимо высоким. Анализ причин гибели людей на водоемах свидетельствует о том, что более 54% всех несчастных случаев происходит во время купания в необорудованных опасных местах, до 25% несчастных случаев происходит во время водного туризма и при катании на лодках, остальная часть несчастных случаев происходит на водоемах в зимнее время, на льду.</w:t>
      </w:r>
    </w:p>
    <w:p>
      <w:pPr>
        <w:pStyle w:val="0"/>
        <w:spacing w:before="200" w:line-rule="auto"/>
        <w:ind w:firstLine="540"/>
        <w:jc w:val="both"/>
      </w:pPr>
      <w:r>
        <w:rPr>
          <w:sz w:val="20"/>
        </w:rPr>
        <w:t xml:space="preserve">Реализация Подпрограммы 2 поможет решить вопросы безопасности населения на водных объектах, обеспечит пропаганду в этом направлении с использованием агитационных и информационных материалов, что приведет к снижению гибели людей на водоемах.</w:t>
      </w:r>
    </w:p>
    <w:p>
      <w:pPr>
        <w:pStyle w:val="0"/>
        <w:jc w:val="both"/>
      </w:pPr>
      <w:r>
        <w:rPr>
          <w:sz w:val="20"/>
        </w:rPr>
      </w:r>
    </w:p>
    <w:p>
      <w:pPr>
        <w:pStyle w:val="2"/>
        <w:outlineLvl w:val="2"/>
        <w:jc w:val="center"/>
      </w:pPr>
      <w:r>
        <w:rPr>
          <w:sz w:val="20"/>
        </w:rPr>
        <w:t xml:space="preserve">1. Цели, задачи и показатели (индикаторы)</w:t>
      </w:r>
    </w:p>
    <w:p>
      <w:pPr>
        <w:pStyle w:val="2"/>
        <w:jc w:val="center"/>
      </w:pPr>
      <w:r>
        <w:rPr>
          <w:sz w:val="20"/>
        </w:rPr>
        <w:t xml:space="preserve">достижения целей и решения задач, описание</w:t>
      </w:r>
    </w:p>
    <w:p>
      <w:pPr>
        <w:pStyle w:val="2"/>
        <w:jc w:val="center"/>
      </w:pPr>
      <w:r>
        <w:rPr>
          <w:sz w:val="20"/>
        </w:rPr>
        <w:t xml:space="preserve">основных ожидаемых конечных результатов</w:t>
      </w:r>
    </w:p>
    <w:p>
      <w:pPr>
        <w:pStyle w:val="2"/>
        <w:jc w:val="center"/>
      </w:pPr>
      <w:r>
        <w:rPr>
          <w:sz w:val="20"/>
        </w:rPr>
        <w:t xml:space="preserve">Подпрограммы 2</w:t>
      </w:r>
    </w:p>
    <w:p>
      <w:pPr>
        <w:pStyle w:val="0"/>
        <w:jc w:val="both"/>
      </w:pPr>
      <w:r>
        <w:rPr>
          <w:sz w:val="20"/>
        </w:rPr>
      </w:r>
    </w:p>
    <w:p>
      <w:pPr>
        <w:pStyle w:val="0"/>
        <w:ind w:firstLine="540"/>
        <w:jc w:val="both"/>
      </w:pPr>
      <w:r>
        <w:rPr>
          <w:sz w:val="20"/>
        </w:rPr>
        <w:t xml:space="preserve">Основной целью Подпрограммы 2 является: "Снижение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w:t>
      </w:r>
    </w:p>
    <w:p>
      <w:pPr>
        <w:pStyle w:val="0"/>
        <w:spacing w:before="200" w:line-rule="auto"/>
        <w:ind w:firstLine="540"/>
        <w:jc w:val="both"/>
      </w:pPr>
      <w:r>
        <w:rPr>
          <w:sz w:val="20"/>
        </w:rPr>
        <w:t xml:space="preserve">Задача Подпрограммы 2: "Развитие и совершенствование системы безопасности жизнедеятельности населения".</w:t>
      </w:r>
    </w:p>
    <w:p>
      <w:pPr>
        <w:pStyle w:val="0"/>
        <w:spacing w:before="200" w:line-rule="auto"/>
        <w:ind w:firstLine="540"/>
        <w:jc w:val="both"/>
      </w:pPr>
      <w:r>
        <w:rPr>
          <w:sz w:val="20"/>
        </w:rPr>
        <w:t xml:space="preserve">Состав показателей (индикаторов) Подпрограммы 2 увязан с основными мероприятиями и позволяет оценить ожидаемые результаты и эффективность ее реализации на период до 2024 года.</w:t>
      </w:r>
    </w:p>
    <w:p>
      <w:pPr>
        <w:pStyle w:val="0"/>
        <w:spacing w:before="200" w:line-rule="auto"/>
        <w:ind w:firstLine="540"/>
        <w:jc w:val="both"/>
      </w:pPr>
      <w:r>
        <w:rPr>
          <w:sz w:val="20"/>
        </w:rPr>
        <w:t xml:space="preserve">Достижение целей и решение основных задач Подпрограммы 2 оценивается следующими целевыми показателями (индикаторы):</w:t>
      </w:r>
    </w:p>
    <w:p>
      <w:pPr>
        <w:pStyle w:val="0"/>
        <w:spacing w:before="200" w:line-rule="auto"/>
        <w:ind w:firstLine="540"/>
        <w:jc w:val="both"/>
      </w:pPr>
      <w:r>
        <w:rPr>
          <w:sz w:val="20"/>
        </w:rPr>
        <w:t xml:space="preserve">- снижение уровня погибших людей на водных объектах по отношению к уровню предыдущего года - 82% в 2024 году;</w:t>
      </w:r>
    </w:p>
    <w:p>
      <w:pPr>
        <w:pStyle w:val="0"/>
        <w:spacing w:before="200" w:line-rule="auto"/>
        <w:ind w:firstLine="540"/>
        <w:jc w:val="both"/>
      </w:pPr>
      <w:r>
        <w:rPr>
          <w:sz w:val="20"/>
        </w:rPr>
        <w:t xml:space="preserve">- процент населения, охваченного пропагандой по обеспечению безопасности жизнедеятельности к 2024 году - 36%.</w:t>
      </w:r>
    </w:p>
    <w:p>
      <w:pPr>
        <w:pStyle w:val="0"/>
        <w:spacing w:before="200" w:line-rule="auto"/>
        <w:ind w:firstLine="540"/>
        <w:jc w:val="both"/>
      </w:pPr>
      <w:r>
        <w:rPr>
          <w:sz w:val="20"/>
        </w:rPr>
        <w:t xml:space="preserve">Полный перечень целевых показателей (индикаторов) Подпрограммы 2 и их значений приведен в </w:t>
      </w:r>
      <w:hyperlink w:history="0" w:anchor="P859" w:tooltip="ПЕРЕЧЕНЬ ПРОГРАММНЫХ МЕРОПРИЯТИЙ,">
        <w:r>
          <w:rPr>
            <w:sz w:val="20"/>
            <w:color w:val="0000ff"/>
          </w:rPr>
          <w:t xml:space="preserve">приложении 1</w:t>
        </w:r>
      </w:hyperlink>
      <w:r>
        <w:rPr>
          <w:sz w:val="20"/>
        </w:rPr>
        <w:t xml:space="preserve">.</w:t>
      </w:r>
    </w:p>
    <w:p>
      <w:pPr>
        <w:pStyle w:val="0"/>
        <w:jc w:val="both"/>
      </w:pPr>
      <w:r>
        <w:rPr>
          <w:sz w:val="20"/>
        </w:rPr>
      </w:r>
    </w:p>
    <w:p>
      <w:pPr>
        <w:pStyle w:val="2"/>
        <w:outlineLvl w:val="2"/>
        <w:jc w:val="center"/>
      </w:pPr>
      <w:r>
        <w:rPr>
          <w:sz w:val="20"/>
        </w:rPr>
        <w:t xml:space="preserve">4. Обоснование объема финансовых ресурсов,</w:t>
      </w:r>
    </w:p>
    <w:p>
      <w:pPr>
        <w:pStyle w:val="2"/>
        <w:jc w:val="center"/>
      </w:pPr>
      <w:r>
        <w:rPr>
          <w:sz w:val="20"/>
        </w:rPr>
        <w:t xml:space="preserve">необходимых для реализации Подпрограммы 2</w:t>
      </w:r>
    </w:p>
    <w:p>
      <w:pPr>
        <w:pStyle w:val="0"/>
        <w:jc w:val="both"/>
      </w:pPr>
      <w:r>
        <w:rPr>
          <w:sz w:val="20"/>
        </w:rPr>
      </w:r>
    </w:p>
    <w:p>
      <w:pPr>
        <w:pStyle w:val="0"/>
        <w:ind w:firstLine="540"/>
        <w:jc w:val="both"/>
      </w:pPr>
      <w:r>
        <w:rPr>
          <w:sz w:val="20"/>
        </w:rPr>
        <w:t xml:space="preserve">Финансовые ресурсы на реализацию мероприятий подпрограммы 2 предусмотрены в объеме 664111,00 рубля за счет средств бюджета муниципального образования "Городской округ город Астрахань", в том числе по годам реализации: - 2021 год - 154111,00 рубля; - 2022 год - 170000,00 рубля; - 2023 год - 170000,00 рубля; - 2024 год - 170000,00 рубля.</w:t>
      </w:r>
    </w:p>
    <w:p>
      <w:pPr>
        <w:pStyle w:val="0"/>
        <w:spacing w:before="200" w:line-rule="auto"/>
        <w:ind w:firstLine="540"/>
        <w:jc w:val="both"/>
      </w:pPr>
      <w:r>
        <w:rPr>
          <w:sz w:val="20"/>
        </w:rPr>
        <w:t xml:space="preserve">Распределение расходов на реализацию Подпрограммы 2 представлено в </w:t>
      </w:r>
      <w:hyperlink w:history="0" w:anchor="P2810" w:tooltip="РАСПРЕДЕЛЕНИЕ РАСХОДОВ НА РЕАЛИЗАЦИЮ МУНИЦИПАЛЬНОЙ ПРОГРАММЫ">
        <w:r>
          <w:rPr>
            <w:sz w:val="20"/>
            <w:color w:val="0000ff"/>
          </w:rPr>
          <w:t xml:space="preserve">приложении 2</w:t>
        </w:r>
      </w:hyperlink>
      <w:r>
        <w:rPr>
          <w:sz w:val="20"/>
        </w:rPr>
        <w:t xml:space="preserve"> к Программе.</w:t>
      </w:r>
    </w:p>
    <w:p>
      <w:pPr>
        <w:pStyle w:val="0"/>
        <w:spacing w:before="200" w:line-rule="auto"/>
        <w:ind w:firstLine="540"/>
        <w:jc w:val="both"/>
      </w:pPr>
      <w:r>
        <w:rPr>
          <w:sz w:val="20"/>
        </w:rPr>
        <w:t xml:space="preserve">Объемы финансирования Подпрограммы 2 за счет средств бюджета муниципального образования "Городской округ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bookmarkStart w:id="490" w:name="P490"/>
    <w:bookmarkEnd w:id="490"/>
    <w:p>
      <w:pPr>
        <w:pStyle w:val="2"/>
        <w:outlineLvl w:val="1"/>
        <w:jc w:val="center"/>
      </w:pPr>
      <w:r>
        <w:rPr>
          <w:sz w:val="20"/>
        </w:rPr>
        <w:t xml:space="preserve">ПОДПРОГРАММА 3.</w:t>
      </w:r>
    </w:p>
    <w:p>
      <w:pPr>
        <w:pStyle w:val="2"/>
        <w:jc w:val="center"/>
      </w:pPr>
      <w:r>
        <w:rPr>
          <w:sz w:val="20"/>
        </w:rPr>
        <w:t xml:space="preserve">"ПОСТРОЕНИЕ АППАРАТНО-ПРОГРАММНОГО КОМПЛЕКСА</w:t>
      </w:r>
    </w:p>
    <w:p>
      <w:pPr>
        <w:pStyle w:val="2"/>
        <w:jc w:val="center"/>
      </w:pPr>
      <w:r>
        <w:rPr>
          <w:sz w:val="20"/>
        </w:rPr>
        <w:t xml:space="preserve">"БЕЗОПАСНЫЙ ГОРОД" НА ТЕРРИТОРИИ МУНИЦИПАЛЬНОГО</w:t>
      </w:r>
    </w:p>
    <w:p>
      <w:pPr>
        <w:pStyle w:val="2"/>
        <w:jc w:val="center"/>
      </w:pPr>
      <w:r>
        <w:rPr>
          <w:sz w:val="20"/>
        </w:rPr>
        <w:t xml:space="preserve">ОБРАЗОВАНИЯ "ГОРОДСКОЙ ОКРУГ ГОРОД АСТРАХАНЬ"</w:t>
      </w:r>
    </w:p>
    <w:p>
      <w:pPr>
        <w:pStyle w:val="0"/>
        <w:jc w:val="both"/>
      </w:pPr>
      <w:r>
        <w:rPr>
          <w:sz w:val="20"/>
        </w:rPr>
      </w:r>
    </w:p>
    <w:p>
      <w:pPr>
        <w:pStyle w:val="2"/>
        <w:outlineLvl w:val="2"/>
        <w:jc w:val="center"/>
      </w:pPr>
      <w:r>
        <w:rPr>
          <w:sz w:val="20"/>
        </w:rPr>
        <w:t xml:space="preserve">1. Паспорт</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3442"/>
        <w:gridCol w:w="5613"/>
      </w:tblGrid>
      <w:tr>
        <w:tc>
          <w:tcPr>
            <w:tcW w:w="3442" w:type="dxa"/>
          </w:tcPr>
          <w:p>
            <w:pPr>
              <w:pStyle w:val="0"/>
            </w:pPr>
            <w:r>
              <w:rPr>
                <w:sz w:val="20"/>
              </w:rPr>
              <w:t xml:space="preserve">Наименование подпрограммы муниципальной программы</w:t>
            </w:r>
          </w:p>
        </w:tc>
        <w:tc>
          <w:tcPr>
            <w:tcW w:w="5613" w:type="dxa"/>
          </w:tcPr>
          <w:p>
            <w:pPr>
              <w:pStyle w:val="0"/>
              <w:jc w:val="both"/>
            </w:pPr>
            <w:r>
              <w:rPr>
                <w:sz w:val="20"/>
              </w:rPr>
              <w:t xml:space="preserve">"Построение аппаратно-программного комплекса "Безопасный город" на территории муниципального образования "Городской округ город Астрахань" (далее - Подпрограмма 3)</w:t>
            </w:r>
          </w:p>
        </w:tc>
      </w:tr>
      <w:tr>
        <w:tc>
          <w:tcPr>
            <w:tcW w:w="3442" w:type="dxa"/>
          </w:tcPr>
          <w:p>
            <w:pPr>
              <w:pStyle w:val="0"/>
            </w:pPr>
            <w:r>
              <w:rPr>
                <w:sz w:val="20"/>
              </w:rPr>
              <w:t xml:space="preserve">Ответственный исполнитель подпрограммы муниципальной программы (соисполнитель)</w:t>
            </w:r>
          </w:p>
        </w:tc>
        <w:tc>
          <w:tcPr>
            <w:tcW w:w="5613" w:type="dxa"/>
          </w:tcPr>
          <w:p>
            <w:pPr>
              <w:pStyle w:val="0"/>
              <w:jc w:val="both"/>
            </w:pPr>
            <w:r>
              <w:rPr>
                <w:sz w:val="20"/>
              </w:rPr>
              <w:t xml:space="preserve">Управление по коммунальному хозяйству и благоустройству администрации муниципального образования "Город Астрахань"</w:t>
            </w:r>
          </w:p>
        </w:tc>
      </w:tr>
      <w:tr>
        <w:tc>
          <w:tcPr>
            <w:tcW w:w="3442" w:type="dxa"/>
          </w:tcPr>
          <w:p>
            <w:pPr>
              <w:pStyle w:val="0"/>
            </w:pPr>
            <w:r>
              <w:rPr>
                <w:sz w:val="20"/>
              </w:rPr>
              <w:t xml:space="preserve">Участник подпрограммы муниципальной программы</w:t>
            </w:r>
          </w:p>
        </w:tc>
        <w:tc>
          <w:tcPr>
            <w:tcW w:w="5613" w:type="dxa"/>
          </w:tcPr>
          <w:p>
            <w:pPr>
              <w:pStyle w:val="0"/>
              <w:jc w:val="both"/>
            </w:pPr>
            <w:r>
              <w:rPr>
                <w:sz w:val="20"/>
              </w:rPr>
              <w:t xml:space="preserve">МБУ г. Астрахани "Аварийно-спасательный центр"</w:t>
            </w:r>
          </w:p>
        </w:tc>
      </w:tr>
      <w:tr>
        <w:tc>
          <w:tcPr>
            <w:tcW w:w="3442" w:type="dxa"/>
          </w:tcPr>
          <w:p>
            <w:pPr>
              <w:pStyle w:val="0"/>
            </w:pPr>
            <w:r>
              <w:rPr>
                <w:sz w:val="20"/>
              </w:rPr>
              <w:t xml:space="preserve">Цель подпрограммы муниципальной программы</w:t>
            </w:r>
          </w:p>
        </w:tc>
        <w:tc>
          <w:tcPr>
            <w:tcW w:w="5613" w:type="dxa"/>
          </w:tcPr>
          <w:p>
            <w:pPr>
              <w:pStyle w:val="0"/>
              <w:jc w:val="both"/>
            </w:pPr>
            <w:r>
              <w:rPr>
                <w:sz w:val="20"/>
              </w:rPr>
              <w:t xml:space="preserve">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w:t>
            </w:r>
          </w:p>
        </w:tc>
      </w:tr>
      <w:tr>
        <w:tc>
          <w:tcPr>
            <w:tcW w:w="3442" w:type="dxa"/>
          </w:tcPr>
          <w:p>
            <w:pPr>
              <w:pStyle w:val="0"/>
            </w:pPr>
            <w:r>
              <w:rPr>
                <w:sz w:val="20"/>
              </w:rPr>
              <w:t xml:space="preserve">Задачи подпрограммы муниципальной программы</w:t>
            </w:r>
          </w:p>
        </w:tc>
        <w:tc>
          <w:tcPr>
            <w:tcW w:w="5613" w:type="dxa"/>
          </w:tcPr>
          <w:p>
            <w:pPr>
              <w:pStyle w:val="0"/>
              <w:jc w:val="both"/>
            </w:pPr>
            <w:r>
              <w:rPr>
                <w:sz w:val="20"/>
              </w:rPr>
              <w:t xml:space="preserve">1. Повышение эффективности предупреждения и ликвидации чрезвычайных ситуаций, координация работы по жизнеобеспечению населения города Астрахани.</w:t>
            </w:r>
          </w:p>
          <w:p>
            <w:pPr>
              <w:pStyle w:val="0"/>
              <w:jc w:val="both"/>
            </w:pPr>
            <w:r>
              <w:rPr>
                <w:sz w:val="20"/>
              </w:rPr>
              <w:t xml:space="preserve">2. Разработка и ввод в действие нормативного правового обеспечения, необходимого для создания, развития и эксплуатации АПК "Безопасный город" на территории муниципального образования "Городской округ город Астрахань".</w:t>
            </w:r>
          </w:p>
          <w:p>
            <w:pPr>
              <w:pStyle w:val="0"/>
              <w:jc w:val="both"/>
            </w:pPr>
            <w:r>
              <w:rPr>
                <w:sz w:val="20"/>
              </w:rPr>
              <w:t xml:space="preserve">3. Создание информационно-коммуникационной инфраструктуры, обеспечивающей сопряжение АПК "Безопасный город" с взаимодействующими информационными системами.</w:t>
            </w:r>
          </w:p>
        </w:tc>
      </w:tr>
      <w:tr>
        <w:tc>
          <w:tcPr>
            <w:tcW w:w="3442" w:type="dxa"/>
          </w:tcPr>
          <w:p>
            <w:pPr>
              <w:pStyle w:val="0"/>
            </w:pPr>
            <w:r>
              <w:rPr>
                <w:sz w:val="20"/>
              </w:rPr>
              <w:t xml:space="preserve">Целевые показатели подпрограммы (индикаторы) муниципальной программы</w:t>
            </w:r>
          </w:p>
        </w:tc>
        <w:tc>
          <w:tcPr>
            <w:tcW w:w="5613" w:type="dxa"/>
          </w:tcPr>
          <w:p>
            <w:pPr>
              <w:pStyle w:val="0"/>
              <w:jc w:val="both"/>
            </w:pPr>
            <w:r>
              <w:rPr>
                <w:sz w:val="20"/>
              </w:rPr>
              <w:t xml:space="preserve">1. Охват всех потенциальных рисков для среды обитания, мониторинг критически важных или химически опасных объектов муниципальной инфраструктуры.</w:t>
            </w:r>
          </w:p>
          <w:p>
            <w:pPr>
              <w:pStyle w:val="0"/>
              <w:jc w:val="both"/>
            </w:pPr>
            <w:r>
              <w:rPr>
                <w:sz w:val="20"/>
              </w:rPr>
              <w:t xml:space="preserve">2. Количество проведенных аварийно-спасательных и других неотложных работ в ходе ликвидации ЧС, а также бытового характера.</w:t>
            </w:r>
          </w:p>
          <w:p>
            <w:pPr>
              <w:pStyle w:val="0"/>
              <w:jc w:val="both"/>
            </w:pPr>
            <w:r>
              <w:rPr>
                <w:sz w:val="20"/>
              </w:rPr>
              <w:t xml:space="preserve">1. Охват систем жизнеобеспечения населения города Астрахани.</w:t>
            </w:r>
          </w:p>
          <w:p>
            <w:pPr>
              <w:pStyle w:val="0"/>
              <w:jc w:val="both"/>
            </w:pPr>
            <w:r>
              <w:rPr>
                <w:sz w:val="20"/>
              </w:rPr>
              <w:t xml:space="preserve">2. Доля подключенных сегментов АПК "Безопасный город".</w:t>
            </w:r>
          </w:p>
        </w:tc>
      </w:tr>
      <w:tr>
        <w:tc>
          <w:tcPr>
            <w:tcW w:w="3442" w:type="dxa"/>
          </w:tcPr>
          <w:p>
            <w:pPr>
              <w:pStyle w:val="0"/>
            </w:pPr>
            <w:r>
              <w:rPr>
                <w:sz w:val="20"/>
              </w:rPr>
              <w:t xml:space="preserve">Сроки и этапы реализации подпрограммы муниципальной программы</w:t>
            </w:r>
          </w:p>
        </w:tc>
        <w:tc>
          <w:tcPr>
            <w:tcW w:w="5613" w:type="dxa"/>
          </w:tcPr>
          <w:p>
            <w:pPr>
              <w:pStyle w:val="0"/>
              <w:jc w:val="both"/>
            </w:pPr>
            <w:r>
              <w:rPr>
                <w:sz w:val="20"/>
              </w:rPr>
              <w:t xml:space="preserve">Реализация Подпрограммы 3 рассчитана на 2021 - 2024 годы.</w:t>
            </w:r>
          </w:p>
        </w:tc>
      </w:tr>
      <w:tr>
        <w:tc>
          <w:tcPr>
            <w:tcW w:w="3442" w:type="dxa"/>
          </w:tcPr>
          <w:p>
            <w:pPr>
              <w:pStyle w:val="0"/>
            </w:pPr>
            <w:r>
              <w:rPr>
                <w:sz w:val="20"/>
              </w:rPr>
              <w:t xml:space="preserve">Объемы и источники финансирования подпрограммы муниципальной программы</w:t>
            </w:r>
          </w:p>
        </w:tc>
        <w:tc>
          <w:tcPr>
            <w:tcW w:w="5613" w:type="dxa"/>
          </w:tcPr>
          <w:p>
            <w:pPr>
              <w:pStyle w:val="0"/>
              <w:jc w:val="both"/>
            </w:pPr>
            <w:r>
              <w:rPr>
                <w:sz w:val="20"/>
              </w:rPr>
              <w:t xml:space="preserve">Объем финансирования Подпрограммы 3 составляет 122031000,00 рубля, из них:</w:t>
            </w:r>
          </w:p>
          <w:p>
            <w:pPr>
              <w:pStyle w:val="0"/>
              <w:jc w:val="both"/>
            </w:pPr>
            <w:r>
              <w:rPr>
                <w:sz w:val="20"/>
              </w:rPr>
              <w:t xml:space="preserve">средства бюджета муниципального образования "Городской округ город Астрахань" 122031000,00 рубля, в том числе по годам:</w:t>
            </w:r>
          </w:p>
          <w:p>
            <w:pPr>
              <w:pStyle w:val="0"/>
              <w:jc w:val="both"/>
            </w:pPr>
            <w:r>
              <w:rPr>
                <w:sz w:val="20"/>
              </w:rPr>
              <w:t xml:space="preserve">2021 год - 30441000,00 рубля;</w:t>
            </w:r>
          </w:p>
          <w:p>
            <w:pPr>
              <w:pStyle w:val="0"/>
              <w:jc w:val="both"/>
            </w:pPr>
            <w:r>
              <w:rPr>
                <w:sz w:val="20"/>
              </w:rPr>
              <w:t xml:space="preserve">2022 год - 30530000,00 рубля;</w:t>
            </w:r>
          </w:p>
          <w:p>
            <w:pPr>
              <w:pStyle w:val="0"/>
              <w:jc w:val="both"/>
            </w:pPr>
            <w:r>
              <w:rPr>
                <w:sz w:val="20"/>
              </w:rPr>
              <w:t xml:space="preserve">2023 год - 30530000,00 рубля</w:t>
            </w:r>
          </w:p>
          <w:p>
            <w:pPr>
              <w:pStyle w:val="0"/>
              <w:jc w:val="both"/>
            </w:pPr>
            <w:r>
              <w:rPr>
                <w:sz w:val="20"/>
              </w:rPr>
              <w:t xml:space="preserve">2024 год - 30530000,00 рубля.</w:t>
            </w:r>
          </w:p>
        </w:tc>
      </w:tr>
      <w:tr>
        <w:tc>
          <w:tcPr>
            <w:tcW w:w="3442" w:type="dxa"/>
          </w:tcPr>
          <w:p>
            <w:pPr>
              <w:pStyle w:val="0"/>
            </w:pPr>
            <w:r>
              <w:rPr>
                <w:sz w:val="20"/>
              </w:rPr>
              <w:t xml:space="preserve">Ожидаемые конечные результаты реализации подпрограммы муниципальной программы</w:t>
            </w:r>
          </w:p>
        </w:tc>
        <w:tc>
          <w:tcPr>
            <w:tcW w:w="5613" w:type="dxa"/>
          </w:tcPr>
          <w:p>
            <w:pPr>
              <w:pStyle w:val="0"/>
              <w:jc w:val="both"/>
            </w:pPr>
            <w:r>
              <w:rPr>
                <w:sz w:val="20"/>
              </w:rPr>
              <w:t xml:space="preserve">1. Охват всех потенциальных рисков для среды обитания, мониторинг критически важных или химически опасных объектов, муниципальной инфраструктуры к 2024 году до 100%.</w:t>
            </w:r>
          </w:p>
          <w:p>
            <w:pPr>
              <w:pStyle w:val="0"/>
              <w:jc w:val="both"/>
            </w:pPr>
            <w:r>
              <w:rPr>
                <w:sz w:val="20"/>
              </w:rPr>
              <w:t xml:space="preserve">2. Количество проведенных аварийно-спасательных и других неотложных работ в ходе ликвидации ЧС, а также бытового характера - за весь период реализации Подпрограммы 3 до 6000 проведенных работ.</w:t>
            </w:r>
          </w:p>
          <w:p>
            <w:pPr>
              <w:pStyle w:val="0"/>
              <w:jc w:val="both"/>
            </w:pPr>
            <w:r>
              <w:rPr>
                <w:sz w:val="20"/>
              </w:rPr>
              <w:t xml:space="preserve">1. Охват систем жизнеобеспечения населения города Астрахани.</w:t>
            </w:r>
          </w:p>
          <w:p>
            <w:pPr>
              <w:pStyle w:val="0"/>
              <w:jc w:val="both"/>
            </w:pPr>
            <w:r>
              <w:rPr>
                <w:sz w:val="20"/>
              </w:rPr>
              <w:t xml:space="preserve">2. Доля подключенных сегментов АПК "Безопасный город" к 2024 году до 82%.</w:t>
            </w:r>
          </w:p>
        </w:tc>
      </w:tr>
      <w:tr>
        <w:tc>
          <w:tcPr>
            <w:tcW w:w="3442" w:type="dxa"/>
          </w:tcPr>
          <w:p>
            <w:pPr>
              <w:pStyle w:val="0"/>
            </w:pPr>
            <w:r>
              <w:rPr>
                <w:sz w:val="20"/>
              </w:rPr>
              <w:t xml:space="preserve">Система организации контроля за исполнением подпрограммы муниципальной программы</w:t>
            </w:r>
          </w:p>
        </w:tc>
        <w:tc>
          <w:tcPr>
            <w:tcW w:w="5613" w:type="dxa"/>
          </w:tcPr>
          <w:p>
            <w:pPr>
              <w:pStyle w:val="0"/>
              <w:jc w:val="both"/>
            </w:pPr>
            <w:r>
              <w:rPr>
                <w:sz w:val="20"/>
              </w:rPr>
              <w:t xml:space="preserve">Контроль за исполнением Подпрограммы 3 осуществляет управление по коммунальному хозяйству и благоустройству администрации муниципального образования "Город Астрахань"</w:t>
            </w:r>
          </w:p>
        </w:tc>
      </w:tr>
    </w:tbl>
    <w:p>
      <w:pPr>
        <w:pStyle w:val="0"/>
        <w:jc w:val="both"/>
      </w:pPr>
      <w:r>
        <w:rPr>
          <w:sz w:val="20"/>
        </w:rPr>
      </w:r>
    </w:p>
    <w:p>
      <w:pPr>
        <w:pStyle w:val="2"/>
        <w:outlineLvl w:val="2"/>
        <w:jc w:val="center"/>
      </w:pPr>
      <w:r>
        <w:rPr>
          <w:sz w:val="20"/>
        </w:rPr>
        <w:t xml:space="preserve">2. Характеристика проблемы в рассматриваемой сфере</w:t>
      </w:r>
    </w:p>
    <w:p>
      <w:pPr>
        <w:pStyle w:val="2"/>
        <w:jc w:val="center"/>
      </w:pPr>
      <w:r>
        <w:rPr>
          <w:sz w:val="20"/>
        </w:rPr>
        <w:t xml:space="preserve">и прогноз ее развития с учетом реализации Подпрограммы 3</w:t>
      </w:r>
    </w:p>
    <w:p>
      <w:pPr>
        <w:pStyle w:val="0"/>
        <w:jc w:val="both"/>
      </w:pPr>
      <w:r>
        <w:rPr>
          <w:sz w:val="20"/>
        </w:rPr>
      </w:r>
    </w:p>
    <w:p>
      <w:pPr>
        <w:pStyle w:val="0"/>
        <w:ind w:firstLine="540"/>
        <w:jc w:val="both"/>
      </w:pPr>
      <w:r>
        <w:rPr>
          <w:sz w:val="20"/>
        </w:rPr>
        <w:t xml:space="preserve">В "</w:t>
      </w:r>
      <w:hyperlink w:history="0" r:id="rId31" w:tooltip="Указ Президента РФ от 12.05.2009 N 537 (ред. от 01.07.2014) &quot;О Стратегии национальной безопасности Российской Федерации до 2020 года&quot; ------------ Утратил силу или отменен {КонсультантПлюс}">
        <w:r>
          <w:rPr>
            <w:sz w:val="20"/>
            <w:color w:val="0000ff"/>
          </w:rPr>
          <w:t xml:space="preserve">Стратегии</w:t>
        </w:r>
      </w:hyperlink>
      <w:r>
        <w:rPr>
          <w:sz w:val="20"/>
        </w:rPr>
        <w:t xml:space="preserve"> национальной безопасности Российской Федерации до 2020 года", утвержденной Указом Президента Российской Федерации от 12 мая 2009 года N 537, прописано, что решение задач обеспечения национальной безопасности в чрезвычайных ситуациях должно достигаться на основе "...повышения эффективности реализации полномочий органов местного самоуправления в области обеспечения безопасности жизнедеятельности населения...".</w:t>
      </w:r>
    </w:p>
    <w:p>
      <w:pPr>
        <w:pStyle w:val="0"/>
        <w:spacing w:before="200" w:line-rule="auto"/>
        <w:ind w:firstLine="540"/>
        <w:jc w:val="both"/>
      </w:pPr>
      <w:r>
        <w:rPr>
          <w:sz w:val="20"/>
        </w:rPr>
        <w:t xml:space="preserve">Важным направлением повышения такой эффективности является комплексная информатизация процессов антикризисного управления. АПК "Безопасный город" рассматривается как основной инструмент для эффективной реализации комплексных систем обеспечения безопасности жизнедеятельности населения.</w:t>
      </w:r>
    </w:p>
    <w:p>
      <w:pPr>
        <w:pStyle w:val="0"/>
        <w:spacing w:before="200" w:line-rule="auto"/>
        <w:ind w:firstLine="540"/>
        <w:jc w:val="both"/>
      </w:pPr>
      <w:r>
        <w:rPr>
          <w:sz w:val="20"/>
        </w:rPr>
        <w:t xml:space="preserve">В </w:t>
      </w:r>
      <w:hyperlink w:history="0" r:id="rId32" w:tooltip="Распоряжение Правительства РФ от 29.12.2014 N 2769-р (ред. от 18.10.2018) &lt;Об утверждении Концепции региональной информатизации&gt; {КонсультантПлюс}">
        <w:r>
          <w:rPr>
            <w:sz w:val="20"/>
            <w:color w:val="0000ff"/>
          </w:rPr>
          <w:t xml:space="preserve">Концепции</w:t>
        </w:r>
      </w:hyperlink>
      <w:r>
        <w:rPr>
          <w:sz w:val="20"/>
        </w:rPr>
        <w:t xml:space="preserve"> региональной информатизации, утвержденной Распоряжением Правительства Российской Федерации от 29 декабря 2014 г. N 2769-р, определено, что в сфере безопасности жизнедеятельности рекомендуется "...реализовать автоматизированный информационный обмен между органами государственной власти субъектов Российской Федерации, территориальными органами федеральных органов исполнительной власти, органами местного самоуправления и администрациями объектов для организации комплексного мониторинга и управления уровнем угроз общественной безопасности, координации действий по предотвращению кризисных и чрезвычайных ситуаций и ликвидации их последствий".</w:t>
      </w:r>
    </w:p>
    <w:p>
      <w:pPr>
        <w:pStyle w:val="0"/>
        <w:spacing w:before="200" w:line-rule="auto"/>
        <w:ind w:firstLine="540"/>
        <w:jc w:val="both"/>
      </w:pPr>
      <w:r>
        <w:rPr>
          <w:sz w:val="20"/>
        </w:rPr>
        <w:t xml:space="preserve">Целью развития АПК "Безопасный город" является дальнейшее повышение общего уровня общественной безопасности, правопорядка и безопасности среды обитания на основе разработки единых стандартов функциональных и технических требований и создания на их основе комплексной информационной системы, обеспечивающей прогнозирование, мониторинг, предупреждение и ликвидацию возможных угроз, а также контроль устранения последствий чрезвычайных ситуаций и происшествий на территории муниципального образования "Городской округ город Астрахань".</w:t>
      </w:r>
    </w:p>
    <w:p>
      <w:pPr>
        <w:pStyle w:val="0"/>
        <w:spacing w:before="200" w:line-rule="auto"/>
        <w:ind w:firstLine="540"/>
        <w:jc w:val="both"/>
      </w:pPr>
      <w:r>
        <w:rPr>
          <w:sz w:val="20"/>
        </w:rPr>
        <w:t xml:space="preserve">Город Астрахань - крупный промышленный центр, в котором насчитывается 120 промышленных предприятий пищевой, химической и машиностроительной отраслей. На территории города расположено 10 объектов, использующих в производственном и технологическом процессе аварийные химически опасные вещества (является городом 3-й степени по химической опасности).</w:t>
      </w:r>
    </w:p>
    <w:p>
      <w:pPr>
        <w:pStyle w:val="0"/>
        <w:spacing w:before="200" w:line-rule="auto"/>
        <w:ind w:firstLine="540"/>
        <w:jc w:val="both"/>
      </w:pPr>
      <w:r>
        <w:rPr>
          <w:sz w:val="20"/>
        </w:rPr>
        <w:t xml:space="preserve">Задачи устранения предпосылок к чрезвычайным ситуациям определены в Федеральном </w:t>
      </w:r>
      <w:hyperlink w:history="0" r:id="rId33" w:tooltip="Федеральный закон от 21.12.1994 N 68-ФЗ (ред. от 30.01.2024) &quot;О защите населения и территорий от чрезвычайных ситуаций природного и техногенного характера&quot; ------------ Недействующая редакция {КонсультантПлюс}">
        <w:r>
          <w:rPr>
            <w:sz w:val="20"/>
            <w:color w:val="0000ff"/>
          </w:rPr>
          <w:t xml:space="preserve">законе</w:t>
        </w:r>
      </w:hyperlink>
      <w:r>
        <w:rPr>
          <w:sz w:val="20"/>
        </w:rPr>
        <w:t xml:space="preserve"> "О защите населения и территорий от чрезвычайных ситуаций природного и техногенного характера" и возложены на органы местного самоуправления.</w:t>
      </w:r>
    </w:p>
    <w:p>
      <w:pPr>
        <w:pStyle w:val="0"/>
        <w:spacing w:before="200" w:line-rule="auto"/>
        <w:ind w:firstLine="540"/>
        <w:jc w:val="both"/>
      </w:pPr>
      <w:r>
        <w:rPr>
          <w:sz w:val="20"/>
        </w:rPr>
        <w:t xml:space="preserve">Обеспечение необходимого уровня пожарной безопасности и минимизации потерь вследствие пожаров является важным фактором устойчивого социально-экономического развития муниципального образования "Городской округ город Астрахань".</w:t>
      </w:r>
    </w:p>
    <w:p>
      <w:pPr>
        <w:pStyle w:val="0"/>
        <w:spacing w:before="200" w:line-rule="auto"/>
        <w:ind w:firstLine="540"/>
        <w:jc w:val="both"/>
      </w:pPr>
      <w:r>
        <w:rPr>
          <w:sz w:val="20"/>
        </w:rPr>
        <w:t xml:space="preserve">Система аппаратно-программного комплекса "Безопасный город" будет способствовать решению проблем в области выявления и предупреждения чрезвычайных ситуаций, связанных с городской инфраструктурой, которая позволит осуществлять оперативный круглосуточный контроль ситуации на критически важных объектах и на улицах города в режиме реального времени.</w:t>
      </w:r>
    </w:p>
    <w:p>
      <w:pPr>
        <w:pStyle w:val="0"/>
        <w:spacing w:before="200" w:line-rule="auto"/>
        <w:ind w:firstLine="540"/>
        <w:jc w:val="both"/>
      </w:pPr>
      <w:r>
        <w:rPr>
          <w:sz w:val="20"/>
        </w:rPr>
        <w:t xml:space="preserve">На территории города за последние годы правоохранительными органами принимались определенный меры, направленные на обеспечение сохранности жизни и здоровья граждан на улицах и других общественных местах, безопасности общественного движения на наиболее оживленных участках улично-дорожной сети. Поскольку важную роль в данных процессах имеют современные средства видеонаблюдения на сегодняшний день в Астрахани установлено несколько сот камер видеонаблюдения.</w:t>
      </w:r>
    </w:p>
    <w:p>
      <w:pPr>
        <w:pStyle w:val="0"/>
        <w:spacing w:before="200" w:line-rule="auto"/>
        <w:ind w:firstLine="540"/>
        <w:jc w:val="both"/>
      </w:pPr>
      <w:r>
        <w:rPr>
          <w:sz w:val="20"/>
        </w:rPr>
        <w:t xml:space="preserve">Дальнейшее внедрение и совершенствование системы АПК "Безопасный город" невозможно без согласованных, скоординированных действий администрации муниципального образования "Городской округ город Астрахань", правоохранительных органов, служб городского хозяйства и других заинтересованных организаций. Чем и обусловлена актуальность разработки и принятия настоящей Подпрограммы 3.</w:t>
      </w:r>
    </w:p>
    <w:p>
      <w:pPr>
        <w:pStyle w:val="0"/>
        <w:spacing w:before="200" w:line-rule="auto"/>
        <w:ind w:firstLine="540"/>
        <w:jc w:val="both"/>
      </w:pPr>
      <w:r>
        <w:rPr>
          <w:sz w:val="20"/>
        </w:rPr>
        <w:t xml:space="preserve">На территории муниципального образования "Городской округ город Астрахань" действуют следующие органы повседневного управления:</w:t>
      </w:r>
    </w:p>
    <w:p>
      <w:pPr>
        <w:pStyle w:val="0"/>
        <w:spacing w:before="200" w:line-rule="auto"/>
        <w:ind w:firstLine="540"/>
        <w:jc w:val="both"/>
      </w:pPr>
      <w:r>
        <w:rPr>
          <w:sz w:val="20"/>
        </w:rPr>
        <w:t xml:space="preserve">- Областная служба спасения (служба "112");</w:t>
      </w:r>
    </w:p>
    <w:p>
      <w:pPr>
        <w:pStyle w:val="0"/>
        <w:spacing w:before="200" w:line-rule="auto"/>
        <w:ind w:firstLine="540"/>
        <w:jc w:val="both"/>
      </w:pPr>
      <w:r>
        <w:rPr>
          <w:sz w:val="20"/>
        </w:rPr>
        <w:t xml:space="preserve">- Единая дежурно-диспетчерская служба города (ЕДДС);</w:t>
      </w:r>
    </w:p>
    <w:p>
      <w:pPr>
        <w:pStyle w:val="0"/>
        <w:spacing w:before="200" w:line-rule="auto"/>
        <w:ind w:firstLine="540"/>
        <w:jc w:val="both"/>
      </w:pPr>
      <w:r>
        <w:rPr>
          <w:sz w:val="20"/>
        </w:rPr>
        <w:t xml:space="preserve">- Дежурная служба пожарной охраны (служба "01");</w:t>
      </w:r>
    </w:p>
    <w:p>
      <w:pPr>
        <w:pStyle w:val="0"/>
        <w:spacing w:before="200" w:line-rule="auto"/>
        <w:ind w:firstLine="540"/>
        <w:jc w:val="both"/>
      </w:pPr>
      <w:r>
        <w:rPr>
          <w:sz w:val="20"/>
        </w:rPr>
        <w:t xml:space="preserve">- Дежурная часть УМВД России по Астраханской области (служба "02");</w:t>
      </w:r>
    </w:p>
    <w:p>
      <w:pPr>
        <w:pStyle w:val="0"/>
        <w:spacing w:before="200" w:line-rule="auto"/>
        <w:ind w:firstLine="540"/>
        <w:jc w:val="both"/>
      </w:pPr>
      <w:r>
        <w:rPr>
          <w:sz w:val="20"/>
        </w:rPr>
        <w:t xml:space="preserve">- Дежурная служба скорой медицинской помощи (служба "03");</w:t>
      </w:r>
    </w:p>
    <w:p>
      <w:pPr>
        <w:pStyle w:val="0"/>
        <w:spacing w:before="200" w:line-rule="auto"/>
        <w:ind w:firstLine="540"/>
        <w:jc w:val="both"/>
      </w:pPr>
      <w:r>
        <w:rPr>
          <w:sz w:val="20"/>
        </w:rPr>
        <w:t xml:space="preserve">- Дежурная аварийная газовая служба (служба "04");</w:t>
      </w:r>
    </w:p>
    <w:p>
      <w:pPr>
        <w:pStyle w:val="0"/>
        <w:spacing w:before="200" w:line-rule="auto"/>
        <w:ind w:firstLine="540"/>
        <w:jc w:val="both"/>
      </w:pPr>
      <w:r>
        <w:rPr>
          <w:sz w:val="20"/>
        </w:rPr>
        <w:t xml:space="preserve">- Единый номер горячей линии ОАО "МРСК Юга";</w:t>
      </w:r>
    </w:p>
    <w:p>
      <w:pPr>
        <w:pStyle w:val="0"/>
        <w:spacing w:before="200" w:line-rule="auto"/>
        <w:ind w:firstLine="540"/>
        <w:jc w:val="both"/>
      </w:pPr>
      <w:r>
        <w:rPr>
          <w:sz w:val="20"/>
        </w:rPr>
        <w:t xml:space="preserve">- Диспетчерская служба МУП г. Астрахани "Коммунэнерго";</w:t>
      </w:r>
    </w:p>
    <w:p>
      <w:pPr>
        <w:pStyle w:val="0"/>
        <w:spacing w:before="200" w:line-rule="auto"/>
        <w:ind w:firstLine="540"/>
        <w:jc w:val="both"/>
      </w:pPr>
      <w:r>
        <w:rPr>
          <w:sz w:val="20"/>
        </w:rPr>
        <w:t xml:space="preserve">- Единая диспетчерская служба Астраханского филиала ООО "Лукойл-ТТК";</w:t>
      </w:r>
    </w:p>
    <w:p>
      <w:pPr>
        <w:pStyle w:val="0"/>
        <w:spacing w:before="200" w:line-rule="auto"/>
        <w:ind w:firstLine="540"/>
        <w:jc w:val="both"/>
      </w:pPr>
      <w:r>
        <w:rPr>
          <w:sz w:val="20"/>
        </w:rPr>
        <w:t xml:space="preserve">- Аварийно-диспетчерская служба МУП г. Астрахани "Астрводоканал";</w:t>
      </w:r>
    </w:p>
    <w:p>
      <w:pPr>
        <w:pStyle w:val="0"/>
        <w:spacing w:before="200" w:line-rule="auto"/>
        <w:ind w:firstLine="540"/>
        <w:jc w:val="both"/>
      </w:pPr>
      <w:r>
        <w:rPr>
          <w:sz w:val="20"/>
        </w:rPr>
        <w:t xml:space="preserve">- Горячая линия МКП г. Астрахани "Горсвет";</w:t>
      </w:r>
    </w:p>
    <w:p>
      <w:pPr>
        <w:pStyle w:val="0"/>
        <w:spacing w:before="200" w:line-rule="auto"/>
        <w:ind w:firstLine="540"/>
        <w:jc w:val="both"/>
      </w:pPr>
      <w:r>
        <w:rPr>
          <w:sz w:val="20"/>
        </w:rPr>
        <w:t xml:space="preserve">- Аварийно-диспетчерская служба ОАО "Астраханьгазсервис";</w:t>
      </w:r>
    </w:p>
    <w:p>
      <w:pPr>
        <w:pStyle w:val="0"/>
        <w:spacing w:before="200" w:line-rule="auto"/>
        <w:ind w:firstLine="540"/>
        <w:jc w:val="both"/>
      </w:pPr>
      <w:r>
        <w:rPr>
          <w:sz w:val="20"/>
        </w:rPr>
        <w:t xml:space="preserve">- Диспетчерская служба МУП г. Астрахани ЗАО "Астрахань ЭкоСервис";</w:t>
      </w:r>
    </w:p>
    <w:p>
      <w:pPr>
        <w:pStyle w:val="0"/>
        <w:spacing w:before="200" w:line-rule="auto"/>
        <w:ind w:firstLine="540"/>
        <w:jc w:val="both"/>
      </w:pPr>
      <w:r>
        <w:rPr>
          <w:sz w:val="20"/>
        </w:rPr>
        <w:t xml:space="preserve">- Горячая линия Управления Федеральной службы по надзору в сфере защиты прав потребителей и благополучия человека по Астраханской области.</w:t>
      </w:r>
    </w:p>
    <w:p>
      <w:pPr>
        <w:pStyle w:val="0"/>
        <w:spacing w:before="200" w:line-rule="auto"/>
        <w:ind w:firstLine="540"/>
        <w:jc w:val="both"/>
      </w:pPr>
      <w:r>
        <w:rPr>
          <w:sz w:val="20"/>
        </w:rPr>
        <w:t xml:space="preserve">Все эти службы являются самостоятельными и практически не имеют никаких коммуникационных и информационных связей друг с другом, кроме телефона. Такое положение часто приводит к неэффективной работе как каждой из служб в отдельности, так и к отсутствию или неэффективной координации действий нескольких служб в случае сложных ситуаций. Техническое оснащение каждой из служб также не всегда на должном уровне. Обработка поступающей информации производится большей частью с использованием устаревших технологий, что занимает много времени, снижает скорость реагирования и, как следствие, сказывается на эффективности оказания помощи гражданам, что может приводить к трагическим последствиям для жизни людей и к большим материальным потерям в случаях серьезных аварий и катастроф.</w:t>
      </w:r>
    </w:p>
    <w:p>
      <w:pPr>
        <w:pStyle w:val="0"/>
        <w:spacing w:before="200" w:line-rule="auto"/>
        <w:ind w:firstLine="540"/>
        <w:jc w:val="both"/>
      </w:pPr>
      <w:r>
        <w:rPr>
          <w:sz w:val="20"/>
        </w:rPr>
        <w:t xml:space="preserve">Для предотвращения или снижения последствий реализации угроз необходимо развитие АПК "Безопасный город", который позволит быстро и эффективно регистрировать сообщения о всевозможных происшествиях (авариях на предприятиях, пожарах, несчастных случаях, дорожно-транспортных происшествиях, преступлениях и так далее), принимать решение и реагировать на ситуацию всеми доступными средствами.</w:t>
      </w:r>
    </w:p>
    <w:p>
      <w:pPr>
        <w:pStyle w:val="0"/>
        <w:spacing w:before="200" w:line-rule="auto"/>
        <w:ind w:firstLine="540"/>
        <w:jc w:val="both"/>
      </w:pPr>
      <w:r>
        <w:rPr>
          <w:sz w:val="20"/>
        </w:rPr>
        <w:t xml:space="preserve">Вопрос состоит в повышении эффективности деятельности существующих специализированных служб и подразделений путем повышения уровня ее автоматизации и информационного обеспечения на единой технической и технологической основе, а также разработки новых и совершенствование имеющихся регламентов взаимодействия органов повседневного управления.</w:t>
      </w:r>
    </w:p>
    <w:p>
      <w:pPr>
        <w:pStyle w:val="0"/>
        <w:spacing w:before="200" w:line-rule="auto"/>
        <w:ind w:firstLine="540"/>
        <w:jc w:val="both"/>
      </w:pPr>
      <w:r>
        <w:rPr>
          <w:sz w:val="20"/>
        </w:rPr>
        <w:t xml:space="preserve">В рамках данной Подпрограммы 3 АПК "Безопасный город" и его сегменты должны создаваться на базе единой дежурно-диспетчерской службы города (далее - ЕДДС).</w:t>
      </w:r>
    </w:p>
    <w:p>
      <w:pPr>
        <w:pStyle w:val="0"/>
        <w:spacing w:before="200" w:line-rule="auto"/>
        <w:ind w:firstLine="540"/>
        <w:jc w:val="both"/>
      </w:pPr>
      <w:r>
        <w:rPr>
          <w:sz w:val="20"/>
        </w:rPr>
        <w:t xml:space="preserve">В соответствии с </w:t>
      </w:r>
      <w:hyperlink w:history="0" r:id="rId34" w:tooltip="Постановление Правительства РФ от 30.12.2003 N 794 (ред. от 17.01.2024) &quot;О единой государственной системе предупреждения и ликвидации чрезвычайных ситуаций&quot; {КонсультантПлюс}">
        <w:r>
          <w:rPr>
            <w:sz w:val="20"/>
            <w:color w:val="0000ff"/>
          </w:rPr>
          <w:t xml:space="preserve">Положением</w:t>
        </w:r>
      </w:hyperlink>
      <w:r>
        <w:rPr>
          <w:sz w:val="20"/>
        </w:rPr>
        <w:t xml:space="preserve"> о единой государственной системе предупреждения и ликвидации чрезвычайных ситуаций (РСЧС), утвержденным Постановлением Правительства Российской Федерации от 30.12.2003 N 794, ЕДДС является органом повседневного управления РСЧС на муниципальном уровне.</w:t>
      </w:r>
    </w:p>
    <w:p>
      <w:pPr>
        <w:pStyle w:val="0"/>
        <w:spacing w:before="200" w:line-rule="auto"/>
        <w:ind w:firstLine="540"/>
        <w:jc w:val="both"/>
      </w:pPr>
      <w:r>
        <w:rPr>
          <w:sz w:val="20"/>
        </w:rPr>
        <w:t xml:space="preserve">Для обеспечения эксплуатации АПК "Безопасный город" состав задач, решаемых ЕДДС, должен быть расширен, в первую очередь, в интересах эффективного предупреждения возможных кризисных ситуаций и происшествий, обеспечения правоохранительной деятельности и безопасности среды обитания.</w:t>
      </w:r>
    </w:p>
    <w:p>
      <w:pPr>
        <w:pStyle w:val="0"/>
        <w:spacing w:before="200" w:line-rule="auto"/>
        <w:ind w:firstLine="540"/>
        <w:jc w:val="both"/>
      </w:pPr>
      <w:r>
        <w:rPr>
          <w:sz w:val="20"/>
        </w:rPr>
        <w:t xml:space="preserve">В дальнейшем планируется интеграция с ЕДДС имеющихся на территории муниципального образования систем мониторинга, прогнозирования и анализа ЧС, систем оповещения, объектовых систем обеспечения безопасности, подготовка ЕДДС к выполнению задач по реагированию на вторичные факторы чрезвычайных ситуаций и происшествий, принятию оперативных решений и организации жизнеобеспечения населения.</w:t>
      </w:r>
    </w:p>
    <w:p>
      <w:pPr>
        <w:pStyle w:val="0"/>
        <w:spacing w:before="200" w:line-rule="auto"/>
        <w:ind w:firstLine="540"/>
        <w:jc w:val="both"/>
      </w:pPr>
      <w:r>
        <w:rPr>
          <w:sz w:val="20"/>
        </w:rPr>
        <w:t xml:space="preserve">Комплексная информатизация в рамках АПК "Безопасный город" процессов функционирования ЕДДС должна обеспечить:</w:t>
      </w:r>
    </w:p>
    <w:p>
      <w:pPr>
        <w:pStyle w:val="0"/>
        <w:spacing w:before="200" w:line-rule="auto"/>
        <w:ind w:firstLine="540"/>
        <w:jc w:val="both"/>
      </w:pPr>
      <w:r>
        <w:rPr>
          <w:sz w:val="20"/>
        </w:rPr>
        <w:t xml:space="preserve">- своевременное представление главе муниципального образования "Городской округ город Астрахань" и руководителям районных администраций и других заинтересованных органов, достоверной и актуальной информации о возникновении любых кризисных ситуаций и происшествий (далее - КСП) на территории муниципального образования, оперативную подготовку дежурно-диспетчерскими службами обоснованных и согласованных предложений для принятия управленческих решений по предупреждению и ликвидации КСП, доведение принятых решений и планов их реализации до исполнителей;</w:t>
      </w:r>
    </w:p>
    <w:p>
      <w:pPr>
        <w:pStyle w:val="0"/>
        <w:spacing w:before="200" w:line-rule="auto"/>
        <w:ind w:firstLine="540"/>
        <w:jc w:val="both"/>
      </w:pPr>
      <w:r>
        <w:rPr>
          <w:sz w:val="20"/>
        </w:rPr>
        <w:t xml:space="preserve">- улучшение качества принимаемых решений и планов на основе использования аналитических и количественных методов их оценки, многовариантности и оптимизации выбора рационального варианта;</w:t>
      </w:r>
    </w:p>
    <w:p>
      <w:pPr>
        <w:pStyle w:val="0"/>
        <w:spacing w:before="200" w:line-rule="auto"/>
        <w:ind w:firstLine="540"/>
        <w:jc w:val="both"/>
      </w:pPr>
      <w:r>
        <w:rPr>
          <w:sz w:val="20"/>
        </w:rPr>
        <w:t xml:space="preserve">- многократность использования первичной информации, упорядочение потоков информации, увеличение достоверности и полноты используемых данных на основе их регулярной актуализации по утвержденным регламентам;</w:t>
      </w:r>
    </w:p>
    <w:p>
      <w:pPr>
        <w:pStyle w:val="0"/>
        <w:spacing w:before="200" w:line-rule="auto"/>
        <w:ind w:firstLine="540"/>
        <w:jc w:val="both"/>
      </w:pPr>
      <w:r>
        <w:rPr>
          <w:sz w:val="20"/>
        </w:rPr>
        <w:t xml:space="preserve">- повышение оперативности процессов управления мероприятиями по предупреждению и ликвидации КСП, сокращение общего времени на поиск, обработку, передачу и выдачу информации;</w:t>
      </w:r>
    </w:p>
    <w:p>
      <w:pPr>
        <w:pStyle w:val="0"/>
        <w:spacing w:before="200" w:line-rule="auto"/>
        <w:ind w:firstLine="540"/>
        <w:jc w:val="both"/>
      </w:pPr>
      <w:r>
        <w:rPr>
          <w:sz w:val="20"/>
        </w:rPr>
        <w:t xml:space="preserve">- обеспечение организационно-методической, информационно-лингвистической и программно-технической совместимости сегментов, подсистем и компонентов АПК "Безопасный город".</w:t>
      </w:r>
    </w:p>
    <w:p>
      <w:pPr>
        <w:pStyle w:val="0"/>
        <w:spacing w:before="200" w:line-rule="auto"/>
        <w:ind w:firstLine="540"/>
        <w:jc w:val="both"/>
      </w:pPr>
      <w:r>
        <w:rPr>
          <w:sz w:val="20"/>
        </w:rPr>
        <w:t xml:space="preserve">Проблема повышения эффективности функционирования систем оповещения имеет особую важность и ее решение относится к приоритетной сфере обеспечения национальной безопасности.</w:t>
      </w:r>
    </w:p>
    <w:p>
      <w:pPr>
        <w:pStyle w:val="0"/>
        <w:spacing w:before="200" w:line-rule="auto"/>
        <w:ind w:firstLine="540"/>
        <w:jc w:val="both"/>
      </w:pPr>
      <w:r>
        <w:rPr>
          <w:sz w:val="20"/>
        </w:rPr>
        <w:t xml:space="preserve">В 2015 году решение задач в сфере оповещения населения об опасностях на территории муниципального образования "Городской округ город Астрахань" осуществлялось в рамках ведомственной целевой </w:t>
      </w:r>
      <w:hyperlink w:history="0" r:id="rId35" w:tooltip="Постановление администрации города Астрахани от 26.12.2014 N 8751 (ред. от 25.08.2015) &quot;Об утверждении ведомственной целевой программы муниципального образования &quot;Город Астрахань&quot; &quot;Совершенствование комплексной системы экстренного оповещения населения муниципального образования &quot;Город Астрахань&quot; об угрозе возникновения или о возникновении чрезвычайных ситуаций на 2015 год&quot; {КонсультантПлюс}">
        <w:r>
          <w:rPr>
            <w:sz w:val="20"/>
            <w:color w:val="0000ff"/>
          </w:rPr>
          <w:t xml:space="preserve">программы</w:t>
        </w:r>
      </w:hyperlink>
      <w:r>
        <w:rPr>
          <w:sz w:val="20"/>
        </w:rPr>
        <w:t xml:space="preserve"> "Совершенствование комплексной системы экстренного оповещения населения муниципального образования "Городской округ город Астрахань" об угрозе возникновения или о возникновении чрезвычайных ситуаций на 2015 год", утвержденной Постановлением администрации города Астрахани от 26.12.2014 N 8751. Программные мероприятия были направлены на приобретение оборудования, монтаж и ввод в эксплуатацию сегментов комплексной системы экстренного оповещения населения.</w:t>
      </w:r>
    </w:p>
    <w:p>
      <w:pPr>
        <w:pStyle w:val="0"/>
        <w:spacing w:before="200" w:line-rule="auto"/>
        <w:ind w:firstLine="540"/>
        <w:jc w:val="both"/>
      </w:pPr>
      <w:r>
        <w:rPr>
          <w:sz w:val="20"/>
        </w:rPr>
        <w:t xml:space="preserve">Одно из мероприятий Подпрограммы 3 будет направлено на ежегодное эксплуатационно-техническое обслуживание уже существующей комплексной системы экстренного оповещения населения (КСЭОН) об опасностях (аренда каналов связи и обслуживание П-166М), которое необходимо для поддержания в постоянной готовности КСЭОН.</w:t>
      </w:r>
    </w:p>
    <w:p>
      <w:pPr>
        <w:pStyle w:val="0"/>
        <w:spacing w:before="200" w:line-rule="auto"/>
        <w:ind w:firstLine="540"/>
        <w:jc w:val="both"/>
      </w:pPr>
      <w:r>
        <w:rPr>
          <w:sz w:val="20"/>
        </w:rPr>
        <w:t xml:space="preserve">Муниципальную услугу "Выполнение аварийно-спасательных и других неотложных работ в ходе ликвидации ЧС, а также бытового характера" оказывает муниципальное бюджетное учреждение города Астрахани "Аварийно-спасательный центр" (МБУ г. Астрахани "АСЦ"), которое является участником подпрограммы 3.</w:t>
      </w:r>
    </w:p>
    <w:p>
      <w:pPr>
        <w:pStyle w:val="0"/>
        <w:spacing w:before="200" w:line-rule="auto"/>
        <w:ind w:firstLine="540"/>
        <w:jc w:val="both"/>
      </w:pPr>
      <w:r>
        <w:rPr>
          <w:sz w:val="20"/>
        </w:rPr>
        <w:t xml:space="preserve">В рамках задачи Подпрограммы 3 "Повышение эффективности предупреждения и ликвидации чрезвычайных ситуаций, координация работы по жизнеобеспечению населения города" планируется содержание и оснащение муниципального бюджетного учреждения города Астрахани "Аварийно-спасательный центр" в целях создания условий для уменьшения рисков возникновения чрезвычайных ситуаций, реализации мероприятий по качественному выполнению аварийно-спасательных работ и поисково-спасательных работ, оперативному реагированию на обращения горожан.</w:t>
      </w:r>
    </w:p>
    <w:p>
      <w:pPr>
        <w:pStyle w:val="0"/>
        <w:spacing w:before="200" w:line-rule="auto"/>
        <w:ind w:firstLine="540"/>
        <w:jc w:val="both"/>
      </w:pPr>
      <w:r>
        <w:rPr>
          <w:sz w:val="20"/>
        </w:rPr>
        <w:t xml:space="preserve">Социально-экономический эффект реализации Подпрограммы 3 выражается в повышении безопасности населения города и сокращении ущерба от чрезвычайных ситуаций благодаря внедрению информационных и телекоммуникационных технологий в процессы управления городом, обеспечивающие безопасность граждан и объектов особой важности на территории муниципального образования "Городской округ город Астрахань".</w:t>
      </w:r>
    </w:p>
    <w:p>
      <w:pPr>
        <w:pStyle w:val="0"/>
        <w:jc w:val="both"/>
      </w:pPr>
      <w:r>
        <w:rPr>
          <w:sz w:val="20"/>
        </w:rPr>
      </w:r>
    </w:p>
    <w:p>
      <w:pPr>
        <w:pStyle w:val="2"/>
        <w:outlineLvl w:val="2"/>
        <w:jc w:val="center"/>
      </w:pPr>
      <w:r>
        <w:rPr>
          <w:sz w:val="20"/>
        </w:rPr>
        <w:t xml:space="preserve">3. Цели, задачи и показатели (индикаторы) достижения целей</w:t>
      </w:r>
    </w:p>
    <w:p>
      <w:pPr>
        <w:pStyle w:val="2"/>
        <w:jc w:val="center"/>
      </w:pPr>
      <w:r>
        <w:rPr>
          <w:sz w:val="20"/>
        </w:rPr>
        <w:t xml:space="preserve">и решения задач, описание основных ожидаемых конечных</w:t>
      </w:r>
    </w:p>
    <w:p>
      <w:pPr>
        <w:pStyle w:val="2"/>
        <w:jc w:val="center"/>
      </w:pPr>
      <w:r>
        <w:rPr>
          <w:sz w:val="20"/>
        </w:rPr>
        <w:t xml:space="preserve">результатов Подпрограммы 3</w:t>
      </w:r>
    </w:p>
    <w:p>
      <w:pPr>
        <w:pStyle w:val="0"/>
        <w:jc w:val="both"/>
      </w:pPr>
      <w:r>
        <w:rPr>
          <w:sz w:val="20"/>
        </w:rPr>
      </w:r>
    </w:p>
    <w:p>
      <w:pPr>
        <w:pStyle w:val="0"/>
        <w:ind w:firstLine="540"/>
        <w:jc w:val="both"/>
      </w:pPr>
      <w:r>
        <w:rPr>
          <w:sz w:val="20"/>
        </w:rPr>
        <w:t xml:space="preserve">Основной целью Подпрограммы 3 является создание комплексной системы безопасности на территории города Астрахани для повышения общественной и личной безопасности граждан за счет применения новых информационных технологий.</w:t>
      </w:r>
    </w:p>
    <w:p>
      <w:pPr>
        <w:pStyle w:val="0"/>
        <w:spacing w:before="200" w:line-rule="auto"/>
        <w:ind w:firstLine="540"/>
        <w:jc w:val="both"/>
      </w:pPr>
      <w:r>
        <w:rPr>
          <w:sz w:val="20"/>
        </w:rPr>
        <w:t xml:space="preserve">Задачи Подпрограммы 3:</w:t>
      </w:r>
    </w:p>
    <w:p>
      <w:pPr>
        <w:pStyle w:val="0"/>
        <w:spacing w:before="200" w:line-rule="auto"/>
        <w:ind w:firstLine="540"/>
        <w:jc w:val="both"/>
      </w:pPr>
      <w:r>
        <w:rPr>
          <w:sz w:val="20"/>
        </w:rPr>
        <w:t xml:space="preserve">1. Повышение эффективности предупреждения и ликвидации чрезвычайных ситуаций, координация работы по жизнеобеспечению населения города Астрахани.</w:t>
      </w:r>
    </w:p>
    <w:p>
      <w:pPr>
        <w:pStyle w:val="0"/>
        <w:spacing w:before="200" w:line-rule="auto"/>
        <w:ind w:firstLine="540"/>
        <w:jc w:val="both"/>
      </w:pPr>
      <w:r>
        <w:rPr>
          <w:sz w:val="20"/>
        </w:rPr>
        <w:t xml:space="preserve">2. Разработка и ввод в действие нормативного правового обеспечения, необходимого для создания, развития и эксплуатации АПК "Безопасный город" на территории муниципального образования "Городской округ город Астрахань".</w:t>
      </w:r>
    </w:p>
    <w:p>
      <w:pPr>
        <w:pStyle w:val="0"/>
        <w:spacing w:before="200" w:line-rule="auto"/>
        <w:ind w:firstLine="540"/>
        <w:jc w:val="both"/>
      </w:pPr>
      <w:r>
        <w:rPr>
          <w:sz w:val="20"/>
        </w:rPr>
        <w:t xml:space="preserve">3. Создание информационно-коммуникационной инфраструктуры, обеспечивающей сопряжение АПК "Безопасный город" с взаимодействующими информационными системами.</w:t>
      </w:r>
    </w:p>
    <w:p>
      <w:pPr>
        <w:pStyle w:val="0"/>
        <w:spacing w:before="200" w:line-rule="auto"/>
        <w:ind w:firstLine="540"/>
        <w:jc w:val="both"/>
      </w:pPr>
      <w:r>
        <w:rPr>
          <w:sz w:val="20"/>
        </w:rPr>
        <w:t xml:space="preserve">Решение указанных задач и достижение главной цели Подпрограммы 3 позволит к 2024 году достигнуть следующих результатов:</w:t>
      </w:r>
    </w:p>
    <w:p>
      <w:pPr>
        <w:pStyle w:val="0"/>
        <w:spacing w:before="200" w:line-rule="auto"/>
        <w:ind w:firstLine="540"/>
        <w:jc w:val="both"/>
      </w:pPr>
      <w:r>
        <w:rPr>
          <w:sz w:val="20"/>
        </w:rPr>
        <w:t xml:space="preserve">1. Охват всех потенциальных рисков для среды обитания, мониторинг критически важных или потенциально опасных объектов, муниципальной инфраструктуры к 2024 году до 100%.</w:t>
      </w:r>
    </w:p>
    <w:p>
      <w:pPr>
        <w:pStyle w:val="0"/>
        <w:spacing w:before="200" w:line-rule="auto"/>
        <w:ind w:firstLine="540"/>
        <w:jc w:val="both"/>
      </w:pPr>
      <w:r>
        <w:rPr>
          <w:sz w:val="20"/>
        </w:rPr>
        <w:t xml:space="preserve">2. Количество проведенных аварийно-спасательных и других неотложных работ в ходе ликвидации ЧС, а также бытового характера - за весь период реализации Подпрограммы 3 до 6000 проведенных работ.</w:t>
      </w:r>
    </w:p>
    <w:p>
      <w:pPr>
        <w:pStyle w:val="0"/>
        <w:spacing w:before="200" w:line-rule="auto"/>
        <w:ind w:firstLine="540"/>
        <w:jc w:val="both"/>
      </w:pPr>
      <w:r>
        <w:rPr>
          <w:sz w:val="20"/>
        </w:rPr>
        <w:t xml:space="preserve">3. Охват систем жизнеобеспечения населения города Астрахани.</w:t>
      </w:r>
    </w:p>
    <w:p>
      <w:pPr>
        <w:pStyle w:val="0"/>
        <w:spacing w:before="200" w:line-rule="auto"/>
        <w:ind w:firstLine="540"/>
        <w:jc w:val="both"/>
      </w:pPr>
      <w:r>
        <w:rPr>
          <w:sz w:val="20"/>
        </w:rPr>
        <w:t xml:space="preserve">4. Доля подключенных сегментов АПК "Безопасный город" к 2024 году до 82%.</w:t>
      </w:r>
    </w:p>
    <w:p>
      <w:pPr>
        <w:pStyle w:val="0"/>
        <w:jc w:val="both"/>
      </w:pPr>
      <w:r>
        <w:rPr>
          <w:sz w:val="20"/>
        </w:rPr>
      </w:r>
    </w:p>
    <w:p>
      <w:pPr>
        <w:pStyle w:val="2"/>
        <w:outlineLvl w:val="2"/>
        <w:jc w:val="center"/>
      </w:pPr>
      <w:r>
        <w:rPr>
          <w:sz w:val="20"/>
        </w:rPr>
        <w:t xml:space="preserve">4. Прогноз сводных показателей целевых показателей</w:t>
      </w:r>
    </w:p>
    <w:p>
      <w:pPr>
        <w:pStyle w:val="2"/>
        <w:jc w:val="center"/>
      </w:pPr>
      <w:r>
        <w:rPr>
          <w:sz w:val="20"/>
        </w:rPr>
        <w:t xml:space="preserve">целевых заданий по этапам реализации Подпрограммы 3</w:t>
      </w:r>
    </w:p>
    <w:p>
      <w:pPr>
        <w:pStyle w:val="0"/>
        <w:jc w:val="both"/>
      </w:pPr>
      <w:r>
        <w:rPr>
          <w:sz w:val="20"/>
        </w:rPr>
      </w:r>
    </w:p>
    <w:p>
      <w:pPr>
        <w:pStyle w:val="0"/>
        <w:ind w:firstLine="540"/>
        <w:jc w:val="both"/>
      </w:pPr>
      <w:r>
        <w:rPr>
          <w:sz w:val="20"/>
        </w:rPr>
        <w:t xml:space="preserve">В рамках реализации мероприятий подпрограммы 3 представлен перечень оказываемых муниципальных услуг (работ) МБУ г. Астрахани "Аварийно-спасательный центр":</w:t>
      </w:r>
    </w:p>
    <w:p>
      <w:pPr>
        <w:pStyle w:val="0"/>
        <w:spacing w:before="200" w:line-rule="auto"/>
        <w:ind w:firstLine="540"/>
        <w:jc w:val="both"/>
      </w:pPr>
      <w:r>
        <w:rPr>
          <w:sz w:val="20"/>
        </w:rPr>
        <w:t xml:space="preserve">1. Проведение аварийно-спасательных и других неотложных работ в ходе ликвидации ЧС, а также бытового характера, в том числе:</w:t>
      </w:r>
    </w:p>
    <w:p>
      <w:pPr>
        <w:pStyle w:val="0"/>
        <w:spacing w:before="200" w:line-rule="auto"/>
        <w:ind w:firstLine="540"/>
        <w:jc w:val="both"/>
      </w:pPr>
      <w:r>
        <w:rPr>
          <w:sz w:val="20"/>
        </w:rPr>
        <w:t xml:space="preserve">- проведение аварийно-спасательных работ в зоне ЧС;</w:t>
      </w:r>
    </w:p>
    <w:p>
      <w:pPr>
        <w:pStyle w:val="0"/>
        <w:spacing w:before="200" w:line-rule="auto"/>
        <w:ind w:firstLine="540"/>
        <w:jc w:val="both"/>
      </w:pPr>
      <w:r>
        <w:rPr>
          <w:sz w:val="20"/>
        </w:rPr>
        <w:t xml:space="preserve">- спасение людей;</w:t>
      </w:r>
    </w:p>
    <w:p>
      <w:pPr>
        <w:pStyle w:val="0"/>
        <w:spacing w:before="200" w:line-rule="auto"/>
        <w:ind w:firstLine="540"/>
        <w:jc w:val="both"/>
      </w:pPr>
      <w:r>
        <w:rPr>
          <w:sz w:val="20"/>
        </w:rPr>
        <w:t xml:space="preserve">- участие в ликвидации ЧС.</w:t>
      </w:r>
    </w:p>
    <w:p>
      <w:pPr>
        <w:pStyle w:val="0"/>
        <w:spacing w:before="200" w:line-rule="auto"/>
        <w:ind w:firstLine="540"/>
        <w:jc w:val="both"/>
      </w:pPr>
      <w:r>
        <w:rPr>
          <w:sz w:val="20"/>
        </w:rPr>
        <w:t xml:space="preserve">2. Проведение аварийных работ аварийной службой, в том числе:</w:t>
      </w:r>
    </w:p>
    <w:p>
      <w:pPr>
        <w:pStyle w:val="0"/>
        <w:spacing w:before="200" w:line-rule="auto"/>
        <w:ind w:firstLine="540"/>
        <w:jc w:val="both"/>
      </w:pPr>
      <w:r>
        <w:rPr>
          <w:sz w:val="20"/>
        </w:rPr>
        <w:t xml:space="preserve">- участие в ликвидации аварий на системах водоснабжения и водоотведения;</w:t>
      </w:r>
    </w:p>
    <w:p>
      <w:pPr>
        <w:pStyle w:val="0"/>
        <w:spacing w:before="200" w:line-rule="auto"/>
        <w:ind w:firstLine="540"/>
        <w:jc w:val="both"/>
      </w:pPr>
      <w:r>
        <w:rPr>
          <w:sz w:val="20"/>
        </w:rPr>
        <w:t xml:space="preserve">- участие в ликвидации аварий на системах энергоснабжения.</w:t>
      </w:r>
    </w:p>
    <w:p>
      <w:pPr>
        <w:pStyle w:val="0"/>
        <w:jc w:val="both"/>
      </w:pPr>
      <w:r>
        <w:rPr>
          <w:sz w:val="20"/>
        </w:rPr>
      </w:r>
    </w:p>
    <w:p>
      <w:pPr>
        <w:pStyle w:val="0"/>
        <w:outlineLvl w:val="3"/>
        <w:jc w:val="right"/>
      </w:pPr>
      <w:r>
        <w:rPr>
          <w:sz w:val="20"/>
        </w:rPr>
        <w:t xml:space="preserve">Таблица N 1</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3835"/>
        <w:gridCol w:w="850"/>
        <w:gridCol w:w="1304"/>
        <w:gridCol w:w="944"/>
        <w:gridCol w:w="944"/>
        <w:gridCol w:w="945"/>
      </w:tblGrid>
      <w:tr>
        <w:tc>
          <w:tcPr>
            <w:tcW w:w="3835" w:type="dxa"/>
            <w:vAlign w:val="center"/>
            <w:vMerge w:val="restart"/>
          </w:tcPr>
          <w:p>
            <w:pPr>
              <w:pStyle w:val="0"/>
              <w:jc w:val="center"/>
            </w:pPr>
            <w:r>
              <w:rPr>
                <w:sz w:val="20"/>
              </w:rPr>
              <w:t xml:space="preserve">Целевые индикаторы оценки результативности и планируемых результатов</w:t>
            </w:r>
          </w:p>
        </w:tc>
        <w:tc>
          <w:tcPr>
            <w:tcW w:w="850" w:type="dxa"/>
            <w:vAlign w:val="center"/>
            <w:vMerge w:val="restart"/>
          </w:tcPr>
          <w:p>
            <w:pPr>
              <w:pStyle w:val="0"/>
              <w:jc w:val="center"/>
            </w:pPr>
            <w:r>
              <w:rPr>
                <w:sz w:val="20"/>
              </w:rPr>
              <w:t xml:space="preserve">Ед. изм.</w:t>
            </w:r>
          </w:p>
        </w:tc>
        <w:tc>
          <w:tcPr>
            <w:tcW w:w="1304" w:type="dxa"/>
            <w:vAlign w:val="center"/>
          </w:tcPr>
          <w:p>
            <w:pPr>
              <w:pStyle w:val="0"/>
              <w:jc w:val="center"/>
            </w:pPr>
            <w:r>
              <w:rPr>
                <w:sz w:val="20"/>
              </w:rPr>
              <w:t xml:space="preserve">Отчетный период</w:t>
            </w:r>
          </w:p>
        </w:tc>
        <w:tc>
          <w:tcPr>
            <w:gridSpan w:val="3"/>
            <w:tcW w:w="2833" w:type="dxa"/>
            <w:vAlign w:val="center"/>
          </w:tcPr>
          <w:p>
            <w:pPr>
              <w:pStyle w:val="0"/>
              <w:jc w:val="center"/>
            </w:pPr>
            <w:r>
              <w:rPr>
                <w:sz w:val="20"/>
              </w:rPr>
              <w:t xml:space="preserve">Плановый период</w:t>
            </w:r>
          </w:p>
        </w:tc>
      </w:tr>
      <w:tr>
        <w:tc>
          <w:tcPr>
            <w:vMerge w:val="continue"/>
          </w:tcPr>
          <w:p/>
        </w:tc>
        <w:tc>
          <w:tcPr>
            <w:vMerge w:val="continue"/>
          </w:tcPr>
          <w:p/>
        </w:tc>
        <w:tc>
          <w:tcPr>
            <w:tcW w:w="1304" w:type="dxa"/>
            <w:vAlign w:val="center"/>
          </w:tcPr>
          <w:p>
            <w:pPr>
              <w:pStyle w:val="0"/>
              <w:jc w:val="center"/>
            </w:pPr>
            <w:r>
              <w:rPr>
                <w:sz w:val="20"/>
              </w:rPr>
              <w:t xml:space="preserve">2021</w:t>
            </w:r>
          </w:p>
        </w:tc>
        <w:tc>
          <w:tcPr>
            <w:tcW w:w="944" w:type="dxa"/>
            <w:vAlign w:val="center"/>
          </w:tcPr>
          <w:p>
            <w:pPr>
              <w:pStyle w:val="0"/>
              <w:jc w:val="center"/>
            </w:pPr>
            <w:r>
              <w:rPr>
                <w:sz w:val="20"/>
              </w:rPr>
              <w:t xml:space="preserve">2022</w:t>
            </w:r>
          </w:p>
        </w:tc>
        <w:tc>
          <w:tcPr>
            <w:tcW w:w="944" w:type="dxa"/>
            <w:vAlign w:val="center"/>
          </w:tcPr>
          <w:p>
            <w:pPr>
              <w:pStyle w:val="0"/>
              <w:jc w:val="center"/>
            </w:pPr>
            <w:r>
              <w:rPr>
                <w:sz w:val="20"/>
              </w:rPr>
              <w:t xml:space="preserve">2023</w:t>
            </w:r>
          </w:p>
        </w:tc>
        <w:tc>
          <w:tcPr>
            <w:tcW w:w="945" w:type="dxa"/>
            <w:vAlign w:val="center"/>
          </w:tcPr>
          <w:p>
            <w:pPr>
              <w:pStyle w:val="0"/>
              <w:jc w:val="center"/>
            </w:pPr>
            <w:r>
              <w:rPr>
                <w:sz w:val="20"/>
              </w:rPr>
              <w:t xml:space="preserve">2024</w:t>
            </w:r>
          </w:p>
        </w:tc>
      </w:tr>
      <w:tr>
        <w:tc>
          <w:tcPr>
            <w:tcW w:w="3835" w:type="dxa"/>
          </w:tcPr>
          <w:p>
            <w:pPr>
              <w:pStyle w:val="0"/>
            </w:pPr>
            <w:r>
              <w:rPr>
                <w:sz w:val="20"/>
              </w:rPr>
              <w:t xml:space="preserve">Количество проведенных аварийно-спасательных и других неотложных работ в ходе ликвидации ЧС, а также бытового характера</w:t>
            </w:r>
          </w:p>
        </w:tc>
        <w:tc>
          <w:tcPr>
            <w:tcW w:w="850" w:type="dxa"/>
          </w:tcPr>
          <w:p>
            <w:pPr>
              <w:pStyle w:val="0"/>
              <w:jc w:val="center"/>
            </w:pPr>
            <w:r>
              <w:rPr>
                <w:sz w:val="20"/>
              </w:rPr>
              <w:t xml:space="preserve">ед.</w:t>
            </w:r>
          </w:p>
        </w:tc>
        <w:tc>
          <w:tcPr>
            <w:tcW w:w="1304" w:type="dxa"/>
          </w:tcPr>
          <w:p>
            <w:pPr>
              <w:pStyle w:val="0"/>
              <w:jc w:val="center"/>
            </w:pPr>
            <w:r>
              <w:rPr>
                <w:sz w:val="20"/>
              </w:rPr>
              <w:t xml:space="preserve">1500</w:t>
            </w:r>
          </w:p>
        </w:tc>
        <w:tc>
          <w:tcPr>
            <w:tcW w:w="944" w:type="dxa"/>
          </w:tcPr>
          <w:p>
            <w:pPr>
              <w:pStyle w:val="0"/>
              <w:jc w:val="center"/>
            </w:pPr>
            <w:r>
              <w:rPr>
                <w:sz w:val="20"/>
              </w:rPr>
              <w:t xml:space="preserve">1500</w:t>
            </w:r>
          </w:p>
        </w:tc>
        <w:tc>
          <w:tcPr>
            <w:tcW w:w="944" w:type="dxa"/>
          </w:tcPr>
          <w:p>
            <w:pPr>
              <w:pStyle w:val="0"/>
              <w:jc w:val="center"/>
            </w:pPr>
            <w:r>
              <w:rPr>
                <w:sz w:val="20"/>
              </w:rPr>
              <w:t xml:space="preserve">1500</w:t>
            </w:r>
          </w:p>
        </w:tc>
        <w:tc>
          <w:tcPr>
            <w:tcW w:w="945" w:type="dxa"/>
          </w:tcPr>
          <w:p>
            <w:pPr>
              <w:pStyle w:val="0"/>
              <w:jc w:val="center"/>
            </w:pPr>
            <w:r>
              <w:rPr>
                <w:sz w:val="20"/>
              </w:rPr>
              <w:t xml:space="preserve">1500</w:t>
            </w:r>
          </w:p>
        </w:tc>
      </w:tr>
      <w:tr>
        <w:tc>
          <w:tcPr>
            <w:tcW w:w="3835" w:type="dxa"/>
          </w:tcPr>
          <w:p>
            <w:pPr>
              <w:pStyle w:val="0"/>
            </w:pPr>
            <w:r>
              <w:rPr>
                <w:sz w:val="20"/>
              </w:rPr>
              <w:t xml:space="preserve">Доля подключенных сегментов АПК "Безопасный город"</w:t>
            </w:r>
          </w:p>
        </w:tc>
        <w:tc>
          <w:tcPr>
            <w:tcW w:w="850" w:type="dxa"/>
          </w:tcPr>
          <w:p>
            <w:pPr>
              <w:pStyle w:val="0"/>
              <w:jc w:val="center"/>
            </w:pPr>
            <w:r>
              <w:rPr>
                <w:sz w:val="20"/>
              </w:rPr>
              <w:t xml:space="preserve">%</w:t>
            </w:r>
          </w:p>
        </w:tc>
        <w:tc>
          <w:tcPr>
            <w:tcW w:w="1304" w:type="dxa"/>
          </w:tcPr>
          <w:p>
            <w:pPr>
              <w:pStyle w:val="0"/>
              <w:jc w:val="center"/>
            </w:pPr>
            <w:r>
              <w:rPr>
                <w:sz w:val="20"/>
              </w:rPr>
              <w:t xml:space="preserve">82</w:t>
            </w:r>
          </w:p>
        </w:tc>
        <w:tc>
          <w:tcPr>
            <w:tcW w:w="944" w:type="dxa"/>
          </w:tcPr>
          <w:p>
            <w:pPr>
              <w:pStyle w:val="0"/>
              <w:jc w:val="center"/>
            </w:pPr>
            <w:r>
              <w:rPr>
                <w:sz w:val="20"/>
              </w:rPr>
              <w:t xml:space="preserve">82 '</w:t>
            </w:r>
          </w:p>
        </w:tc>
        <w:tc>
          <w:tcPr>
            <w:tcW w:w="944" w:type="dxa"/>
          </w:tcPr>
          <w:p>
            <w:pPr>
              <w:pStyle w:val="0"/>
              <w:jc w:val="center"/>
            </w:pPr>
            <w:r>
              <w:rPr>
                <w:sz w:val="20"/>
              </w:rPr>
              <w:t xml:space="preserve">82</w:t>
            </w:r>
          </w:p>
        </w:tc>
        <w:tc>
          <w:tcPr>
            <w:tcW w:w="945" w:type="dxa"/>
          </w:tcPr>
          <w:p>
            <w:pPr>
              <w:pStyle w:val="0"/>
              <w:jc w:val="center"/>
            </w:pPr>
            <w:r>
              <w:rPr>
                <w:sz w:val="20"/>
              </w:rPr>
              <w:t xml:space="preserve">82</w:t>
            </w:r>
          </w:p>
        </w:tc>
      </w:tr>
    </w:tbl>
    <w:p>
      <w:pPr>
        <w:pStyle w:val="0"/>
        <w:jc w:val="both"/>
      </w:pPr>
      <w:r>
        <w:rPr>
          <w:sz w:val="20"/>
        </w:rPr>
      </w:r>
    </w:p>
    <w:p>
      <w:pPr>
        <w:pStyle w:val="2"/>
        <w:outlineLvl w:val="2"/>
        <w:jc w:val="center"/>
      </w:pPr>
      <w:r>
        <w:rPr>
          <w:sz w:val="20"/>
        </w:rPr>
        <w:t xml:space="preserve">3. Обоснование объема финансовых ресурсов,</w:t>
      </w:r>
    </w:p>
    <w:p>
      <w:pPr>
        <w:pStyle w:val="2"/>
        <w:jc w:val="center"/>
      </w:pPr>
      <w:r>
        <w:rPr>
          <w:sz w:val="20"/>
        </w:rPr>
        <w:t xml:space="preserve">необходимых для реализации Подпрограммы 3</w:t>
      </w:r>
    </w:p>
    <w:p>
      <w:pPr>
        <w:pStyle w:val="0"/>
        <w:jc w:val="both"/>
      </w:pPr>
      <w:r>
        <w:rPr>
          <w:sz w:val="20"/>
        </w:rPr>
      </w:r>
    </w:p>
    <w:p>
      <w:pPr>
        <w:pStyle w:val="0"/>
        <w:ind w:firstLine="540"/>
        <w:jc w:val="both"/>
      </w:pPr>
      <w:r>
        <w:rPr>
          <w:sz w:val="20"/>
        </w:rPr>
        <w:t xml:space="preserve">Финансовые ресурсы на реализацию мероприятий Подпрограммы 3 предусмотрены в объеме 122031000,00 рубля за счет средств бюджета муниципального образования "Город Астрахань", в том числе по годам реализации:</w:t>
      </w:r>
    </w:p>
    <w:p>
      <w:pPr>
        <w:pStyle w:val="0"/>
        <w:spacing w:before="200" w:line-rule="auto"/>
        <w:ind w:firstLine="540"/>
        <w:jc w:val="both"/>
      </w:pPr>
      <w:r>
        <w:rPr>
          <w:sz w:val="20"/>
        </w:rPr>
        <w:t xml:space="preserve">- 2021 год - 30441000,00 рубля;</w:t>
      </w:r>
    </w:p>
    <w:p>
      <w:pPr>
        <w:pStyle w:val="0"/>
        <w:spacing w:before="200" w:line-rule="auto"/>
        <w:ind w:firstLine="540"/>
        <w:jc w:val="both"/>
      </w:pPr>
      <w:r>
        <w:rPr>
          <w:sz w:val="20"/>
        </w:rPr>
        <w:t xml:space="preserve">- 2022 год - 30530000,00 рубля;</w:t>
      </w:r>
    </w:p>
    <w:p>
      <w:pPr>
        <w:pStyle w:val="0"/>
        <w:spacing w:before="200" w:line-rule="auto"/>
        <w:ind w:firstLine="540"/>
        <w:jc w:val="both"/>
      </w:pPr>
      <w:r>
        <w:rPr>
          <w:sz w:val="20"/>
        </w:rPr>
        <w:t xml:space="preserve">- 2023 год - 30530000,00 рубля;</w:t>
      </w:r>
    </w:p>
    <w:p>
      <w:pPr>
        <w:pStyle w:val="0"/>
        <w:spacing w:before="200" w:line-rule="auto"/>
        <w:ind w:firstLine="540"/>
        <w:jc w:val="both"/>
      </w:pPr>
      <w:r>
        <w:rPr>
          <w:sz w:val="20"/>
        </w:rPr>
        <w:t xml:space="preserve">- 2024 год - 30530000,00 рубля.</w:t>
      </w:r>
    </w:p>
    <w:p>
      <w:pPr>
        <w:pStyle w:val="0"/>
        <w:spacing w:before="200" w:line-rule="auto"/>
        <w:ind w:firstLine="540"/>
        <w:jc w:val="both"/>
      </w:pPr>
      <w:r>
        <w:rPr>
          <w:sz w:val="20"/>
        </w:rPr>
        <w:t xml:space="preserve">Распределение расходов на реализацию Подпрограммы 3 представлено в </w:t>
      </w:r>
      <w:hyperlink w:history="0" w:anchor="P2810" w:tooltip="РАСПРЕДЕЛЕНИЕ РАСХОДОВ НА РЕАЛИЗАЦИЮ МУНИЦИПАЛЬНОЙ ПРОГРАММЫ">
        <w:r>
          <w:rPr>
            <w:sz w:val="20"/>
            <w:color w:val="0000ff"/>
          </w:rPr>
          <w:t xml:space="preserve">приложении 2</w:t>
        </w:r>
      </w:hyperlink>
      <w:r>
        <w:rPr>
          <w:sz w:val="20"/>
        </w:rPr>
        <w:t xml:space="preserve"> к Программе.</w:t>
      </w:r>
    </w:p>
    <w:p>
      <w:pPr>
        <w:pStyle w:val="0"/>
        <w:spacing w:before="200" w:line-rule="auto"/>
        <w:ind w:firstLine="540"/>
        <w:jc w:val="both"/>
      </w:pPr>
      <w:r>
        <w:rPr>
          <w:sz w:val="20"/>
        </w:rPr>
        <w:t xml:space="preserve">Объемы финансирования Подпрограммы 3 за счет средств бюджета муниципального образования "Городской округ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bookmarkStart w:id="644" w:name="P644"/>
    <w:bookmarkEnd w:id="644"/>
    <w:p>
      <w:pPr>
        <w:pStyle w:val="2"/>
        <w:outlineLvl w:val="1"/>
        <w:jc w:val="center"/>
      </w:pPr>
      <w:r>
        <w:rPr>
          <w:sz w:val="20"/>
        </w:rPr>
        <w:t xml:space="preserve">ПОДПРОГРАММА 4.</w:t>
      </w:r>
    </w:p>
    <w:p>
      <w:pPr>
        <w:pStyle w:val="2"/>
        <w:jc w:val="center"/>
      </w:pPr>
      <w:r>
        <w:rPr>
          <w:sz w:val="20"/>
        </w:rPr>
        <w:t xml:space="preserve">"ПРОФИЛАКТИКА ПРАВОНАРУШЕНИЙ,</w:t>
      </w:r>
    </w:p>
    <w:p>
      <w:pPr>
        <w:pStyle w:val="2"/>
        <w:jc w:val="center"/>
      </w:pPr>
      <w:r>
        <w:rPr>
          <w:sz w:val="20"/>
        </w:rPr>
        <w:t xml:space="preserve">КОРРУПЦИИ, ЭКСТРЕМИЗМА И ТЕРРОРИЗМА"</w:t>
      </w:r>
    </w:p>
    <w:p>
      <w:pPr>
        <w:pStyle w:val="0"/>
        <w:jc w:val="both"/>
      </w:pPr>
      <w:r>
        <w:rPr>
          <w:sz w:val="20"/>
        </w:rPr>
      </w:r>
    </w:p>
    <w:p>
      <w:pPr>
        <w:pStyle w:val="2"/>
        <w:outlineLvl w:val="2"/>
        <w:jc w:val="center"/>
      </w:pPr>
      <w:r>
        <w:rPr>
          <w:sz w:val="20"/>
        </w:rPr>
        <w:t xml:space="preserve">1. Паспорт</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3206"/>
        <w:gridCol w:w="5839"/>
      </w:tblGrid>
      <w:tr>
        <w:tc>
          <w:tcPr>
            <w:tcW w:w="3206" w:type="dxa"/>
          </w:tcPr>
          <w:p>
            <w:pPr>
              <w:pStyle w:val="0"/>
            </w:pPr>
            <w:r>
              <w:rPr>
                <w:sz w:val="20"/>
              </w:rPr>
              <w:t xml:space="preserve">Наименование подпрограммы муниципальной программы</w:t>
            </w:r>
          </w:p>
        </w:tc>
        <w:tc>
          <w:tcPr>
            <w:tcW w:w="5839" w:type="dxa"/>
          </w:tcPr>
          <w:p>
            <w:pPr>
              <w:pStyle w:val="0"/>
              <w:jc w:val="both"/>
            </w:pPr>
            <w:r>
              <w:rPr>
                <w:sz w:val="20"/>
              </w:rPr>
              <w:t xml:space="preserve">"Профилактика правонарушений, коррупции, экстремизма и терроризма" (далее - Подпрограмма 4)</w:t>
            </w:r>
          </w:p>
        </w:tc>
      </w:tr>
      <w:tr>
        <w:tc>
          <w:tcPr>
            <w:tcW w:w="3206" w:type="dxa"/>
          </w:tcPr>
          <w:p>
            <w:pPr>
              <w:pStyle w:val="0"/>
            </w:pPr>
            <w:r>
              <w:rPr>
                <w:sz w:val="20"/>
              </w:rPr>
              <w:t xml:space="preserve">Ответственный исполнитель подпрограммы муниципальной программы (соисполнители)</w:t>
            </w:r>
          </w:p>
        </w:tc>
        <w:tc>
          <w:tcPr>
            <w:tcW w:w="5839" w:type="dxa"/>
          </w:tcPr>
          <w:p>
            <w:pPr>
              <w:pStyle w:val="0"/>
              <w:jc w:val="both"/>
            </w:pPr>
            <w:r>
              <w:rPr>
                <w:sz w:val="20"/>
              </w:rPr>
              <w:t xml:space="preserve">Администрация муниципального образования "Городской округ город Астрахань" (управление по связям с общественностью), (управление образования администрации муниципального образования "Город Астрахань", Администрация Кировского района, Администрация Советского района, Администрация Ленинского района, Администрация Трусовского района, Администрация муниципального образования "Городской округ город Астрахань" (управление муниципальной службы и кадров; управление информационной политики); управление по коммунальному хозяйству и благоустройству администрации муниципального образования "Город Астрахань".</w:t>
            </w:r>
          </w:p>
        </w:tc>
      </w:tr>
      <w:tr>
        <w:tc>
          <w:tcPr>
            <w:tcW w:w="3206" w:type="dxa"/>
          </w:tcPr>
          <w:p>
            <w:pPr>
              <w:pStyle w:val="0"/>
            </w:pPr>
            <w:r>
              <w:rPr>
                <w:sz w:val="20"/>
              </w:rPr>
              <w:t xml:space="preserve">Участники подпрограммы муниципальной программы</w:t>
            </w:r>
          </w:p>
        </w:tc>
        <w:tc>
          <w:tcPr>
            <w:tcW w:w="5839" w:type="dxa"/>
          </w:tcPr>
          <w:p>
            <w:pPr>
              <w:pStyle w:val="0"/>
              <w:jc w:val="both"/>
            </w:pPr>
            <w:r>
              <w:rPr>
                <w:sz w:val="20"/>
              </w:rPr>
              <w:t xml:space="preserve">Антинаркотическая комиссия при администрации муниципального образования "Городской округ город Астрахань", ГБУЗ АО "Областной наркологический диспансер", УМВД России по городу Астрахани, ГБУЗ АО "Центр медицинской профилактики", ГБУЗ АО "Областной центр профилактики и борьбы со СПИД".</w:t>
            </w:r>
          </w:p>
        </w:tc>
      </w:tr>
      <w:tr>
        <w:tc>
          <w:tcPr>
            <w:tcW w:w="3206" w:type="dxa"/>
          </w:tcPr>
          <w:p>
            <w:pPr>
              <w:pStyle w:val="0"/>
            </w:pPr>
            <w:r>
              <w:rPr>
                <w:sz w:val="20"/>
              </w:rPr>
              <w:t xml:space="preserve">Цели подпрограммы муниципальной программы</w:t>
            </w:r>
          </w:p>
        </w:tc>
        <w:tc>
          <w:tcPr>
            <w:tcW w:w="5839" w:type="dxa"/>
          </w:tcPr>
          <w:p>
            <w:pPr>
              <w:pStyle w:val="0"/>
              <w:jc w:val="both"/>
            </w:pPr>
            <w:r>
              <w:rPr>
                <w:sz w:val="20"/>
              </w:rPr>
              <w:t xml:space="preserve">1 Профилактика правонарушений в муниципальном образовании "Городской округ город Астрахань".</w:t>
            </w:r>
          </w:p>
          <w:p>
            <w:pPr>
              <w:pStyle w:val="0"/>
              <w:jc w:val="both"/>
            </w:pPr>
            <w:r>
              <w:rPr>
                <w:sz w:val="20"/>
              </w:rPr>
              <w:t xml:space="preserve">1. Профилактика экстремизма и терроризма в муниципальном образовании "Городской округ город Астрахань".</w:t>
            </w:r>
          </w:p>
          <w:p>
            <w:pPr>
              <w:pStyle w:val="0"/>
              <w:jc w:val="both"/>
            </w:pPr>
            <w:r>
              <w:rPr>
                <w:sz w:val="20"/>
              </w:rPr>
              <w:t xml:space="preserve">2. Профилактика коррупционных правонарушений в деятельности муниципального образования "Городской округ город Астрахань".</w:t>
            </w:r>
          </w:p>
        </w:tc>
      </w:tr>
      <w:tr>
        <w:tc>
          <w:tcPr>
            <w:tcW w:w="3206" w:type="dxa"/>
          </w:tcPr>
          <w:p>
            <w:pPr>
              <w:pStyle w:val="0"/>
            </w:pPr>
            <w:r>
              <w:rPr>
                <w:sz w:val="20"/>
              </w:rPr>
              <w:t xml:space="preserve">Задачи подпрограммы муниципальной программы</w:t>
            </w:r>
          </w:p>
        </w:tc>
        <w:tc>
          <w:tcPr>
            <w:tcW w:w="5839" w:type="dxa"/>
          </w:tcPr>
          <w:p>
            <w:pPr>
              <w:pStyle w:val="0"/>
              <w:jc w:val="both"/>
            </w:pPr>
            <w:r>
              <w:rPr>
                <w:sz w:val="20"/>
              </w:rPr>
              <w:t xml:space="preserve">1. Создание условий для участия населения в охране общественного порядка.</w:t>
            </w:r>
          </w:p>
          <w:p>
            <w:pPr>
              <w:pStyle w:val="0"/>
              <w:jc w:val="both"/>
            </w:pPr>
            <w:r>
              <w:rPr>
                <w:sz w:val="20"/>
              </w:rPr>
              <w:t xml:space="preserve">2. Обеспечение безопасности дорожного движения, в части профилактической работы среди детей и подростков.</w:t>
            </w:r>
          </w:p>
          <w:p>
            <w:pPr>
              <w:pStyle w:val="0"/>
              <w:jc w:val="both"/>
            </w:pPr>
            <w:r>
              <w:rPr>
                <w:sz w:val="20"/>
              </w:rPr>
              <w:t xml:space="preserve">3. Работа с населением по профилактике алкоголизма, табакокурения и наркомании.</w:t>
            </w:r>
          </w:p>
          <w:p>
            <w:pPr>
              <w:pStyle w:val="0"/>
              <w:jc w:val="both"/>
            </w:pPr>
            <w:r>
              <w:rPr>
                <w:sz w:val="20"/>
              </w:rPr>
              <w:t xml:space="preserve">4. Осуществление взаимодействия с территориальными органами федеральной исполнительной власти и государственными органами исполнительной власти Астраханской области, общественными организациями, населением города по профилактике терроризма и экстремизма.</w:t>
            </w:r>
          </w:p>
          <w:p>
            <w:pPr>
              <w:pStyle w:val="0"/>
              <w:jc w:val="both"/>
            </w:pPr>
            <w:r>
              <w:rPr>
                <w:sz w:val="20"/>
              </w:rPr>
              <w:t xml:space="preserve">5. Правовое воспитание молодежи и детей на территории муниципального образования "Городской округ город Астрахань".</w:t>
            </w:r>
          </w:p>
          <w:p>
            <w:pPr>
              <w:pStyle w:val="0"/>
              <w:jc w:val="both"/>
            </w:pPr>
            <w:r>
              <w:rPr>
                <w:sz w:val="20"/>
              </w:rPr>
              <w:t xml:space="preserve">6. Взаимодействие со структурами власти, организациями, гражданами в сфере противодействия коррупции.</w:t>
            </w:r>
          </w:p>
        </w:tc>
      </w:tr>
      <w:tr>
        <w:tc>
          <w:tcPr>
            <w:tcW w:w="3206" w:type="dxa"/>
          </w:tcPr>
          <w:p>
            <w:pPr>
              <w:pStyle w:val="0"/>
            </w:pPr>
            <w:r>
              <w:rPr>
                <w:sz w:val="20"/>
              </w:rPr>
              <w:t xml:space="preserve">Целевые показатели подпрограммы (индикаторы) муниципальной программы</w:t>
            </w:r>
          </w:p>
        </w:tc>
        <w:tc>
          <w:tcPr>
            <w:tcW w:w="5839" w:type="dxa"/>
          </w:tcPr>
          <w:p>
            <w:pPr>
              <w:pStyle w:val="0"/>
              <w:jc w:val="both"/>
            </w:pPr>
            <w:r>
              <w:rPr>
                <w:sz w:val="20"/>
              </w:rPr>
              <w:t xml:space="preserve">1. Количество жителей города Астрахани, охваченных работой по профилактике правонарушений.</w:t>
            </w:r>
          </w:p>
          <w:p>
            <w:pPr>
              <w:pStyle w:val="0"/>
              <w:jc w:val="both"/>
            </w:pPr>
            <w:r>
              <w:rPr>
                <w:sz w:val="20"/>
              </w:rPr>
              <w:t xml:space="preserve">1. Количество граждан, участвующих в охране общественного порядка.</w:t>
            </w:r>
          </w:p>
          <w:p>
            <w:pPr>
              <w:pStyle w:val="0"/>
              <w:jc w:val="both"/>
            </w:pPr>
            <w:r>
              <w:rPr>
                <w:sz w:val="20"/>
              </w:rPr>
              <w:t xml:space="preserve">2. Количество детей и подростков, охваченных профилактической работой.</w:t>
            </w:r>
          </w:p>
          <w:p>
            <w:pPr>
              <w:pStyle w:val="0"/>
              <w:jc w:val="both"/>
            </w:pPr>
            <w:r>
              <w:rPr>
                <w:sz w:val="20"/>
              </w:rPr>
              <w:t xml:space="preserve">3. Количество человек, охваченных работой по профилактике алкоголизма, табакокурения и наркомании.</w:t>
            </w:r>
          </w:p>
          <w:p>
            <w:pPr>
              <w:pStyle w:val="0"/>
              <w:jc w:val="both"/>
            </w:pPr>
            <w:r>
              <w:rPr>
                <w:sz w:val="20"/>
              </w:rPr>
              <w:t xml:space="preserve">4. Количество граждан города Астрахани, охваченных работой по профилактике терроризма и экстремизма.</w:t>
            </w:r>
          </w:p>
          <w:p>
            <w:pPr>
              <w:pStyle w:val="0"/>
              <w:jc w:val="both"/>
            </w:pPr>
            <w:r>
              <w:rPr>
                <w:sz w:val="20"/>
              </w:rPr>
              <w:t xml:space="preserve">5. Количество проведенных межведомственных встреч, совещаний, рейдов по профилактике терроризма и экстремизма.</w:t>
            </w:r>
          </w:p>
          <w:p>
            <w:pPr>
              <w:pStyle w:val="0"/>
              <w:jc w:val="both"/>
            </w:pPr>
            <w:r>
              <w:rPr>
                <w:sz w:val="20"/>
              </w:rPr>
              <w:t xml:space="preserve">6. Количество детей и подростков, охваченных работой по правовому воспитанию.</w:t>
            </w:r>
          </w:p>
          <w:p>
            <w:pPr>
              <w:pStyle w:val="0"/>
              <w:jc w:val="both"/>
            </w:pPr>
            <w:r>
              <w:rPr>
                <w:sz w:val="20"/>
              </w:rPr>
              <w:t xml:space="preserve">7. Количество проведенных мероприятий антикоррупционной направленности.</w:t>
            </w:r>
          </w:p>
          <w:p>
            <w:pPr>
              <w:pStyle w:val="0"/>
              <w:jc w:val="both"/>
            </w:pPr>
            <w:r>
              <w:rPr>
                <w:sz w:val="20"/>
              </w:rPr>
              <w:t xml:space="preserve">8. Количество проведенных встреч, заседаний, совещаний, "круглых столов".</w:t>
            </w:r>
          </w:p>
        </w:tc>
      </w:tr>
      <w:tr>
        <w:tc>
          <w:tcPr>
            <w:tcW w:w="3206" w:type="dxa"/>
          </w:tcPr>
          <w:p>
            <w:pPr>
              <w:pStyle w:val="0"/>
            </w:pPr>
            <w:r>
              <w:rPr>
                <w:sz w:val="20"/>
              </w:rPr>
              <w:t xml:space="preserve">Сроки и этапы реализации подпрограммы муниципальной программы</w:t>
            </w:r>
          </w:p>
        </w:tc>
        <w:tc>
          <w:tcPr>
            <w:tcW w:w="5839" w:type="dxa"/>
          </w:tcPr>
          <w:p>
            <w:pPr>
              <w:pStyle w:val="0"/>
              <w:jc w:val="both"/>
            </w:pPr>
            <w:r>
              <w:rPr>
                <w:sz w:val="20"/>
              </w:rPr>
              <w:t xml:space="preserve">Реализация Подпрограммы 4 рассчитана на 2021 - 2024 годы.</w:t>
            </w:r>
          </w:p>
        </w:tc>
      </w:tr>
      <w:tr>
        <w:tc>
          <w:tcPr>
            <w:tcW w:w="3206" w:type="dxa"/>
          </w:tcPr>
          <w:p>
            <w:pPr>
              <w:pStyle w:val="0"/>
            </w:pPr>
            <w:r>
              <w:rPr>
                <w:sz w:val="20"/>
              </w:rPr>
              <w:t xml:space="preserve">Объемы и источники финансирования подпрограммы муниципальной программы</w:t>
            </w:r>
          </w:p>
        </w:tc>
        <w:tc>
          <w:tcPr>
            <w:tcW w:w="5839" w:type="dxa"/>
          </w:tcPr>
          <w:p>
            <w:pPr>
              <w:pStyle w:val="0"/>
              <w:jc w:val="both"/>
            </w:pPr>
            <w:r>
              <w:rPr>
                <w:sz w:val="20"/>
              </w:rPr>
              <w:t xml:space="preserve">Объем финансирования Подпрограммы 4 составляет 931340,34 рубля, из них за счет средств:</w:t>
            </w:r>
          </w:p>
          <w:p>
            <w:pPr>
              <w:pStyle w:val="0"/>
              <w:jc w:val="both"/>
            </w:pPr>
            <w:r>
              <w:rPr>
                <w:sz w:val="20"/>
              </w:rPr>
              <w:t xml:space="preserve">- бюджета муниципального образования "Городской округ город Астрахань" 931340,34 рубля, в том числе по годам:</w:t>
            </w:r>
          </w:p>
          <w:p>
            <w:pPr>
              <w:pStyle w:val="0"/>
              <w:jc w:val="both"/>
            </w:pPr>
            <w:r>
              <w:rPr>
                <w:sz w:val="20"/>
              </w:rPr>
              <w:t xml:space="preserve">- 2021 год - 247340,34 рубля;</w:t>
            </w:r>
          </w:p>
          <w:p>
            <w:pPr>
              <w:pStyle w:val="0"/>
              <w:jc w:val="both"/>
            </w:pPr>
            <w:r>
              <w:rPr>
                <w:sz w:val="20"/>
              </w:rPr>
              <w:t xml:space="preserve">- 2022 год - 228000,00 рубля;</w:t>
            </w:r>
          </w:p>
          <w:p>
            <w:pPr>
              <w:pStyle w:val="0"/>
              <w:jc w:val="both"/>
            </w:pPr>
            <w:r>
              <w:rPr>
                <w:sz w:val="20"/>
              </w:rPr>
              <w:t xml:space="preserve">- 2023 год - 228000,00 рубля;</w:t>
            </w:r>
          </w:p>
          <w:p>
            <w:pPr>
              <w:pStyle w:val="0"/>
              <w:jc w:val="both"/>
            </w:pPr>
            <w:r>
              <w:rPr>
                <w:sz w:val="20"/>
              </w:rPr>
              <w:t xml:space="preserve">- 2024 год - 228000,00 рубля.</w:t>
            </w:r>
          </w:p>
        </w:tc>
      </w:tr>
      <w:tr>
        <w:tc>
          <w:tcPr>
            <w:tcW w:w="3206" w:type="dxa"/>
          </w:tcPr>
          <w:p>
            <w:pPr>
              <w:pStyle w:val="0"/>
            </w:pPr>
            <w:r>
              <w:rPr>
                <w:sz w:val="20"/>
              </w:rPr>
              <w:t xml:space="preserve">Ожидаемые конечные результаты реализации подпрограммы муниципальной программы</w:t>
            </w:r>
          </w:p>
        </w:tc>
        <w:tc>
          <w:tcPr>
            <w:tcW w:w="5839" w:type="dxa"/>
          </w:tcPr>
          <w:p>
            <w:pPr>
              <w:pStyle w:val="0"/>
              <w:jc w:val="both"/>
            </w:pPr>
            <w:r>
              <w:rPr>
                <w:sz w:val="20"/>
              </w:rPr>
              <w:t xml:space="preserve">1. Количество жителей города Астрахани, охваченных работой по профилактике правонарушений - 6000 человек.</w:t>
            </w:r>
          </w:p>
          <w:p>
            <w:pPr>
              <w:pStyle w:val="0"/>
              <w:jc w:val="both"/>
            </w:pPr>
            <w:r>
              <w:rPr>
                <w:sz w:val="20"/>
              </w:rPr>
              <w:t xml:space="preserve">1. Количество граждан, участвующих в охране общественного порядка - 260 человек.</w:t>
            </w:r>
          </w:p>
          <w:p>
            <w:pPr>
              <w:pStyle w:val="0"/>
              <w:jc w:val="both"/>
            </w:pPr>
            <w:r>
              <w:rPr>
                <w:sz w:val="20"/>
              </w:rPr>
              <w:t xml:space="preserve">2. Количество детей и подростков, охваченных профилактической работой - 2000 человек.</w:t>
            </w:r>
          </w:p>
          <w:p>
            <w:pPr>
              <w:pStyle w:val="0"/>
              <w:jc w:val="both"/>
            </w:pPr>
            <w:r>
              <w:rPr>
                <w:sz w:val="20"/>
              </w:rPr>
              <w:t xml:space="preserve">3. Количество человек, охваченных по профилактике алкоголизма, табакокурения и наркомании - 6400 человек.</w:t>
            </w:r>
          </w:p>
          <w:p>
            <w:pPr>
              <w:pStyle w:val="0"/>
              <w:jc w:val="both"/>
            </w:pPr>
            <w:r>
              <w:rPr>
                <w:sz w:val="20"/>
              </w:rPr>
              <w:t xml:space="preserve">4. Количество граждан города Астрахани, охваченных работой по профилактике терроризма и экстремизма - 6000 человек.</w:t>
            </w:r>
          </w:p>
          <w:p>
            <w:pPr>
              <w:pStyle w:val="0"/>
              <w:jc w:val="both"/>
            </w:pPr>
            <w:r>
              <w:rPr>
                <w:sz w:val="20"/>
              </w:rPr>
              <w:t xml:space="preserve">5. Количество проведенных межведомственных встреч, совещаний, рейдов по профилактике терроризма и экстремизма - 24 единицы.</w:t>
            </w:r>
          </w:p>
          <w:p>
            <w:pPr>
              <w:pStyle w:val="0"/>
              <w:jc w:val="both"/>
            </w:pPr>
            <w:r>
              <w:rPr>
                <w:sz w:val="20"/>
              </w:rPr>
              <w:t xml:space="preserve">6. Количество детей и подростков, охваченных работой по правовому воспитанию - 1600 человек.</w:t>
            </w:r>
          </w:p>
          <w:p>
            <w:pPr>
              <w:pStyle w:val="0"/>
              <w:jc w:val="both"/>
            </w:pPr>
            <w:r>
              <w:rPr>
                <w:sz w:val="20"/>
              </w:rPr>
              <w:t xml:space="preserve">7. Количество проведенных мероприятий антикоррупционной направленности - 80 единиц.</w:t>
            </w:r>
          </w:p>
          <w:p>
            <w:pPr>
              <w:pStyle w:val="0"/>
              <w:jc w:val="both"/>
            </w:pPr>
            <w:r>
              <w:rPr>
                <w:sz w:val="20"/>
              </w:rPr>
              <w:t xml:space="preserve">8. Количество проведенных встреч, совещаний, "круглых столов" - 12 единиц.</w:t>
            </w:r>
          </w:p>
        </w:tc>
      </w:tr>
      <w:tr>
        <w:tc>
          <w:tcPr>
            <w:tcW w:w="3206" w:type="dxa"/>
          </w:tcPr>
          <w:p>
            <w:pPr>
              <w:pStyle w:val="0"/>
            </w:pPr>
            <w:r>
              <w:rPr>
                <w:sz w:val="20"/>
              </w:rPr>
              <w:t xml:space="preserve">Система организации контроля за исполнением подпрограммы муниципальной программы</w:t>
            </w:r>
          </w:p>
        </w:tc>
        <w:tc>
          <w:tcPr>
            <w:tcW w:w="5839" w:type="dxa"/>
          </w:tcPr>
          <w:p>
            <w:pPr>
              <w:pStyle w:val="0"/>
              <w:jc w:val="both"/>
            </w:pPr>
            <w:r>
              <w:rPr>
                <w:sz w:val="20"/>
              </w:rPr>
              <w:t xml:space="preserve">Контроль за исполнением Подпрограммы 4 осуществляет управление по коммунальному хозяйству и благоустройству администрации муниципального образования "Город Астрахань"</w:t>
            </w:r>
          </w:p>
        </w:tc>
      </w:tr>
    </w:tbl>
    <w:p>
      <w:pPr>
        <w:pStyle w:val="0"/>
        <w:jc w:val="both"/>
      </w:pPr>
      <w:r>
        <w:rPr>
          <w:sz w:val="20"/>
        </w:rPr>
      </w:r>
    </w:p>
    <w:p>
      <w:pPr>
        <w:pStyle w:val="2"/>
        <w:outlineLvl w:val="2"/>
        <w:jc w:val="center"/>
      </w:pPr>
      <w:r>
        <w:rPr>
          <w:sz w:val="20"/>
        </w:rPr>
        <w:t xml:space="preserve">2. Характеристика проблемы в рассматриваемой сфере</w:t>
      </w:r>
    </w:p>
    <w:p>
      <w:pPr>
        <w:pStyle w:val="2"/>
        <w:jc w:val="center"/>
      </w:pPr>
      <w:r>
        <w:rPr>
          <w:sz w:val="20"/>
        </w:rPr>
        <w:t xml:space="preserve">и прогноз ее развития с учетом реализации Подпрограммы 4</w:t>
      </w:r>
    </w:p>
    <w:p>
      <w:pPr>
        <w:pStyle w:val="0"/>
        <w:jc w:val="both"/>
      </w:pPr>
      <w:r>
        <w:rPr>
          <w:sz w:val="20"/>
        </w:rPr>
      </w:r>
    </w:p>
    <w:p>
      <w:pPr>
        <w:pStyle w:val="0"/>
        <w:ind w:firstLine="540"/>
        <w:jc w:val="both"/>
      </w:pPr>
      <w:r>
        <w:rPr>
          <w:sz w:val="20"/>
        </w:rPr>
        <w:t xml:space="preserve">Существующая в настоящее время система профилактики правонарушений функционирует не в должной мере, а предпринимаемые попытки по ее восстановлению пока не дают положительных результатов. Необходимость подготовки и реализации Подпрограммы 4 вызвана тем, что современная ситуация в городе Астрахани характеризуется сохранением негативных тенденций в криминогенной сфере, представляющих серьезную угрозу для безопасности населения.</w:t>
      </w:r>
    </w:p>
    <w:p>
      <w:pPr>
        <w:pStyle w:val="0"/>
        <w:spacing w:before="200" w:line-rule="auto"/>
        <w:ind w:firstLine="540"/>
        <w:jc w:val="both"/>
      </w:pPr>
      <w:r>
        <w:rPr>
          <w:sz w:val="20"/>
        </w:rPr>
        <w:t xml:space="preserve">Несмотря на общее снижение уровня преступности в городе Астрахани, ситуация остается напряженной и вызывает определенное беспокойство. Нельзя забывать и о латентной преступности, которая в несколько раз превышает количество регистрируемой.</w:t>
      </w:r>
    </w:p>
    <w:p>
      <w:pPr>
        <w:pStyle w:val="0"/>
        <w:spacing w:before="200" w:line-rule="auto"/>
        <w:ind w:firstLine="540"/>
        <w:jc w:val="both"/>
      </w:pPr>
      <w:r>
        <w:rPr>
          <w:sz w:val="20"/>
        </w:rPr>
        <w:t xml:space="preserve">Особое беспокойство вызывает статистика выявленных преступлений, связанных с коррупцией, о чем постоянно сообщается в средствах массовой информации.</w:t>
      </w:r>
    </w:p>
    <w:p>
      <w:pPr>
        <w:pStyle w:val="0"/>
        <w:spacing w:before="200" w:line-rule="auto"/>
        <w:ind w:firstLine="540"/>
        <w:jc w:val="both"/>
      </w:pPr>
      <w:r>
        <w:rPr>
          <w:sz w:val="20"/>
        </w:rPr>
        <w:t xml:space="preserve">В криминальную сферу и противоправные отношения вовлекается все большее количество населения, в том числе его наименее защищенные слои.</w:t>
      </w:r>
    </w:p>
    <w:p>
      <w:pPr>
        <w:pStyle w:val="0"/>
        <w:spacing w:before="200" w:line-rule="auto"/>
        <w:ind w:firstLine="540"/>
        <w:jc w:val="both"/>
      </w:pPr>
      <w:r>
        <w:rPr>
          <w:sz w:val="20"/>
        </w:rPr>
        <w:t xml:space="preserve">Вызывают особую тревогу преступления и правонарушения, совершенные в молодежной среде, подростками. На протяжении последних трех лет удельный вес подростков в числе лиц, совершивших преступления, остается очень высоким - 8 процентов. Все чаще подростками совершаются тяжкие и особо тяжкие преступления.</w:t>
      </w:r>
    </w:p>
    <w:p>
      <w:pPr>
        <w:pStyle w:val="0"/>
        <w:spacing w:before="200" w:line-rule="auto"/>
        <w:ind w:firstLine="540"/>
        <w:jc w:val="both"/>
      </w:pPr>
      <w:r>
        <w:rPr>
          <w:sz w:val="20"/>
        </w:rPr>
        <w:t xml:space="preserve">На криминогенной обстановке в городе также сказывается наличие воинских частей и исправительных колоний. Лица после освобождения, как правило, остаются проживать в городе. По-прежнему высоким остается уровень рецидивной преступности.</w:t>
      </w:r>
    </w:p>
    <w:p>
      <w:pPr>
        <w:pStyle w:val="0"/>
        <w:spacing w:before="200" w:line-rule="auto"/>
        <w:ind w:firstLine="540"/>
        <w:jc w:val="both"/>
      </w:pPr>
      <w:r>
        <w:rPr>
          <w:sz w:val="20"/>
        </w:rPr>
        <w:t xml:space="preserve">Настоящая Подпрограмма 4 подготовлена на основе предложений органов местного самоуправления города Астрахани, силовых структур города и области.</w:t>
      </w:r>
    </w:p>
    <w:p>
      <w:pPr>
        <w:pStyle w:val="0"/>
        <w:spacing w:before="200" w:line-rule="auto"/>
        <w:ind w:firstLine="540"/>
        <w:jc w:val="both"/>
      </w:pPr>
      <w:r>
        <w:rPr>
          <w:sz w:val="20"/>
        </w:rPr>
        <w:t xml:space="preserve">Преступность - явление социальное, и успешная борьба с ней возможна лишь при комплексном подходе, в том числе посредством профилактики правонарушений. В связи с этим необходима разработка и принятие комплекса мер экономического, социально-культурного, воспитательного и правового характера.</w:t>
      </w:r>
    </w:p>
    <w:p>
      <w:pPr>
        <w:pStyle w:val="0"/>
        <w:spacing w:before="200" w:line-rule="auto"/>
        <w:ind w:firstLine="540"/>
        <w:jc w:val="both"/>
      </w:pPr>
      <w:r>
        <w:rPr>
          <w:sz w:val="20"/>
        </w:rPr>
        <w:t xml:space="preserve">Настоящая Подпрограмма 4 призвана объединить усилия всех ведомств, общественных объединений и структур гражданского общества в целях профилактики и борьбы с преступностью и коррупцией.</w:t>
      </w:r>
    </w:p>
    <w:p>
      <w:pPr>
        <w:pStyle w:val="0"/>
        <w:jc w:val="both"/>
      </w:pPr>
      <w:r>
        <w:rPr>
          <w:sz w:val="20"/>
        </w:rPr>
      </w:r>
    </w:p>
    <w:p>
      <w:pPr>
        <w:pStyle w:val="2"/>
        <w:outlineLvl w:val="2"/>
        <w:jc w:val="center"/>
      </w:pPr>
      <w:r>
        <w:rPr>
          <w:sz w:val="20"/>
        </w:rPr>
        <w:t xml:space="preserve">3. Цели, задачи и показатели (индикаторы) достижения целей</w:t>
      </w:r>
    </w:p>
    <w:p>
      <w:pPr>
        <w:pStyle w:val="2"/>
        <w:jc w:val="center"/>
      </w:pPr>
      <w:r>
        <w:rPr>
          <w:sz w:val="20"/>
        </w:rPr>
        <w:t xml:space="preserve">и решения задач, описание основных ожидаемых конечных</w:t>
      </w:r>
    </w:p>
    <w:p>
      <w:pPr>
        <w:pStyle w:val="2"/>
        <w:jc w:val="center"/>
      </w:pPr>
      <w:r>
        <w:rPr>
          <w:sz w:val="20"/>
        </w:rPr>
        <w:t xml:space="preserve">результатов Подпрограммы 4</w:t>
      </w:r>
    </w:p>
    <w:p>
      <w:pPr>
        <w:pStyle w:val="0"/>
        <w:jc w:val="both"/>
      </w:pPr>
      <w:r>
        <w:rPr>
          <w:sz w:val="20"/>
        </w:rPr>
      </w:r>
    </w:p>
    <w:p>
      <w:pPr>
        <w:pStyle w:val="0"/>
        <w:ind w:firstLine="540"/>
        <w:jc w:val="both"/>
      </w:pPr>
      <w:r>
        <w:rPr>
          <w:sz w:val="20"/>
        </w:rPr>
        <w:t xml:space="preserve">Основными целями Подпрограммы 4 являются:</w:t>
      </w:r>
    </w:p>
    <w:p>
      <w:pPr>
        <w:pStyle w:val="0"/>
        <w:spacing w:before="200" w:line-rule="auto"/>
        <w:ind w:firstLine="540"/>
        <w:jc w:val="both"/>
      </w:pPr>
      <w:r>
        <w:rPr>
          <w:sz w:val="20"/>
        </w:rPr>
        <w:t xml:space="preserve">1. Профилактика правонарушений в муниципальном образовании "Городской округ город Астрахань";</w:t>
      </w:r>
    </w:p>
    <w:p>
      <w:pPr>
        <w:pStyle w:val="0"/>
        <w:spacing w:before="200" w:line-rule="auto"/>
        <w:ind w:firstLine="540"/>
        <w:jc w:val="both"/>
      </w:pPr>
      <w:r>
        <w:rPr>
          <w:sz w:val="20"/>
        </w:rPr>
        <w:t xml:space="preserve">2. Профилактика экстремизма и терроризма в муниципальном образовании "Городской округ город Астрахань";</w:t>
      </w:r>
    </w:p>
    <w:p>
      <w:pPr>
        <w:pStyle w:val="0"/>
        <w:spacing w:before="200" w:line-rule="auto"/>
        <w:ind w:firstLine="540"/>
        <w:jc w:val="both"/>
      </w:pPr>
      <w:r>
        <w:rPr>
          <w:sz w:val="20"/>
        </w:rPr>
        <w:t xml:space="preserve">3. Профилактика коррупционных правонарушений в деятельности муниципального образования "Городской округ город Астрахань".</w:t>
      </w:r>
    </w:p>
    <w:p>
      <w:pPr>
        <w:pStyle w:val="0"/>
        <w:spacing w:before="200" w:line-rule="auto"/>
        <w:ind w:firstLine="540"/>
        <w:jc w:val="both"/>
      </w:pPr>
      <w:r>
        <w:rPr>
          <w:sz w:val="20"/>
        </w:rPr>
        <w:t xml:space="preserve">Для достижения названных целей предусматривается решение следующих задач:</w:t>
      </w:r>
    </w:p>
    <w:p>
      <w:pPr>
        <w:pStyle w:val="0"/>
        <w:spacing w:before="200" w:line-rule="auto"/>
        <w:ind w:firstLine="540"/>
        <w:jc w:val="both"/>
      </w:pPr>
      <w:r>
        <w:rPr>
          <w:sz w:val="20"/>
        </w:rPr>
        <w:t xml:space="preserve">1. Создание условий для участия населения в охране общественного порядка.</w:t>
      </w:r>
    </w:p>
    <w:p>
      <w:pPr>
        <w:pStyle w:val="0"/>
        <w:spacing w:before="200" w:line-rule="auto"/>
        <w:ind w:firstLine="540"/>
        <w:jc w:val="both"/>
      </w:pPr>
      <w:r>
        <w:rPr>
          <w:sz w:val="20"/>
        </w:rPr>
        <w:t xml:space="preserve">2. Обеспечение безопасности дорожного движения, в части профилактической работы среди детей и подростков.</w:t>
      </w:r>
    </w:p>
    <w:p>
      <w:pPr>
        <w:pStyle w:val="0"/>
        <w:spacing w:before="200" w:line-rule="auto"/>
        <w:ind w:firstLine="540"/>
        <w:jc w:val="both"/>
      </w:pPr>
      <w:r>
        <w:rPr>
          <w:sz w:val="20"/>
        </w:rPr>
        <w:t xml:space="preserve">3. Работа с населением по профилактике алкоголизма, табакокурения и наркомании</w:t>
      </w:r>
    </w:p>
    <w:p>
      <w:pPr>
        <w:pStyle w:val="0"/>
        <w:spacing w:before="200" w:line-rule="auto"/>
        <w:ind w:firstLine="540"/>
        <w:jc w:val="both"/>
      </w:pPr>
      <w:r>
        <w:rPr>
          <w:sz w:val="20"/>
        </w:rPr>
        <w:t xml:space="preserve">4. Осуществление взаимодействия с территориальными органами федеральной исполнительной власти и государственными органами исполнительной власти Астраханской области, общественными организациями, населением города Астрахани по профилактике терроризма и экстремизма.</w:t>
      </w:r>
    </w:p>
    <w:p>
      <w:pPr>
        <w:pStyle w:val="0"/>
        <w:spacing w:before="200" w:line-rule="auto"/>
        <w:ind w:firstLine="540"/>
        <w:jc w:val="both"/>
      </w:pPr>
      <w:r>
        <w:rPr>
          <w:sz w:val="20"/>
        </w:rPr>
        <w:t xml:space="preserve">5. Правовое воспитание молодежи и детей на территории муниципального образования "Городской округ город Астрахань".</w:t>
      </w:r>
    </w:p>
    <w:p>
      <w:pPr>
        <w:pStyle w:val="0"/>
        <w:spacing w:before="200" w:line-rule="auto"/>
        <w:ind w:firstLine="540"/>
        <w:jc w:val="both"/>
      </w:pPr>
      <w:r>
        <w:rPr>
          <w:sz w:val="20"/>
        </w:rPr>
        <w:t xml:space="preserve">6. Взаимодействие со структурами власти, организациями, гражданами в сфере противодействия коррупции.</w:t>
      </w:r>
    </w:p>
    <w:p>
      <w:pPr>
        <w:pStyle w:val="0"/>
        <w:spacing w:before="200" w:line-rule="auto"/>
        <w:ind w:firstLine="540"/>
        <w:jc w:val="both"/>
      </w:pPr>
      <w:r>
        <w:rPr>
          <w:sz w:val="20"/>
        </w:rPr>
        <w:t xml:space="preserve">В рамках Подпрограммы 4 планируется осуществить комплекс мероприятий, которые будут способствовать снижению уровня количества преступлений, в том числе связанных с коррупцией, профилактике терроризма и экстремизма, повышению уровня доверия населения к деятельности администрации муниципального образования "Городской округ город Астрахань".</w:t>
      </w:r>
    </w:p>
    <w:p>
      <w:pPr>
        <w:pStyle w:val="0"/>
        <w:spacing w:before="200" w:line-rule="auto"/>
        <w:ind w:firstLine="540"/>
        <w:jc w:val="both"/>
      </w:pPr>
      <w:r>
        <w:rPr>
          <w:sz w:val="20"/>
        </w:rPr>
        <w:t xml:space="preserve">Достижение целей и решение основных задач Подпрограммы 4 оценивается следующими целевыми показателями (индикаторы):</w:t>
      </w:r>
    </w:p>
    <w:p>
      <w:pPr>
        <w:pStyle w:val="0"/>
        <w:spacing w:before="200" w:line-rule="auto"/>
        <w:ind w:firstLine="540"/>
        <w:jc w:val="both"/>
      </w:pPr>
      <w:r>
        <w:rPr>
          <w:sz w:val="20"/>
        </w:rPr>
        <w:t xml:space="preserve">1. Количество жителей города Астрахани, охваченных работой по профилактике правонарушений.</w:t>
      </w:r>
    </w:p>
    <w:p>
      <w:pPr>
        <w:pStyle w:val="0"/>
        <w:spacing w:before="200" w:line-rule="auto"/>
        <w:ind w:firstLine="540"/>
        <w:jc w:val="both"/>
      </w:pPr>
      <w:r>
        <w:rPr>
          <w:sz w:val="20"/>
        </w:rPr>
        <w:t xml:space="preserve">2. Количество граждан, участвующих в охране общественного порядка.</w:t>
      </w:r>
    </w:p>
    <w:p>
      <w:pPr>
        <w:pStyle w:val="0"/>
        <w:spacing w:before="200" w:line-rule="auto"/>
        <w:ind w:firstLine="540"/>
        <w:jc w:val="both"/>
      </w:pPr>
      <w:r>
        <w:rPr>
          <w:sz w:val="20"/>
        </w:rPr>
        <w:t xml:space="preserve">3. Количество детей и подростков, охваченных профилактической работой.</w:t>
      </w:r>
    </w:p>
    <w:p>
      <w:pPr>
        <w:pStyle w:val="0"/>
        <w:spacing w:before="200" w:line-rule="auto"/>
        <w:ind w:firstLine="540"/>
        <w:jc w:val="both"/>
      </w:pPr>
      <w:r>
        <w:rPr>
          <w:sz w:val="20"/>
        </w:rPr>
        <w:t xml:space="preserve">4. Количество человек, охваченных работой по профилактике алкоголизма, табакокурения и наркомании.</w:t>
      </w:r>
    </w:p>
    <w:p>
      <w:pPr>
        <w:pStyle w:val="0"/>
        <w:spacing w:before="200" w:line-rule="auto"/>
        <w:ind w:firstLine="540"/>
        <w:jc w:val="both"/>
      </w:pPr>
      <w:r>
        <w:rPr>
          <w:sz w:val="20"/>
        </w:rPr>
        <w:t xml:space="preserve">5. Количество граждан города Астрахани, охваченных работой по профилактике терроризма и экстремизма.</w:t>
      </w:r>
    </w:p>
    <w:p>
      <w:pPr>
        <w:pStyle w:val="0"/>
        <w:spacing w:before="200" w:line-rule="auto"/>
        <w:ind w:firstLine="540"/>
        <w:jc w:val="both"/>
      </w:pPr>
      <w:r>
        <w:rPr>
          <w:sz w:val="20"/>
        </w:rPr>
        <w:t xml:space="preserve">6. Количество проведенных межведомственных встреч, совещаний, рейдов по профилактике терроризма и экстремизма.</w:t>
      </w:r>
    </w:p>
    <w:p>
      <w:pPr>
        <w:pStyle w:val="0"/>
        <w:spacing w:before="200" w:line-rule="auto"/>
        <w:ind w:firstLine="540"/>
        <w:jc w:val="both"/>
      </w:pPr>
      <w:r>
        <w:rPr>
          <w:sz w:val="20"/>
        </w:rPr>
        <w:t xml:space="preserve">7. Количество детей и подростков, охваченных работой по правовому воспитанию.</w:t>
      </w:r>
    </w:p>
    <w:p>
      <w:pPr>
        <w:pStyle w:val="0"/>
        <w:spacing w:before="200" w:line-rule="auto"/>
        <w:ind w:firstLine="540"/>
        <w:jc w:val="both"/>
      </w:pPr>
      <w:r>
        <w:rPr>
          <w:sz w:val="20"/>
        </w:rPr>
        <w:t xml:space="preserve">8. Количество проведенных мероприятий антикоррупционной направленности.</w:t>
      </w:r>
    </w:p>
    <w:p>
      <w:pPr>
        <w:pStyle w:val="0"/>
        <w:spacing w:before="200" w:line-rule="auto"/>
        <w:ind w:firstLine="540"/>
        <w:jc w:val="both"/>
      </w:pPr>
      <w:r>
        <w:rPr>
          <w:sz w:val="20"/>
        </w:rPr>
        <w:t xml:space="preserve">9. Количество проведенных встреч, заседаний, совещаний, "круглых столов".</w:t>
      </w:r>
    </w:p>
    <w:p>
      <w:pPr>
        <w:pStyle w:val="0"/>
        <w:spacing w:before="200" w:line-rule="auto"/>
        <w:ind w:firstLine="540"/>
        <w:jc w:val="both"/>
      </w:pPr>
      <w:r>
        <w:rPr>
          <w:sz w:val="20"/>
        </w:rPr>
        <w:t xml:space="preserve">Решение указанных задач и достижение главных целей Подпрограммы 4 позволит к 2024 году достигнуть следующих основных результатов:</w:t>
      </w:r>
    </w:p>
    <w:p>
      <w:pPr>
        <w:pStyle w:val="0"/>
        <w:spacing w:before="200" w:line-rule="auto"/>
        <w:ind w:firstLine="540"/>
        <w:jc w:val="both"/>
      </w:pPr>
      <w:r>
        <w:rPr>
          <w:sz w:val="20"/>
        </w:rPr>
        <w:t xml:space="preserve">1. Количество жителей города Астрахани, охваченных работой по профилактике правонарушений - 6000 человек.</w:t>
      </w:r>
    </w:p>
    <w:p>
      <w:pPr>
        <w:pStyle w:val="0"/>
        <w:spacing w:before="200" w:line-rule="auto"/>
        <w:ind w:firstLine="540"/>
        <w:jc w:val="both"/>
      </w:pPr>
      <w:r>
        <w:rPr>
          <w:sz w:val="20"/>
        </w:rPr>
        <w:t xml:space="preserve">2. Количество граждан, участвующих в охране общественного порядка - 260 человек.</w:t>
      </w:r>
    </w:p>
    <w:p>
      <w:pPr>
        <w:pStyle w:val="0"/>
        <w:spacing w:before="200" w:line-rule="auto"/>
        <w:ind w:firstLine="540"/>
        <w:jc w:val="both"/>
      </w:pPr>
      <w:r>
        <w:rPr>
          <w:sz w:val="20"/>
        </w:rPr>
        <w:t xml:space="preserve">3. Количество детей и подростков, охваченных профилактической работой - 2000 человек.</w:t>
      </w:r>
    </w:p>
    <w:p>
      <w:pPr>
        <w:pStyle w:val="0"/>
        <w:spacing w:before="200" w:line-rule="auto"/>
        <w:ind w:firstLine="540"/>
        <w:jc w:val="both"/>
      </w:pPr>
      <w:r>
        <w:rPr>
          <w:sz w:val="20"/>
        </w:rPr>
        <w:t xml:space="preserve">4. Количество человек, охваченных по профилактике алкоголизма, табакокурения и наркомании - 6400 человек.</w:t>
      </w:r>
    </w:p>
    <w:p>
      <w:pPr>
        <w:pStyle w:val="0"/>
        <w:spacing w:before="200" w:line-rule="auto"/>
        <w:ind w:firstLine="540"/>
        <w:jc w:val="both"/>
      </w:pPr>
      <w:r>
        <w:rPr>
          <w:sz w:val="20"/>
        </w:rPr>
        <w:t xml:space="preserve">5. Количество граждан города Астрахани, охваченных работой по профилактике терроризма и экстремизма - 6000 человек.</w:t>
      </w:r>
    </w:p>
    <w:p>
      <w:pPr>
        <w:pStyle w:val="0"/>
        <w:spacing w:before="200" w:line-rule="auto"/>
        <w:ind w:firstLine="540"/>
        <w:jc w:val="both"/>
      </w:pPr>
      <w:r>
        <w:rPr>
          <w:sz w:val="20"/>
        </w:rPr>
        <w:t xml:space="preserve">6. Количество проведенных межведомственных встреч, совещаний, рейдов по профилактике терроризма и экстремизма - 24 единицы.</w:t>
      </w:r>
    </w:p>
    <w:p>
      <w:pPr>
        <w:pStyle w:val="0"/>
        <w:spacing w:before="200" w:line-rule="auto"/>
        <w:ind w:firstLine="540"/>
        <w:jc w:val="both"/>
      </w:pPr>
      <w:r>
        <w:rPr>
          <w:sz w:val="20"/>
        </w:rPr>
        <w:t xml:space="preserve">7. Количество детей и подростков, охваченных работой по правовому воспитанию - 1600 человек.</w:t>
      </w:r>
    </w:p>
    <w:p>
      <w:pPr>
        <w:pStyle w:val="0"/>
        <w:spacing w:before="200" w:line-rule="auto"/>
        <w:ind w:firstLine="540"/>
        <w:jc w:val="both"/>
      </w:pPr>
      <w:r>
        <w:rPr>
          <w:sz w:val="20"/>
        </w:rPr>
        <w:t xml:space="preserve">8. Количество проведенных мероприятий антикоррупционной направленности - 80 единиц.</w:t>
      </w:r>
    </w:p>
    <w:p>
      <w:pPr>
        <w:pStyle w:val="0"/>
        <w:spacing w:before="200" w:line-rule="auto"/>
        <w:ind w:firstLine="540"/>
        <w:jc w:val="both"/>
      </w:pPr>
      <w:r>
        <w:rPr>
          <w:sz w:val="20"/>
        </w:rPr>
        <w:t xml:space="preserve">9. Количество проведенных встреч, совещаний, "круглых столов" - 12 единиц.</w:t>
      </w:r>
    </w:p>
    <w:p>
      <w:pPr>
        <w:pStyle w:val="0"/>
        <w:spacing w:before="200" w:line-rule="auto"/>
        <w:ind w:firstLine="540"/>
        <w:jc w:val="both"/>
      </w:pPr>
      <w:r>
        <w:rPr>
          <w:sz w:val="20"/>
        </w:rPr>
        <w:t xml:space="preserve">Перечень программных мероприятий и индикаторов Подпрограммы 4 приведен в </w:t>
      </w:r>
      <w:hyperlink w:history="0" w:anchor="P859" w:tooltip="ПЕРЕЧЕНЬ ПРОГРАММНЫХ МЕРОПРИЯТИЙ,">
        <w:r>
          <w:rPr>
            <w:sz w:val="20"/>
            <w:color w:val="0000ff"/>
          </w:rPr>
          <w:t xml:space="preserve">приложении 1</w:t>
        </w:r>
      </w:hyperlink>
      <w:r>
        <w:rPr>
          <w:sz w:val="20"/>
        </w:rPr>
        <w:t xml:space="preserve"> к Программе.</w:t>
      </w:r>
    </w:p>
    <w:p>
      <w:pPr>
        <w:pStyle w:val="0"/>
        <w:jc w:val="both"/>
      </w:pPr>
      <w:r>
        <w:rPr>
          <w:sz w:val="20"/>
        </w:rPr>
      </w:r>
    </w:p>
    <w:p>
      <w:pPr>
        <w:pStyle w:val="2"/>
        <w:outlineLvl w:val="2"/>
        <w:jc w:val="center"/>
      </w:pPr>
      <w:r>
        <w:rPr>
          <w:sz w:val="20"/>
        </w:rPr>
        <w:t xml:space="preserve">4. Обоснование объема финансовых ресурсов,</w:t>
      </w:r>
    </w:p>
    <w:p>
      <w:pPr>
        <w:pStyle w:val="2"/>
        <w:jc w:val="center"/>
      </w:pPr>
      <w:r>
        <w:rPr>
          <w:sz w:val="20"/>
        </w:rPr>
        <w:t xml:space="preserve">необходимых для реализации Подпрограммы 4</w:t>
      </w:r>
    </w:p>
    <w:p>
      <w:pPr>
        <w:pStyle w:val="0"/>
        <w:jc w:val="both"/>
      </w:pPr>
      <w:r>
        <w:rPr>
          <w:sz w:val="20"/>
        </w:rPr>
      </w:r>
    </w:p>
    <w:p>
      <w:pPr>
        <w:pStyle w:val="0"/>
        <w:ind w:firstLine="540"/>
        <w:jc w:val="both"/>
      </w:pPr>
      <w:r>
        <w:rPr>
          <w:sz w:val="20"/>
        </w:rPr>
        <w:t xml:space="preserve">Финансовые ресурсы на реализацию мероприятий подпрограммы 4 предусмотрены в объеме 931340,34 рубля, из них за счет средств:</w:t>
      </w:r>
    </w:p>
    <w:p>
      <w:pPr>
        <w:pStyle w:val="0"/>
        <w:spacing w:before="200" w:line-rule="auto"/>
        <w:ind w:firstLine="540"/>
        <w:jc w:val="both"/>
      </w:pPr>
      <w:r>
        <w:rPr>
          <w:sz w:val="20"/>
        </w:rPr>
        <w:t xml:space="preserve">- бюджета муниципального образования "Городской округ город Астрахань" - 931340,34 рубля, в том числе по годам: - 2021 год - 247340,34 рубля; - 2022 год - 228000,00 рубля; - 2023 год - 228000,00 рубля; - 2024 год - 228000,00 рубля.</w:t>
      </w:r>
    </w:p>
    <w:p>
      <w:pPr>
        <w:pStyle w:val="0"/>
        <w:spacing w:before="200" w:line-rule="auto"/>
        <w:ind w:firstLine="540"/>
        <w:jc w:val="both"/>
      </w:pPr>
      <w:r>
        <w:rPr>
          <w:sz w:val="20"/>
        </w:rPr>
        <w:t xml:space="preserve">Распределение расходов на реализацию Подпрограммы 4 представлено в </w:t>
      </w:r>
      <w:hyperlink w:history="0" w:anchor="P2810" w:tooltip="РАСПРЕДЕЛЕНИЕ РАСХОДОВ НА РЕАЛИЗАЦИЮ МУНИЦИПАЛЬНОЙ ПРОГРАММЫ">
        <w:r>
          <w:rPr>
            <w:sz w:val="20"/>
            <w:color w:val="0000ff"/>
          </w:rPr>
          <w:t xml:space="preserve">приложении 2</w:t>
        </w:r>
      </w:hyperlink>
      <w:r>
        <w:rPr>
          <w:sz w:val="20"/>
        </w:rPr>
        <w:t xml:space="preserve"> к Программе.</w:t>
      </w:r>
    </w:p>
    <w:p>
      <w:pPr>
        <w:pStyle w:val="0"/>
        <w:spacing w:before="200" w:line-rule="auto"/>
        <w:ind w:firstLine="540"/>
        <w:jc w:val="both"/>
      </w:pPr>
      <w:r>
        <w:rPr>
          <w:sz w:val="20"/>
        </w:rPr>
        <w:t xml:space="preserve">Объемы финансирования Подпрограммы 4 за счет средств бюджета муниципального образования "Городской округ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bookmarkStart w:id="762" w:name="P762"/>
    <w:bookmarkEnd w:id="762"/>
    <w:p>
      <w:pPr>
        <w:pStyle w:val="2"/>
        <w:outlineLvl w:val="1"/>
        <w:jc w:val="center"/>
      </w:pPr>
      <w:r>
        <w:rPr>
          <w:sz w:val="20"/>
        </w:rPr>
        <w:t xml:space="preserve">ПОДПРОГРАММА 5.</w:t>
      </w:r>
    </w:p>
    <w:p>
      <w:pPr>
        <w:pStyle w:val="2"/>
        <w:jc w:val="center"/>
      </w:pPr>
      <w:r>
        <w:rPr>
          <w:sz w:val="20"/>
        </w:rPr>
        <w:t xml:space="preserve">"СОВЕРШЕНСТВОВАНИЕ СИСТЕМЫ ГРАЖДАНСКОЙ ОБОРОНЫ"</w:t>
      </w:r>
    </w:p>
    <w:p>
      <w:pPr>
        <w:pStyle w:val="0"/>
        <w:jc w:val="both"/>
      </w:pPr>
      <w:r>
        <w:rPr>
          <w:sz w:val="20"/>
        </w:rPr>
      </w:r>
    </w:p>
    <w:p>
      <w:pPr>
        <w:pStyle w:val="2"/>
        <w:outlineLvl w:val="2"/>
        <w:jc w:val="center"/>
      </w:pPr>
      <w:r>
        <w:rPr>
          <w:sz w:val="20"/>
        </w:rPr>
        <w:t xml:space="preserve">1. Паспорт</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3360"/>
        <w:gridCol w:w="5669"/>
      </w:tblGrid>
      <w:tr>
        <w:tc>
          <w:tcPr>
            <w:tcW w:w="3360" w:type="dxa"/>
          </w:tcPr>
          <w:p>
            <w:pPr>
              <w:pStyle w:val="0"/>
            </w:pPr>
            <w:r>
              <w:rPr>
                <w:sz w:val="20"/>
              </w:rPr>
              <w:t xml:space="preserve">Наименование подпрограммы муниципальной программы</w:t>
            </w:r>
          </w:p>
        </w:tc>
        <w:tc>
          <w:tcPr>
            <w:tcW w:w="5669" w:type="dxa"/>
          </w:tcPr>
          <w:p>
            <w:pPr>
              <w:pStyle w:val="0"/>
              <w:jc w:val="both"/>
            </w:pPr>
            <w:r>
              <w:rPr>
                <w:sz w:val="20"/>
              </w:rPr>
              <w:t xml:space="preserve">"Совершенствование системы гражданской обороны" (далее - Подпрограмма 5)</w:t>
            </w:r>
          </w:p>
        </w:tc>
      </w:tr>
      <w:tr>
        <w:tc>
          <w:tcPr>
            <w:tcW w:w="3360" w:type="dxa"/>
          </w:tcPr>
          <w:p>
            <w:pPr>
              <w:pStyle w:val="0"/>
            </w:pPr>
            <w:r>
              <w:rPr>
                <w:sz w:val="20"/>
              </w:rPr>
              <w:t xml:space="preserve">Ответственный исполнитель подпрограммы муниципальной программы (соисполнитель)</w:t>
            </w:r>
          </w:p>
        </w:tc>
        <w:tc>
          <w:tcPr>
            <w:tcW w:w="5669" w:type="dxa"/>
          </w:tcPr>
          <w:p>
            <w:pPr>
              <w:pStyle w:val="0"/>
              <w:jc w:val="both"/>
            </w:pPr>
            <w:r>
              <w:rPr>
                <w:sz w:val="20"/>
              </w:rPr>
              <w:t xml:space="preserve">Администрация муниципального образования "Городской округ город Астрахань" (отдел мобилизационной подготовки и гражданской обороны)</w:t>
            </w:r>
          </w:p>
        </w:tc>
      </w:tr>
      <w:tr>
        <w:tc>
          <w:tcPr>
            <w:tcW w:w="3360" w:type="dxa"/>
          </w:tcPr>
          <w:p>
            <w:pPr>
              <w:pStyle w:val="0"/>
            </w:pPr>
            <w:r>
              <w:rPr>
                <w:sz w:val="20"/>
              </w:rPr>
              <w:t xml:space="preserve">Участники подпрограммы муниципальной программы</w:t>
            </w:r>
          </w:p>
        </w:tc>
        <w:tc>
          <w:tcPr>
            <w:tcW w:w="5669" w:type="dxa"/>
          </w:tcPr>
          <w:p>
            <w:pPr>
              <w:pStyle w:val="0"/>
              <w:jc w:val="both"/>
            </w:pPr>
            <w:r>
              <w:rPr>
                <w:sz w:val="20"/>
              </w:rPr>
              <w:t xml:space="preserve">отсутствуют</w:t>
            </w:r>
          </w:p>
        </w:tc>
      </w:tr>
      <w:tr>
        <w:tc>
          <w:tcPr>
            <w:tcW w:w="3360" w:type="dxa"/>
          </w:tcPr>
          <w:p>
            <w:pPr>
              <w:pStyle w:val="0"/>
            </w:pPr>
            <w:r>
              <w:rPr>
                <w:sz w:val="20"/>
              </w:rPr>
              <w:t xml:space="preserve">Цель подпрограммы муниципальной программы</w:t>
            </w:r>
          </w:p>
        </w:tc>
        <w:tc>
          <w:tcPr>
            <w:tcW w:w="5669" w:type="dxa"/>
          </w:tcPr>
          <w:p>
            <w:pPr>
              <w:pStyle w:val="0"/>
              <w:jc w:val="both"/>
            </w:pPr>
            <w:r>
              <w:rPr>
                <w:sz w:val="20"/>
              </w:rPr>
              <w:t xml:space="preserve">Снижение потерь среди населения города при военных конфликтах или вследствие этих конфликтов, а также при чрезвычайных ситуациях природного и техногенного характера.</w:t>
            </w:r>
          </w:p>
        </w:tc>
      </w:tr>
      <w:tr>
        <w:tc>
          <w:tcPr>
            <w:tcW w:w="3360" w:type="dxa"/>
          </w:tcPr>
          <w:p>
            <w:pPr>
              <w:pStyle w:val="0"/>
            </w:pPr>
            <w:r>
              <w:rPr>
                <w:sz w:val="20"/>
              </w:rPr>
              <w:t xml:space="preserve">Задачи подпрограммы муниципальной программы</w:t>
            </w:r>
          </w:p>
        </w:tc>
        <w:tc>
          <w:tcPr>
            <w:tcW w:w="5669" w:type="dxa"/>
          </w:tcPr>
          <w:p>
            <w:pPr>
              <w:pStyle w:val="0"/>
              <w:jc w:val="both"/>
            </w:pPr>
            <w:r>
              <w:rPr>
                <w:sz w:val="20"/>
              </w:rPr>
              <w:t xml:space="preserve">1. Подготовка населения муниципального образования к защите от опасностей, возникающих при военных конфликтах или вследствие этих конфликтов, а также при чрезвычайных ситуациях природного и техногенного характера.</w:t>
            </w:r>
          </w:p>
          <w:p>
            <w:pPr>
              <w:pStyle w:val="0"/>
              <w:jc w:val="both"/>
            </w:pPr>
            <w:r>
              <w:rPr>
                <w:sz w:val="20"/>
              </w:rPr>
              <w:t xml:space="preserve">2. Повышение уровня оснащенности сил гражданской обороны муниципального образования "Городской округ город Астрахань".</w:t>
            </w:r>
          </w:p>
        </w:tc>
      </w:tr>
      <w:tr>
        <w:tc>
          <w:tcPr>
            <w:tcW w:w="3360" w:type="dxa"/>
          </w:tcPr>
          <w:p>
            <w:pPr>
              <w:pStyle w:val="0"/>
            </w:pPr>
            <w:r>
              <w:rPr>
                <w:sz w:val="20"/>
              </w:rPr>
              <w:t xml:space="preserve">Целевые показатели (индикаторы) подпрограммы муниципальной программы</w:t>
            </w:r>
          </w:p>
        </w:tc>
        <w:tc>
          <w:tcPr>
            <w:tcW w:w="5669" w:type="dxa"/>
          </w:tcPr>
          <w:p>
            <w:pPr>
              <w:pStyle w:val="0"/>
              <w:jc w:val="both"/>
            </w:pPr>
            <w:r>
              <w:rPr>
                <w:sz w:val="20"/>
              </w:rPr>
              <w:t xml:space="preserve">1. Решение поставленных задач Подпрограммы 5.</w:t>
            </w:r>
          </w:p>
          <w:p>
            <w:pPr>
              <w:pStyle w:val="0"/>
              <w:jc w:val="both"/>
            </w:pPr>
            <w:r>
              <w:rPr>
                <w:sz w:val="20"/>
              </w:rPr>
              <w:t xml:space="preserve">2. Процент населения, охваченного пропагандой по гражданской обороне.</w:t>
            </w:r>
          </w:p>
          <w:p>
            <w:pPr>
              <w:pStyle w:val="0"/>
              <w:jc w:val="both"/>
            </w:pPr>
            <w:r>
              <w:rPr>
                <w:sz w:val="20"/>
              </w:rPr>
              <w:t xml:space="preserve">3. Процент сил гражданской обороны муниципального образования "Городской округ город Астрахань", обеспеченных имуществом, необходимым для выполнения задач по предназначению.</w:t>
            </w:r>
          </w:p>
        </w:tc>
      </w:tr>
      <w:tr>
        <w:tc>
          <w:tcPr>
            <w:tcW w:w="3360" w:type="dxa"/>
          </w:tcPr>
          <w:p>
            <w:pPr>
              <w:pStyle w:val="0"/>
            </w:pPr>
            <w:r>
              <w:rPr>
                <w:sz w:val="20"/>
              </w:rPr>
              <w:t xml:space="preserve">Сроки и этапы реализации подпрограммы муниципальной программы</w:t>
            </w:r>
          </w:p>
        </w:tc>
        <w:tc>
          <w:tcPr>
            <w:tcW w:w="5669" w:type="dxa"/>
          </w:tcPr>
          <w:p>
            <w:pPr>
              <w:pStyle w:val="0"/>
              <w:jc w:val="both"/>
            </w:pPr>
            <w:r>
              <w:rPr>
                <w:sz w:val="20"/>
              </w:rPr>
              <w:t xml:space="preserve">Реализация Программы рассчитана на 2022 - 2024 гг.</w:t>
            </w:r>
          </w:p>
        </w:tc>
      </w:tr>
      <w:tr>
        <w:tc>
          <w:tcPr>
            <w:tcW w:w="3360" w:type="dxa"/>
          </w:tcPr>
          <w:p>
            <w:pPr>
              <w:pStyle w:val="0"/>
            </w:pPr>
            <w:r>
              <w:rPr>
                <w:sz w:val="20"/>
              </w:rPr>
              <w:t xml:space="preserve">Объемы и источники финансирования подпрограммы муниципальной программы</w:t>
            </w:r>
          </w:p>
        </w:tc>
        <w:tc>
          <w:tcPr>
            <w:tcW w:w="5669" w:type="dxa"/>
          </w:tcPr>
          <w:p>
            <w:pPr>
              <w:pStyle w:val="0"/>
              <w:jc w:val="both"/>
            </w:pPr>
            <w:r>
              <w:rPr>
                <w:sz w:val="20"/>
              </w:rPr>
              <w:t xml:space="preserve">Объем финансирования составляет 1732500,00 рубля, из них:</w:t>
            </w:r>
          </w:p>
          <w:p>
            <w:pPr>
              <w:pStyle w:val="0"/>
              <w:jc w:val="both"/>
            </w:pPr>
            <w:r>
              <w:rPr>
                <w:sz w:val="20"/>
              </w:rPr>
              <w:t xml:space="preserve">- средства бюджета муниципального образования "Городской округ город Астрахань" 1732500,00 рубля, в том числе по годам:</w:t>
            </w:r>
          </w:p>
          <w:p>
            <w:pPr>
              <w:pStyle w:val="0"/>
              <w:jc w:val="both"/>
            </w:pPr>
            <w:r>
              <w:rPr>
                <w:sz w:val="20"/>
              </w:rPr>
              <w:t xml:space="preserve">- 2021 год - 0,00 рубля</w:t>
            </w:r>
          </w:p>
          <w:p>
            <w:pPr>
              <w:pStyle w:val="0"/>
              <w:jc w:val="both"/>
            </w:pPr>
            <w:r>
              <w:rPr>
                <w:sz w:val="20"/>
              </w:rPr>
              <w:t xml:space="preserve">- 2022 год - 577500,00 рубля;</w:t>
            </w:r>
          </w:p>
          <w:p>
            <w:pPr>
              <w:pStyle w:val="0"/>
              <w:jc w:val="both"/>
            </w:pPr>
            <w:r>
              <w:rPr>
                <w:sz w:val="20"/>
              </w:rPr>
              <w:t xml:space="preserve">- 2023 год - 577500,00 рубля;</w:t>
            </w:r>
          </w:p>
          <w:p>
            <w:pPr>
              <w:pStyle w:val="0"/>
              <w:jc w:val="both"/>
            </w:pPr>
            <w:r>
              <w:rPr>
                <w:sz w:val="20"/>
              </w:rPr>
              <w:t xml:space="preserve">- 2024 год - 577500,00 рубля.</w:t>
            </w:r>
          </w:p>
        </w:tc>
      </w:tr>
      <w:tr>
        <w:tc>
          <w:tcPr>
            <w:tcW w:w="3360" w:type="dxa"/>
          </w:tcPr>
          <w:p>
            <w:pPr>
              <w:pStyle w:val="0"/>
            </w:pPr>
            <w:r>
              <w:rPr>
                <w:sz w:val="20"/>
              </w:rPr>
              <w:t xml:space="preserve">Ожидаемые конечные результаты реализации подпрограммы муниципальной программы</w:t>
            </w:r>
          </w:p>
        </w:tc>
        <w:tc>
          <w:tcPr>
            <w:tcW w:w="5669" w:type="dxa"/>
          </w:tcPr>
          <w:p>
            <w:pPr>
              <w:pStyle w:val="0"/>
              <w:jc w:val="both"/>
            </w:pPr>
            <w:r>
              <w:rPr>
                <w:sz w:val="20"/>
              </w:rPr>
              <w:t xml:space="preserve">1. Увеличение количества населения, охваченного подготовкой в области гражданской обороны до 36% к 2024 году.</w:t>
            </w:r>
          </w:p>
          <w:p>
            <w:pPr>
              <w:pStyle w:val="0"/>
              <w:jc w:val="both"/>
            </w:pPr>
            <w:r>
              <w:rPr>
                <w:sz w:val="20"/>
              </w:rPr>
              <w:t xml:space="preserve">2. Обеспечение сил гражданской обороны муниципального образования "Городской округ город Астрахань" имуществом, необходимым для выполнения задач по предназначению, до 100% к 2024 году.</w:t>
            </w:r>
          </w:p>
        </w:tc>
      </w:tr>
      <w:tr>
        <w:tc>
          <w:tcPr>
            <w:tcW w:w="3360" w:type="dxa"/>
          </w:tcPr>
          <w:p>
            <w:pPr>
              <w:pStyle w:val="0"/>
            </w:pPr>
            <w:r>
              <w:rPr>
                <w:sz w:val="20"/>
              </w:rPr>
              <w:t xml:space="preserve">Система организации контроля за исполнением подпрограммы муниципальной программы</w:t>
            </w:r>
          </w:p>
        </w:tc>
        <w:tc>
          <w:tcPr>
            <w:tcW w:w="5669" w:type="dxa"/>
          </w:tcPr>
          <w:p>
            <w:pPr>
              <w:pStyle w:val="0"/>
              <w:jc w:val="both"/>
            </w:pPr>
            <w:r>
              <w:rPr>
                <w:sz w:val="20"/>
              </w:rPr>
              <w:t xml:space="preserve">Контроль за исполнением Подпрограммы 5 осуществляет управление по коммунальному хозяйству и благоустройству администрации муниципального образования "Город Астрахань"</w:t>
            </w:r>
          </w:p>
        </w:tc>
      </w:tr>
    </w:tbl>
    <w:p>
      <w:pPr>
        <w:pStyle w:val="0"/>
        <w:jc w:val="both"/>
      </w:pPr>
      <w:r>
        <w:rPr>
          <w:sz w:val="20"/>
        </w:rPr>
      </w:r>
    </w:p>
    <w:p>
      <w:pPr>
        <w:pStyle w:val="2"/>
        <w:outlineLvl w:val="2"/>
        <w:jc w:val="center"/>
      </w:pPr>
      <w:r>
        <w:rPr>
          <w:sz w:val="20"/>
        </w:rPr>
        <w:t xml:space="preserve">2. Характеристика проблемы в рассматриваемой сфере и прогноз</w:t>
      </w:r>
    </w:p>
    <w:p>
      <w:pPr>
        <w:pStyle w:val="2"/>
        <w:jc w:val="center"/>
      </w:pPr>
      <w:r>
        <w:rPr>
          <w:sz w:val="20"/>
        </w:rPr>
        <w:t xml:space="preserve">ее развития с учетом реализации Подпрограммы 5</w:t>
      </w:r>
    </w:p>
    <w:p>
      <w:pPr>
        <w:pStyle w:val="0"/>
        <w:jc w:val="both"/>
      </w:pPr>
      <w:r>
        <w:rPr>
          <w:sz w:val="20"/>
        </w:rPr>
      </w:r>
    </w:p>
    <w:p>
      <w:pPr>
        <w:pStyle w:val="0"/>
        <w:ind w:firstLine="540"/>
        <w:jc w:val="both"/>
      </w:pPr>
      <w:r>
        <w:rPr>
          <w:sz w:val="20"/>
        </w:rPr>
        <w:t xml:space="preserve">В соответствии с </w:t>
      </w:r>
      <w:hyperlink w:history="0" r:id="rId36" w:tooltip="Указ Президента РФ от 20.12.2016 N 696 &quot;Об утверждении Основ государственной политики Российской Федерации в области гражданской обороны на период до 2030 года&quot; {КонсультантПлюс}">
        <w:r>
          <w:rPr>
            <w:sz w:val="20"/>
            <w:color w:val="0000ff"/>
          </w:rPr>
          <w:t xml:space="preserve">Указом</w:t>
        </w:r>
      </w:hyperlink>
      <w:r>
        <w:rPr>
          <w:sz w:val="20"/>
        </w:rPr>
        <w:t xml:space="preserve"> Президента РФ от 20.12.2016 N 696 "Об утверждении Основ государственной политики Российской Федерации в области гражданской обороны на период до 2030 года" целью государственной политики в области гражданской обороны является обеспечение необходимого уровня защищенности населения, материальных и культурных ценностей от опасностей, возникающих при военных конфликтах и чрезвычайных ситуациях.</w:t>
      </w:r>
    </w:p>
    <w:p>
      <w:pPr>
        <w:pStyle w:val="0"/>
        <w:spacing w:before="200" w:line-rule="auto"/>
        <w:ind w:firstLine="540"/>
        <w:jc w:val="both"/>
      </w:pPr>
      <w:r>
        <w:rPr>
          <w:sz w:val="20"/>
        </w:rPr>
        <w:t xml:space="preserve">Для достижения вышеуказанной цели необходимо, в том числе:</w:t>
      </w:r>
    </w:p>
    <w:p>
      <w:pPr>
        <w:pStyle w:val="0"/>
        <w:spacing w:before="200" w:line-rule="auto"/>
        <w:ind w:firstLine="540"/>
        <w:jc w:val="both"/>
      </w:pPr>
      <w:r>
        <w:rPr>
          <w:sz w:val="20"/>
        </w:rPr>
        <w:t xml:space="preserve">- обеспечение эффективного функционирования сил и средств гражданской обороны, поддержание необходимого уровня их готовности к использованию по предназначению, оснащение их современным вооружением и специальной техникой;</w:t>
      </w:r>
    </w:p>
    <w:p>
      <w:pPr>
        <w:pStyle w:val="0"/>
        <w:spacing w:before="200" w:line-rule="auto"/>
        <w:ind w:firstLine="540"/>
        <w:jc w:val="both"/>
      </w:pPr>
      <w:r>
        <w:rPr>
          <w:sz w:val="20"/>
        </w:rPr>
        <w:t xml:space="preserve">- повышение качества подготовки населения в области гражданской обороны;</w:t>
      </w:r>
    </w:p>
    <w:p>
      <w:pPr>
        <w:pStyle w:val="0"/>
        <w:spacing w:before="200" w:line-rule="auto"/>
        <w:ind w:firstLine="540"/>
        <w:jc w:val="both"/>
      </w:pPr>
      <w:r>
        <w:rPr>
          <w:sz w:val="20"/>
        </w:rPr>
        <w:t xml:space="preserve">- организация и проведение обязательной подготовки соответствующих групп населения в образовательных организациях, учебно-методических центрах, на курсах гражданской обороны и в учебно-консультационных пунктах по гражданской обороне;</w:t>
      </w:r>
    </w:p>
    <w:p>
      <w:pPr>
        <w:pStyle w:val="0"/>
        <w:spacing w:before="200" w:line-rule="auto"/>
        <w:ind w:firstLine="540"/>
        <w:jc w:val="both"/>
      </w:pPr>
      <w:r>
        <w:rPr>
          <w:sz w:val="20"/>
        </w:rPr>
        <w:t xml:space="preserve">- реализация комплекса мер, направленных на дооснащение и развитие существующей учебно-материальной базы учебно-методических центров, курсов гражданской обороны и учебно-консультационных пунктов по гражданской обороне.</w:t>
      </w:r>
    </w:p>
    <w:p>
      <w:pPr>
        <w:pStyle w:val="0"/>
        <w:spacing w:before="200" w:line-rule="auto"/>
        <w:ind w:firstLine="540"/>
        <w:jc w:val="both"/>
      </w:pPr>
      <w:r>
        <w:rPr>
          <w:sz w:val="20"/>
        </w:rPr>
        <w:t xml:space="preserve">Одним из механизмов ресурсного обеспечения мероприятий по реализации государственной политики в области гражданской обороны является разработка государственных, региональных, муниципальных и ведомственных программ, предусматривающих финансовое обеспечение мероприятий по гражданской обороне.</w:t>
      </w:r>
    </w:p>
    <w:p>
      <w:pPr>
        <w:pStyle w:val="0"/>
        <w:spacing w:before="200" w:line-rule="auto"/>
        <w:ind w:firstLine="540"/>
        <w:jc w:val="both"/>
      </w:pPr>
      <w:r>
        <w:rPr>
          <w:sz w:val="20"/>
        </w:rPr>
        <w:t xml:space="preserve">1. В соответствии с Положением о подготовке населения в области гражданской обороны, утвержденным Постановлением Правительства РФ от 02.11.2002 N 841, органы местного самоуправления в пределах территорий муниципальных образований организуют и проводят подготовку населения муниципальных образований к защите от опасностей, возникающих при военных конфликтах или вследствие этих конфликтов, а также при чрезвычайных ситуациях природного и техногенного характера.</w:t>
      </w:r>
    </w:p>
    <w:p>
      <w:pPr>
        <w:pStyle w:val="0"/>
        <w:spacing w:before="200" w:line-rule="auto"/>
        <w:ind w:firstLine="540"/>
        <w:jc w:val="both"/>
      </w:pPr>
      <w:r>
        <w:rPr>
          <w:sz w:val="20"/>
        </w:rPr>
        <w:t xml:space="preserve">Основная цель подготовки неработающего населения - в максимальной степени привлечь к учебе неработающее население, добиться, чтобы каждый гражданин мог грамотно действовать в любых чрезвычайных ситуациях как мирного, так и военного времени.</w:t>
      </w:r>
    </w:p>
    <w:p>
      <w:pPr>
        <w:pStyle w:val="0"/>
        <w:spacing w:before="200" w:line-rule="auto"/>
        <w:ind w:firstLine="540"/>
        <w:jc w:val="both"/>
      </w:pPr>
      <w:r>
        <w:rPr>
          <w:sz w:val="20"/>
        </w:rPr>
        <w:t xml:space="preserve">В целях пропаганды знаний в области гражданской обороны и доведения информации по действиям населения при военных конфликтах или вследствие этих конфликтов, а также при чрезвычайных ситуациях природного и техногенного характера необходимо осуществить закупку стендов (уголков) по гражданской обороне для размещения их в местах общего доступа в муниципальных учреждениях и предприятиях.</w:t>
      </w:r>
    </w:p>
    <w:p>
      <w:pPr>
        <w:pStyle w:val="0"/>
        <w:spacing w:before="200" w:line-rule="auto"/>
        <w:ind w:firstLine="540"/>
        <w:jc w:val="both"/>
      </w:pPr>
      <w:r>
        <w:rPr>
          <w:sz w:val="20"/>
        </w:rPr>
        <w:t xml:space="preserve">2. В соответствии с Федеральным </w:t>
      </w:r>
      <w:hyperlink w:history="0" r:id="rId37" w:tooltip="Федеральный закон от 12.02.1998 N 28-ФЗ (ред. от 04.08.2023) &quot;О гражданской обороне&quot; ------------ Недействующая редакция {КонсультантПлюс}">
        <w:r>
          <w:rPr>
            <w:sz w:val="20"/>
            <w:color w:val="0000ff"/>
          </w:rPr>
          <w:t xml:space="preserve">законом</w:t>
        </w:r>
      </w:hyperlink>
      <w:r>
        <w:rPr>
          <w:sz w:val="20"/>
        </w:rPr>
        <w:t xml:space="preserve"> "О гражданской обороне" к полномочиям органов местного самоуправления относится создание и поддержание в состоянии постоянной готовности сил и средств гражданской обороны, необходимых для решения вопросов местного значения.</w:t>
      </w:r>
    </w:p>
    <w:p>
      <w:pPr>
        <w:pStyle w:val="0"/>
        <w:spacing w:before="200" w:line-rule="auto"/>
        <w:ind w:firstLine="540"/>
        <w:jc w:val="both"/>
      </w:pPr>
      <w:r>
        <w:rPr>
          <w:sz w:val="20"/>
        </w:rPr>
        <w:t xml:space="preserve">Силы гражданской обороны муниципального образования "Городской округ город Астрахань" - это спасательные службы гражданской обороны муниципального образования "Городской округ город Астрахань" и входящие в их состав нештатные формирования по обеспечению выполнения мероприятий по гражданской обороне (далее - НФГО) и нештатные аварийно-спасательные формирования (далее - НАСФ).</w:t>
      </w:r>
    </w:p>
    <w:p>
      <w:pPr>
        <w:pStyle w:val="0"/>
        <w:spacing w:before="200" w:line-rule="auto"/>
        <w:ind w:firstLine="540"/>
        <w:jc w:val="both"/>
      </w:pPr>
      <w:r>
        <w:rPr>
          <w:sz w:val="20"/>
        </w:rPr>
        <w:t xml:space="preserve">НФГО создаются в целях участия в обеспечении выполнения мероприятий по гражданской обороне и проведения не связанных с угрозой жизни и здоровью людей неотложных работ при ликвидации чрезвычайных ситуаций.</w:t>
      </w:r>
    </w:p>
    <w:p>
      <w:pPr>
        <w:pStyle w:val="0"/>
        <w:spacing w:before="200" w:line-rule="auto"/>
        <w:ind w:firstLine="540"/>
        <w:jc w:val="both"/>
      </w:pPr>
      <w:r>
        <w:rPr>
          <w:sz w:val="20"/>
        </w:rPr>
        <w:t xml:space="preserve">В соответствии с </w:t>
      </w:r>
      <w:hyperlink w:history="0" r:id="rId38" w:tooltip="Приказ МЧС России от 18.12.2014 N 701 (ред. от 05.10.2021) &quot;Об утверждении Типового порядка создания нештатных формирований по обеспечению выполнения мероприятий по гражданской обороне&quot; (Зарегистрировано в Минюсте России 16.02.2015 N 36034) {КонсультантПлюс}">
        <w:r>
          <w:rPr>
            <w:sz w:val="20"/>
            <w:color w:val="0000ff"/>
          </w:rPr>
          <w:t xml:space="preserve">приказом</w:t>
        </w:r>
      </w:hyperlink>
      <w:r>
        <w:rPr>
          <w:sz w:val="20"/>
        </w:rPr>
        <w:t xml:space="preserve"> МЧС России от 18.12.2014 N 701 органы местного самоуправления в пределах своих полномочий определяют организации, создающие НФГО, организуют поддержание в состоянии готовности НФГО, организуют подготовку и обучение личного состава НФГО, создают и содержат запасы материально-технических, продовольственных, медицинских и иных средств для обеспечения НФГО.</w:t>
      </w:r>
    </w:p>
    <w:p>
      <w:pPr>
        <w:pStyle w:val="0"/>
        <w:spacing w:before="200" w:line-rule="auto"/>
        <w:ind w:firstLine="540"/>
        <w:jc w:val="both"/>
      </w:pPr>
      <w:r>
        <w:rPr>
          <w:sz w:val="20"/>
        </w:rPr>
        <w:t xml:space="preserve">В настоящее время существует потребность оснащения средствами индивидуальной и медицинской защиты, современными приборами радиационного и химического контроля, средствами связи, вещевым имуществом НФГО, созданных на базе МУП г. Астрахани "Астрводоканал", МБУ г. Астрахани "Автобаза администрации города", МБУ г. Астрахани "Чистый город", МУП г. Астрахани "Коммунэнерго" и МКП г. Астрахани "Горсвет".</w:t>
      </w:r>
    </w:p>
    <w:p>
      <w:pPr>
        <w:pStyle w:val="0"/>
        <w:spacing w:before="200" w:line-rule="auto"/>
        <w:ind w:firstLine="540"/>
        <w:jc w:val="both"/>
      </w:pPr>
      <w:r>
        <w:rPr>
          <w:sz w:val="20"/>
        </w:rPr>
        <w:t xml:space="preserve">Также в соответствии с </w:t>
      </w:r>
      <w:hyperlink w:history="0" r:id="rId39" w:tooltip="Постановление Правительства РФ от 27.04.2000 N 379 (ред. от 30.09.2019) &quot;О накоплении, хранении и использовании в целях гражданской обороны запасов материально-технических, продовольственных, медицинских и иных средств&quot; {КонсультантПлюс}">
        <w:r>
          <w:rPr>
            <w:sz w:val="20"/>
            <w:color w:val="0000ff"/>
          </w:rPr>
          <w:t xml:space="preserve">Постановлением</w:t>
        </w:r>
      </w:hyperlink>
      <w:r>
        <w:rPr>
          <w:sz w:val="20"/>
        </w:rPr>
        <w:t xml:space="preserve"> Правительства Российской Федерации от 27.04.2000 N 379 "О накоплении, хранении и использовании в целях гражданской обороны запасов материально-технических, продовольственных, медицинских и иных средств" создание запасов и определение их номенклатуры и объемов исходя из потребности осуществляются органами местного самоуправления для оснащения аварийно-спасательных формирований, спасательных служб при проведении аварийно-спасательных и других неотложных работ в случае возникновения опасностей при военных конфликтах или вследствие этих конфликтов, а также при чрезвычайных ситуациях природного и техногенного характера.</w:t>
      </w:r>
    </w:p>
    <w:p>
      <w:pPr>
        <w:pStyle w:val="0"/>
        <w:spacing w:before="200" w:line-rule="auto"/>
        <w:ind w:firstLine="540"/>
        <w:jc w:val="both"/>
      </w:pPr>
      <w:r>
        <w:rPr>
          <w:sz w:val="20"/>
        </w:rPr>
        <w:t xml:space="preserve">Настоящей Программой предусмотрена закупка материально-технических, продовольственных, медицинских и иных средств в соответствии с </w:t>
      </w:r>
      <w:hyperlink w:history="0" r:id="rId40" w:tooltip="Распоряжение администрации муниципального образования &quot;Город Астрахань&quot; от 02.06.2021 N 961-р &quot;Об утверждении номенклатуры запасов материально-технических, продовольственных, медицинских и иных средств для оснащения нештатных формирований по обеспечению выполнения мероприятий по гражданской обороне в муниципальном образовании &quot;Город Астрахань&quot; {КонсультантПлюс}">
        <w:r>
          <w:rPr>
            <w:sz w:val="20"/>
            <w:color w:val="0000ff"/>
          </w:rPr>
          <w:t xml:space="preserve">номенклатурой</w:t>
        </w:r>
      </w:hyperlink>
      <w:r>
        <w:rPr>
          <w:sz w:val="20"/>
        </w:rPr>
        <w:t xml:space="preserve"> запасов нештатных формирований по обеспечению выполнения мероприятий по гражданской обороне муниципального образования "Городской округ город Астрахань", утвержденной Распоряжением администрации муниципального образования "Город Астрахань" от 02.06.2021 N 961-р.</w:t>
      </w:r>
    </w:p>
    <w:p>
      <w:pPr>
        <w:pStyle w:val="0"/>
        <w:spacing w:before="200" w:line-rule="auto"/>
        <w:ind w:firstLine="540"/>
        <w:jc w:val="both"/>
      </w:pPr>
      <w:r>
        <w:rPr>
          <w:sz w:val="20"/>
        </w:rPr>
        <w:t xml:space="preserve">Выполнение вышеуказанных мероприятий позволит осуществить накопление в целях гражданской обороны запасов материально-технических, медицинских и иных средств для оснащения НФГО до 100% и тем самым обеспечить готовность формирований к выполнению задач по предназначению и, следовательно, снизить потери среди населения города при военных конфликтах или вследствие этих конфликтов, а также при чрезвычайных ситуациях природного и техногенного характера.</w:t>
      </w:r>
    </w:p>
    <w:p>
      <w:pPr>
        <w:pStyle w:val="0"/>
        <w:spacing w:before="200" w:line-rule="auto"/>
        <w:ind w:firstLine="540"/>
        <w:jc w:val="both"/>
      </w:pPr>
      <w:r>
        <w:rPr>
          <w:sz w:val="20"/>
        </w:rPr>
        <w:t xml:space="preserve">Для последовательного и планомерного решения вышеуказанных задач и реализации полномочий администрации муниципального образования "Городской округ город Астрахань" в области гражданской обороны разработана Подпрограмма 5 "Совершенствование системы гражданской обороны ".</w:t>
      </w:r>
    </w:p>
    <w:p>
      <w:pPr>
        <w:pStyle w:val="0"/>
        <w:jc w:val="both"/>
      </w:pPr>
      <w:r>
        <w:rPr>
          <w:sz w:val="20"/>
        </w:rPr>
      </w:r>
    </w:p>
    <w:p>
      <w:pPr>
        <w:pStyle w:val="2"/>
        <w:outlineLvl w:val="2"/>
        <w:jc w:val="center"/>
      </w:pPr>
      <w:r>
        <w:rPr>
          <w:sz w:val="20"/>
        </w:rPr>
        <w:t xml:space="preserve">3. Цели, задачи и показатели (индикаторы) достижения целей</w:t>
      </w:r>
    </w:p>
    <w:p>
      <w:pPr>
        <w:pStyle w:val="2"/>
        <w:jc w:val="center"/>
      </w:pPr>
      <w:r>
        <w:rPr>
          <w:sz w:val="20"/>
        </w:rPr>
        <w:t xml:space="preserve">и решения задач, описание основных ожидаемых конечных</w:t>
      </w:r>
    </w:p>
    <w:p>
      <w:pPr>
        <w:pStyle w:val="2"/>
        <w:jc w:val="center"/>
      </w:pPr>
      <w:r>
        <w:rPr>
          <w:sz w:val="20"/>
        </w:rPr>
        <w:t xml:space="preserve">результатов Подпрограммы 5</w:t>
      </w:r>
    </w:p>
    <w:p>
      <w:pPr>
        <w:pStyle w:val="0"/>
        <w:jc w:val="both"/>
      </w:pPr>
      <w:r>
        <w:rPr>
          <w:sz w:val="20"/>
        </w:rPr>
      </w:r>
    </w:p>
    <w:p>
      <w:pPr>
        <w:pStyle w:val="0"/>
        <w:ind w:firstLine="540"/>
        <w:jc w:val="both"/>
      </w:pPr>
      <w:r>
        <w:rPr>
          <w:sz w:val="20"/>
        </w:rPr>
        <w:t xml:space="preserve">Основной целью Подпрограммы является снижение потерь среди населения города при военных конфликтах или вследствие этих конфликтов, а также при чрезвычайных ситуациях природного и техногенного характера.</w:t>
      </w:r>
    </w:p>
    <w:p>
      <w:pPr>
        <w:pStyle w:val="0"/>
        <w:spacing w:before="200" w:line-rule="auto"/>
        <w:ind w:firstLine="540"/>
        <w:jc w:val="both"/>
      </w:pPr>
      <w:r>
        <w:rPr>
          <w:sz w:val="20"/>
        </w:rPr>
        <w:t xml:space="preserve">Для достижения цели предусматривается решение следующих задач:</w:t>
      </w:r>
    </w:p>
    <w:p>
      <w:pPr>
        <w:pStyle w:val="0"/>
        <w:spacing w:before="200" w:line-rule="auto"/>
        <w:ind w:firstLine="540"/>
        <w:jc w:val="both"/>
      </w:pPr>
      <w:r>
        <w:rPr>
          <w:sz w:val="20"/>
        </w:rPr>
        <w:t xml:space="preserve">- подготовка населения муниципального образования к защите от опасностей, возникающих при военных конфликтах или вследствие этих конфликтов, а также при чрезвычайных ситуациях природного и техногенного характера;</w:t>
      </w:r>
    </w:p>
    <w:p>
      <w:pPr>
        <w:pStyle w:val="0"/>
        <w:spacing w:before="200" w:line-rule="auto"/>
        <w:ind w:firstLine="540"/>
        <w:jc w:val="both"/>
      </w:pPr>
      <w:r>
        <w:rPr>
          <w:sz w:val="20"/>
        </w:rPr>
        <w:t xml:space="preserve">- повышение уровня оснащенности сил гражданской обороны муниципального образования "Городской округ город Астрахань".</w:t>
      </w:r>
    </w:p>
    <w:p>
      <w:pPr>
        <w:pStyle w:val="0"/>
        <w:spacing w:before="200" w:line-rule="auto"/>
        <w:ind w:firstLine="540"/>
        <w:jc w:val="both"/>
      </w:pPr>
      <w:r>
        <w:rPr>
          <w:sz w:val="20"/>
        </w:rPr>
        <w:t xml:space="preserve">В рамках Подпрограммы планируется осуществить комплекс мероприятий, которые оцениваются следующими целевыми показателями (индикаторами):</w:t>
      </w:r>
    </w:p>
    <w:p>
      <w:pPr>
        <w:pStyle w:val="0"/>
        <w:spacing w:before="200" w:line-rule="auto"/>
        <w:ind w:firstLine="540"/>
        <w:jc w:val="both"/>
      </w:pPr>
      <w:r>
        <w:rPr>
          <w:sz w:val="20"/>
        </w:rPr>
        <w:t xml:space="preserve">1. Количество приобретенных стендов по гражданской обороне.</w:t>
      </w:r>
    </w:p>
    <w:p>
      <w:pPr>
        <w:pStyle w:val="0"/>
        <w:spacing w:before="200" w:line-rule="auto"/>
        <w:ind w:firstLine="540"/>
        <w:jc w:val="both"/>
      </w:pPr>
      <w:r>
        <w:rPr>
          <w:sz w:val="20"/>
        </w:rPr>
        <w:t xml:space="preserve">2. Количество приобретенных средств индивидуальной защиты.</w:t>
      </w:r>
    </w:p>
    <w:p>
      <w:pPr>
        <w:pStyle w:val="0"/>
        <w:spacing w:before="200" w:line-rule="auto"/>
        <w:ind w:firstLine="540"/>
        <w:jc w:val="both"/>
      </w:pPr>
      <w:r>
        <w:rPr>
          <w:sz w:val="20"/>
        </w:rPr>
        <w:t xml:space="preserve">3. Количество приобретенных противогазов.</w:t>
      </w:r>
    </w:p>
    <w:p>
      <w:pPr>
        <w:pStyle w:val="0"/>
        <w:spacing w:before="200" w:line-rule="auto"/>
        <w:ind w:firstLine="540"/>
        <w:jc w:val="both"/>
      </w:pPr>
      <w:r>
        <w:rPr>
          <w:sz w:val="20"/>
        </w:rPr>
        <w:t xml:space="preserve">4. Количество приобретенных приборов контроля для поста РХН.</w:t>
      </w:r>
    </w:p>
    <w:p>
      <w:pPr>
        <w:pStyle w:val="0"/>
        <w:spacing w:before="200" w:line-rule="auto"/>
        <w:ind w:firstLine="540"/>
        <w:jc w:val="both"/>
      </w:pPr>
      <w:r>
        <w:rPr>
          <w:sz w:val="20"/>
        </w:rPr>
        <w:t xml:space="preserve">5. Количество приобретенных продуктов.</w:t>
      </w:r>
    </w:p>
    <w:p>
      <w:pPr>
        <w:pStyle w:val="0"/>
        <w:spacing w:before="200" w:line-rule="auto"/>
        <w:ind w:firstLine="540"/>
        <w:jc w:val="both"/>
      </w:pPr>
      <w:r>
        <w:rPr>
          <w:sz w:val="20"/>
        </w:rPr>
        <w:t xml:space="preserve">Решение указанных задач и достижение главных целей Подпрограммы 5 позволит достигнуть следующих результатов:</w:t>
      </w:r>
    </w:p>
    <w:p>
      <w:pPr>
        <w:pStyle w:val="0"/>
        <w:spacing w:before="200" w:line-rule="auto"/>
        <w:ind w:firstLine="540"/>
        <w:jc w:val="both"/>
      </w:pPr>
      <w:r>
        <w:rPr>
          <w:sz w:val="20"/>
        </w:rPr>
        <w:t xml:space="preserve">1. Увеличить процент населения, охваченного пропагандой по гражданской обороне, до 36% к 2024 году.</w:t>
      </w:r>
    </w:p>
    <w:p>
      <w:pPr>
        <w:pStyle w:val="0"/>
        <w:spacing w:before="200" w:line-rule="auto"/>
        <w:ind w:firstLine="540"/>
        <w:jc w:val="both"/>
      </w:pPr>
      <w:r>
        <w:rPr>
          <w:sz w:val="20"/>
        </w:rPr>
        <w:t xml:space="preserve">2. Обеспечить силы гражданской обороны, муниципального образования "Городской округ город Астрахань" (НФГО) имуществом, необходимым для выполнения задач по предназначению, до 100% к 2024 году по отношению к уровню 2021 года.</w:t>
      </w:r>
    </w:p>
    <w:p>
      <w:pPr>
        <w:pStyle w:val="0"/>
        <w:spacing w:before="200" w:line-rule="auto"/>
        <w:ind w:firstLine="540"/>
        <w:jc w:val="both"/>
      </w:pPr>
      <w:r>
        <w:rPr>
          <w:sz w:val="20"/>
        </w:rPr>
        <w:t xml:space="preserve">Перечень программных мероприятий и индикаторов Подпрограммы 5 изложен в </w:t>
      </w:r>
      <w:hyperlink w:history="0" w:anchor="P859" w:tooltip="ПЕРЕЧЕНЬ ПРОГРАММНЫХ МЕРОПРИЯТИЙ,">
        <w:r>
          <w:rPr>
            <w:sz w:val="20"/>
            <w:color w:val="0000ff"/>
          </w:rPr>
          <w:t xml:space="preserve">приложении 1</w:t>
        </w:r>
      </w:hyperlink>
      <w:r>
        <w:rPr>
          <w:sz w:val="20"/>
        </w:rPr>
        <w:t xml:space="preserve">.</w:t>
      </w:r>
    </w:p>
    <w:p>
      <w:pPr>
        <w:pStyle w:val="0"/>
        <w:jc w:val="both"/>
      </w:pPr>
      <w:r>
        <w:rPr>
          <w:sz w:val="20"/>
        </w:rPr>
      </w:r>
    </w:p>
    <w:p>
      <w:pPr>
        <w:pStyle w:val="2"/>
        <w:outlineLvl w:val="2"/>
        <w:jc w:val="center"/>
      </w:pPr>
      <w:r>
        <w:rPr>
          <w:sz w:val="20"/>
        </w:rPr>
        <w:t xml:space="preserve">4. Обоснование объема финансовых ресурсов,</w:t>
      </w:r>
    </w:p>
    <w:p>
      <w:pPr>
        <w:pStyle w:val="2"/>
        <w:jc w:val="center"/>
      </w:pPr>
      <w:r>
        <w:rPr>
          <w:sz w:val="20"/>
        </w:rPr>
        <w:t xml:space="preserve">необходимых для реализации Подпрограммы 5</w:t>
      </w:r>
    </w:p>
    <w:p>
      <w:pPr>
        <w:pStyle w:val="0"/>
        <w:jc w:val="both"/>
      </w:pPr>
      <w:r>
        <w:rPr>
          <w:sz w:val="20"/>
        </w:rPr>
      </w:r>
    </w:p>
    <w:p>
      <w:pPr>
        <w:pStyle w:val="0"/>
        <w:ind w:firstLine="540"/>
        <w:jc w:val="both"/>
      </w:pPr>
      <w:r>
        <w:rPr>
          <w:sz w:val="20"/>
        </w:rPr>
        <w:t xml:space="preserve">Финансовые ресурсы на реализацию мероприятий Подпрограммы 5 предусмотрены в объеме 1732500,00 рубля за счет средств бюджета муниципального образования "Городской округ город Астрахань" - 1732500,00 рубля, в том числе по годам реализации:</w:t>
      </w:r>
    </w:p>
    <w:p>
      <w:pPr>
        <w:pStyle w:val="0"/>
        <w:spacing w:before="200" w:line-rule="auto"/>
        <w:ind w:firstLine="540"/>
        <w:jc w:val="both"/>
      </w:pPr>
      <w:r>
        <w:rPr>
          <w:sz w:val="20"/>
        </w:rPr>
        <w:t xml:space="preserve">- 2022 год - 577500,00 рубля;</w:t>
      </w:r>
    </w:p>
    <w:p>
      <w:pPr>
        <w:pStyle w:val="0"/>
        <w:spacing w:before="200" w:line-rule="auto"/>
        <w:ind w:firstLine="540"/>
        <w:jc w:val="both"/>
      </w:pPr>
      <w:r>
        <w:rPr>
          <w:sz w:val="20"/>
        </w:rPr>
        <w:t xml:space="preserve">- 2023 год - 577500,00 рубля;</w:t>
      </w:r>
    </w:p>
    <w:p>
      <w:pPr>
        <w:pStyle w:val="0"/>
        <w:spacing w:before="200" w:line-rule="auto"/>
        <w:ind w:firstLine="540"/>
        <w:jc w:val="both"/>
      </w:pPr>
      <w:r>
        <w:rPr>
          <w:sz w:val="20"/>
        </w:rPr>
        <w:t xml:space="preserve">- 2024 год - 577500,00 рубля.</w:t>
      </w:r>
    </w:p>
    <w:p>
      <w:pPr>
        <w:pStyle w:val="0"/>
        <w:spacing w:before="200" w:line-rule="auto"/>
        <w:ind w:firstLine="540"/>
        <w:jc w:val="both"/>
      </w:pPr>
      <w:r>
        <w:rPr>
          <w:sz w:val="20"/>
        </w:rPr>
        <w:t xml:space="preserve">Распределение расходов на реализацию Подпрограммы представлено в </w:t>
      </w:r>
      <w:hyperlink w:history="0" w:anchor="P2810" w:tooltip="РАСПРЕДЕЛЕНИЕ РАСХОДОВ НА РЕАЛИЗАЦИЮ МУНИЦИПАЛЬНОЙ ПРОГРАММЫ">
        <w:r>
          <w:rPr>
            <w:sz w:val="20"/>
            <w:color w:val="0000ff"/>
          </w:rPr>
          <w:t xml:space="preserve">приложении 2</w:t>
        </w:r>
      </w:hyperlink>
      <w:r>
        <w:rPr>
          <w:sz w:val="20"/>
        </w:rPr>
        <w:t xml:space="preserve"> к Программе.</w:t>
      </w:r>
    </w:p>
    <w:p>
      <w:pPr>
        <w:pStyle w:val="0"/>
        <w:spacing w:before="200" w:line-rule="auto"/>
        <w:ind w:firstLine="540"/>
        <w:jc w:val="both"/>
      </w:pPr>
      <w:r>
        <w:rPr>
          <w:sz w:val="20"/>
        </w:rPr>
        <w:t xml:space="preserve">Объемы финансирования Подпрограммы за счет средств бюджета муниципального образования "Городской округ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1</w:t>
      </w:r>
    </w:p>
    <w:p>
      <w:pPr>
        <w:pStyle w:val="0"/>
        <w:jc w:val="right"/>
      </w:pPr>
      <w:r>
        <w:rPr>
          <w:sz w:val="20"/>
        </w:rPr>
        <w:t xml:space="preserve">к муниципальной программе</w:t>
      </w:r>
    </w:p>
    <w:p>
      <w:pPr>
        <w:pStyle w:val="0"/>
        <w:jc w:val="right"/>
      </w:pPr>
      <w:r>
        <w:rPr>
          <w:sz w:val="20"/>
        </w:rPr>
        <w:t xml:space="preserve">муниципального образования</w:t>
      </w:r>
    </w:p>
    <w:p>
      <w:pPr>
        <w:pStyle w:val="0"/>
        <w:jc w:val="right"/>
      </w:pPr>
      <w:r>
        <w:rPr>
          <w:sz w:val="20"/>
        </w:rPr>
        <w:t xml:space="preserve">"Город Астрахань"</w:t>
      </w:r>
    </w:p>
    <w:p>
      <w:pPr>
        <w:pStyle w:val="0"/>
        <w:jc w:val="right"/>
      </w:pPr>
      <w:r>
        <w:rPr>
          <w:sz w:val="20"/>
        </w:rPr>
        <w:t xml:space="preserve">"Безопасность"</w:t>
      </w:r>
    </w:p>
    <w:p>
      <w:pPr>
        <w:pStyle w:val="0"/>
        <w:jc w:val="both"/>
      </w:pPr>
      <w:r>
        <w:rPr>
          <w:sz w:val="20"/>
        </w:rPr>
      </w:r>
    </w:p>
    <w:bookmarkStart w:id="859" w:name="P859"/>
    <w:bookmarkEnd w:id="859"/>
    <w:p>
      <w:pPr>
        <w:pStyle w:val="2"/>
        <w:jc w:val="center"/>
      </w:pPr>
      <w:r>
        <w:rPr>
          <w:sz w:val="20"/>
        </w:rPr>
        <w:t xml:space="preserve">ПЕРЕЧЕНЬ ПРОГРАММНЫХ МЕРОПРИЯТИЙ,</w:t>
      </w:r>
    </w:p>
    <w:p>
      <w:pPr>
        <w:pStyle w:val="2"/>
        <w:jc w:val="center"/>
      </w:pPr>
      <w:r>
        <w:rPr>
          <w:sz w:val="20"/>
        </w:rPr>
        <w:t xml:space="preserve">ПОКАЗАТЕЛЕЙ (ИНДИКАТОРОВ) И РЕЗУЛЬТАТОВ</w:t>
      </w:r>
    </w:p>
    <w:p>
      <w:pPr>
        <w:pStyle w:val="2"/>
        <w:jc w:val="center"/>
      </w:pPr>
      <w:r>
        <w:rPr>
          <w:sz w:val="20"/>
        </w:rPr>
        <w:t xml:space="preserve">МУНИЦИПАЛЬНОЙ ПРОГРАММЫ МУНИЦИПАЛЬНОГО</w:t>
      </w:r>
    </w:p>
    <w:p>
      <w:pPr>
        <w:pStyle w:val="2"/>
        <w:jc w:val="center"/>
      </w:pPr>
      <w:r>
        <w:rPr>
          <w:sz w:val="20"/>
        </w:rPr>
        <w:t xml:space="preserve">ОБРАЗОВАНИЯ "ГОРОД АСТРАХАНЬ" "БЕЗОПАСНОСТЬ"</w:t>
      </w:r>
    </w:p>
    <w:p>
      <w:pPr>
        <w:pStyle w:val="0"/>
        <w:jc w:val="both"/>
      </w:pPr>
      <w:r>
        <w:rPr>
          <w:sz w:val="20"/>
        </w:rPr>
      </w:r>
    </w:p>
    <w:p>
      <w:pPr>
        <w:sectPr>
          <w:headerReference w:type="default" r:id="rId5"/>
          <w:headerReference w:type="first" r:id="rId5"/>
          <w:footerReference w:type="default" r:id="rId6"/>
          <w:footerReference w:type="first" r:id="rId6"/>
          <w:pgSz w:w="11906" w:h="16838"/>
          <w:pgMar w:top="1440" w:right="566" w:bottom="1440" w:left="1133" w:header="0" w:footer="0" w:gutter="0"/>
          <w:titlePg/>
        </w:sectPr>
      </w:pP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2835"/>
        <w:gridCol w:w="4243"/>
        <w:gridCol w:w="2268"/>
        <w:gridCol w:w="680"/>
        <w:gridCol w:w="794"/>
        <w:gridCol w:w="794"/>
        <w:gridCol w:w="850"/>
        <w:gridCol w:w="680"/>
        <w:gridCol w:w="850"/>
        <w:gridCol w:w="794"/>
        <w:gridCol w:w="907"/>
        <w:gridCol w:w="737"/>
        <w:gridCol w:w="907"/>
        <w:gridCol w:w="737"/>
        <w:gridCol w:w="1304"/>
      </w:tblGrid>
      <w:tr>
        <w:tc>
          <w:tcPr>
            <w:tcW w:w="567" w:type="dxa"/>
            <w:vAlign w:val="center"/>
            <w:vMerge w:val="restart"/>
          </w:tcPr>
          <w:p>
            <w:pPr>
              <w:pStyle w:val="0"/>
              <w:jc w:val="center"/>
            </w:pPr>
            <w:r>
              <w:rPr>
                <w:sz w:val="20"/>
              </w:rPr>
              <w:t xml:space="preserve">N п/п</w:t>
            </w:r>
          </w:p>
        </w:tc>
        <w:tc>
          <w:tcPr>
            <w:tcW w:w="2835" w:type="dxa"/>
            <w:vAlign w:val="center"/>
            <w:vMerge w:val="restart"/>
          </w:tcPr>
          <w:p>
            <w:pPr>
              <w:pStyle w:val="0"/>
              <w:jc w:val="center"/>
            </w:pPr>
            <w:r>
              <w:rPr>
                <w:sz w:val="20"/>
              </w:rPr>
              <w:t xml:space="preserve">Цели, задачи, наименование программных мероприятий</w:t>
            </w:r>
          </w:p>
        </w:tc>
        <w:tc>
          <w:tcPr>
            <w:tcW w:w="4243" w:type="dxa"/>
            <w:vAlign w:val="center"/>
            <w:vMerge w:val="restart"/>
          </w:tcPr>
          <w:p>
            <w:pPr>
              <w:pStyle w:val="0"/>
              <w:jc w:val="center"/>
            </w:pPr>
            <w:r>
              <w:rPr>
                <w:sz w:val="20"/>
              </w:rPr>
              <w:t xml:space="preserve">Ответственные исполнители, соисполнители, участники</w:t>
            </w:r>
          </w:p>
        </w:tc>
        <w:tc>
          <w:tcPr>
            <w:tcW w:w="2268" w:type="dxa"/>
            <w:vAlign w:val="center"/>
            <w:vMerge w:val="restart"/>
          </w:tcPr>
          <w:p>
            <w:pPr>
              <w:pStyle w:val="0"/>
              <w:jc w:val="center"/>
            </w:pPr>
            <w:r>
              <w:rPr>
                <w:sz w:val="20"/>
              </w:rPr>
              <w:t xml:space="preserve">Наименование показателя (индикатора)</w:t>
            </w:r>
          </w:p>
        </w:tc>
        <w:tc>
          <w:tcPr>
            <w:tcW w:w="680" w:type="dxa"/>
            <w:vAlign w:val="center"/>
            <w:vMerge w:val="restart"/>
          </w:tcPr>
          <w:p>
            <w:pPr>
              <w:pStyle w:val="0"/>
              <w:jc w:val="center"/>
            </w:pPr>
            <w:r>
              <w:rPr>
                <w:sz w:val="20"/>
              </w:rPr>
              <w:t xml:space="preserve">Ед. изм.</w:t>
            </w:r>
          </w:p>
        </w:tc>
        <w:tc>
          <w:tcPr>
            <w:tcW w:w="794" w:type="dxa"/>
            <w:vAlign w:val="center"/>
            <w:vMerge w:val="restart"/>
          </w:tcPr>
          <w:p>
            <w:pPr>
              <w:pStyle w:val="0"/>
              <w:jc w:val="center"/>
            </w:pPr>
            <w:r>
              <w:rPr>
                <w:sz w:val="20"/>
              </w:rPr>
              <w:t xml:space="preserve">Отчетный 2019 год</w:t>
            </w:r>
          </w:p>
        </w:tc>
        <w:tc>
          <w:tcPr>
            <w:tcW w:w="794" w:type="dxa"/>
            <w:vAlign w:val="center"/>
            <w:vMerge w:val="restart"/>
          </w:tcPr>
          <w:p>
            <w:pPr>
              <w:pStyle w:val="0"/>
              <w:jc w:val="center"/>
            </w:pPr>
            <w:r>
              <w:rPr>
                <w:sz w:val="20"/>
              </w:rPr>
              <w:t xml:space="preserve">Текущий 2020 год</w:t>
            </w:r>
          </w:p>
        </w:tc>
        <w:tc>
          <w:tcPr>
            <w:gridSpan w:val="8"/>
            <w:tcW w:w="6462" w:type="dxa"/>
            <w:vAlign w:val="center"/>
          </w:tcPr>
          <w:p>
            <w:pPr>
              <w:pStyle w:val="0"/>
              <w:jc w:val="center"/>
            </w:pPr>
            <w:r>
              <w:rPr>
                <w:sz w:val="20"/>
              </w:rPr>
              <w:t xml:space="preserve">Планируемое значение показателя по годам реализации</w:t>
            </w:r>
          </w:p>
        </w:tc>
        <w:tc>
          <w:tcPr>
            <w:tcW w:w="1304" w:type="dxa"/>
            <w:vAlign w:val="center"/>
            <w:vMerge w:val="restart"/>
          </w:tcPr>
          <w:p>
            <w:pPr>
              <w:pStyle w:val="0"/>
              <w:jc w:val="center"/>
            </w:pPr>
            <w:r>
              <w:rPr>
                <w:sz w:val="20"/>
              </w:rPr>
              <w:t xml:space="preserve">Целевое значение показателя (конечный результат) за весь период реализации программы</w:t>
            </w:r>
          </w:p>
        </w:tc>
      </w:tr>
      <w:tr>
        <w:tc>
          <w:tcPr>
            <w:vMerge w:val="continue"/>
          </w:tcPr>
          <w:p/>
        </w:tc>
        <w:tc>
          <w:tcPr>
            <w:vMerge w:val="continue"/>
          </w:tcPr>
          <w:p/>
        </w:tc>
        <w:tc>
          <w:tcPr>
            <w:vMerge w:val="continue"/>
          </w:tcPr>
          <w:p/>
        </w:tc>
        <w:tc>
          <w:tcPr>
            <w:vMerge w:val="continue"/>
          </w:tcPr>
          <w:p/>
        </w:tc>
        <w:tc>
          <w:tcPr>
            <w:vMerge w:val="continue"/>
          </w:tcPr>
          <w:p/>
        </w:tc>
        <w:tc>
          <w:tcPr>
            <w:vMerge w:val="continue"/>
          </w:tcPr>
          <w:p/>
        </w:tc>
        <w:tc>
          <w:tcPr>
            <w:vMerge w:val="continue"/>
          </w:tcPr>
          <w:p/>
        </w:tc>
        <w:tc>
          <w:tcPr>
            <w:gridSpan w:val="2"/>
            <w:tcW w:w="1530" w:type="dxa"/>
            <w:vAlign w:val="center"/>
          </w:tcPr>
          <w:p>
            <w:pPr>
              <w:pStyle w:val="0"/>
              <w:jc w:val="center"/>
            </w:pPr>
            <w:r>
              <w:rPr>
                <w:sz w:val="20"/>
              </w:rPr>
              <w:t xml:space="preserve">2021 год</w:t>
            </w:r>
          </w:p>
        </w:tc>
        <w:tc>
          <w:tcPr>
            <w:gridSpan w:val="2"/>
            <w:tcW w:w="1644" w:type="dxa"/>
            <w:vAlign w:val="center"/>
          </w:tcPr>
          <w:p>
            <w:pPr>
              <w:pStyle w:val="0"/>
              <w:jc w:val="center"/>
            </w:pPr>
            <w:r>
              <w:rPr>
                <w:sz w:val="20"/>
              </w:rPr>
              <w:t xml:space="preserve">2022 год</w:t>
            </w:r>
          </w:p>
        </w:tc>
        <w:tc>
          <w:tcPr>
            <w:gridSpan w:val="2"/>
            <w:tcW w:w="1644" w:type="dxa"/>
            <w:vAlign w:val="center"/>
          </w:tcPr>
          <w:p>
            <w:pPr>
              <w:pStyle w:val="0"/>
              <w:jc w:val="center"/>
            </w:pPr>
            <w:r>
              <w:rPr>
                <w:sz w:val="20"/>
              </w:rPr>
              <w:t xml:space="preserve">2023 год</w:t>
            </w:r>
          </w:p>
        </w:tc>
        <w:tc>
          <w:tcPr>
            <w:gridSpan w:val="2"/>
            <w:tcW w:w="1644" w:type="dxa"/>
          </w:tcPr>
          <w:p>
            <w:pPr>
              <w:pStyle w:val="0"/>
              <w:jc w:val="center"/>
            </w:pPr>
            <w:r>
              <w:rPr>
                <w:sz w:val="20"/>
              </w:rPr>
              <w:t xml:space="preserve">2024 год</w:t>
            </w:r>
          </w:p>
        </w:tc>
        <w:tc>
          <w:tcPr>
            <w:vMerge w:val="continue"/>
          </w:tcPr>
          <w:p/>
        </w:tc>
      </w:tr>
      <w:tr>
        <w:tc>
          <w:tcPr>
            <w:vMerge w:val="continue"/>
          </w:tcPr>
          <w:p/>
        </w:tc>
        <w:tc>
          <w:tcPr>
            <w:vMerge w:val="continue"/>
          </w:tcPr>
          <w:p/>
        </w:tc>
        <w:tc>
          <w:tcPr>
            <w:vMerge w:val="continue"/>
          </w:tcPr>
          <w:p/>
        </w:tc>
        <w:tc>
          <w:tcPr>
            <w:vMerge w:val="continue"/>
          </w:tcPr>
          <w:p/>
        </w:tc>
        <w:tc>
          <w:tcPr>
            <w:vMerge w:val="continue"/>
          </w:tcPr>
          <w:p/>
        </w:tc>
        <w:tc>
          <w:tcPr>
            <w:vMerge w:val="continue"/>
          </w:tcPr>
          <w:p/>
        </w:tc>
        <w:tc>
          <w:tcPr>
            <w:vMerge w:val="continue"/>
          </w:tcPr>
          <w:p/>
        </w:tc>
        <w:tc>
          <w:tcPr>
            <w:tcW w:w="850" w:type="dxa"/>
            <w:vAlign w:val="center"/>
          </w:tcPr>
          <w:p>
            <w:pPr>
              <w:pStyle w:val="0"/>
              <w:jc w:val="center"/>
            </w:pPr>
            <w:r>
              <w:rPr>
                <w:sz w:val="20"/>
              </w:rPr>
              <w:t xml:space="preserve">всего</w:t>
            </w:r>
          </w:p>
        </w:tc>
        <w:tc>
          <w:tcPr>
            <w:tcW w:w="680" w:type="dxa"/>
            <w:vAlign w:val="center"/>
          </w:tcPr>
          <w:p>
            <w:pPr>
              <w:pStyle w:val="0"/>
              <w:jc w:val="center"/>
            </w:pPr>
            <w:r>
              <w:rPr>
                <w:sz w:val="20"/>
              </w:rPr>
              <w:t xml:space="preserve">в том числе на 01.07</w:t>
            </w:r>
          </w:p>
        </w:tc>
        <w:tc>
          <w:tcPr>
            <w:tcW w:w="850" w:type="dxa"/>
            <w:vAlign w:val="center"/>
          </w:tcPr>
          <w:p>
            <w:pPr>
              <w:pStyle w:val="0"/>
              <w:jc w:val="center"/>
            </w:pPr>
            <w:r>
              <w:rPr>
                <w:sz w:val="20"/>
              </w:rPr>
              <w:t xml:space="preserve">всего</w:t>
            </w:r>
          </w:p>
        </w:tc>
        <w:tc>
          <w:tcPr>
            <w:tcW w:w="794" w:type="dxa"/>
            <w:vAlign w:val="center"/>
          </w:tcPr>
          <w:p>
            <w:pPr>
              <w:pStyle w:val="0"/>
              <w:jc w:val="center"/>
            </w:pPr>
            <w:r>
              <w:rPr>
                <w:sz w:val="20"/>
              </w:rPr>
              <w:t xml:space="preserve">в том числе на 01.07</w:t>
            </w:r>
          </w:p>
        </w:tc>
        <w:tc>
          <w:tcPr>
            <w:tcW w:w="907" w:type="dxa"/>
            <w:vAlign w:val="center"/>
          </w:tcPr>
          <w:p>
            <w:pPr>
              <w:pStyle w:val="0"/>
              <w:jc w:val="center"/>
            </w:pPr>
            <w:r>
              <w:rPr>
                <w:sz w:val="20"/>
              </w:rPr>
              <w:t xml:space="preserve">всего</w:t>
            </w:r>
          </w:p>
        </w:tc>
        <w:tc>
          <w:tcPr>
            <w:tcW w:w="737" w:type="dxa"/>
            <w:vAlign w:val="center"/>
          </w:tcPr>
          <w:p>
            <w:pPr>
              <w:pStyle w:val="0"/>
              <w:jc w:val="center"/>
            </w:pPr>
            <w:r>
              <w:rPr>
                <w:sz w:val="20"/>
              </w:rPr>
              <w:t xml:space="preserve">в том числе на 01.07</w:t>
            </w:r>
          </w:p>
        </w:tc>
        <w:tc>
          <w:tcPr>
            <w:tcW w:w="907" w:type="dxa"/>
            <w:vAlign w:val="center"/>
          </w:tcPr>
          <w:p>
            <w:pPr>
              <w:pStyle w:val="0"/>
              <w:jc w:val="both"/>
            </w:pPr>
            <w:r>
              <w:rPr>
                <w:sz w:val="20"/>
              </w:rPr>
              <w:t xml:space="preserve">всего</w:t>
            </w:r>
          </w:p>
        </w:tc>
        <w:tc>
          <w:tcPr>
            <w:tcW w:w="737" w:type="dxa"/>
            <w:vAlign w:val="center"/>
          </w:tcPr>
          <w:p>
            <w:pPr>
              <w:pStyle w:val="0"/>
              <w:jc w:val="center"/>
            </w:pPr>
            <w:r>
              <w:rPr>
                <w:sz w:val="20"/>
              </w:rPr>
              <w:t xml:space="preserve">в том числе на 01.07</w:t>
            </w:r>
          </w:p>
        </w:tc>
        <w:tc>
          <w:tcPr>
            <w:vMerge w:val="continue"/>
          </w:tcPr>
          <w:p/>
        </w:tc>
      </w:tr>
      <w:tr>
        <w:tc>
          <w:tcPr>
            <w:gridSpan w:val="16"/>
            <w:tcW w:w="19947" w:type="dxa"/>
            <w:vAlign w:val="center"/>
          </w:tcPr>
          <w:p>
            <w:pPr>
              <w:pStyle w:val="0"/>
              <w:outlineLvl w:val="2"/>
              <w:jc w:val="center"/>
            </w:pPr>
            <w:r>
              <w:rPr>
                <w:sz w:val="20"/>
              </w:rPr>
              <w:t xml:space="preserve">Муниципальная программа муниципального образования "Город Астрахань" "Безопасность"</w:t>
            </w:r>
          </w:p>
        </w:tc>
      </w:tr>
      <w:tr>
        <w:tc>
          <w:tcPr>
            <w:tcW w:w="567" w:type="dxa"/>
          </w:tcPr>
          <w:p>
            <w:pPr>
              <w:pStyle w:val="0"/>
              <w:jc w:val="center"/>
            </w:pPr>
            <w:r>
              <w:rPr>
                <w:sz w:val="20"/>
              </w:rPr>
              <w:t xml:space="preserve">2</w:t>
            </w:r>
          </w:p>
        </w:tc>
        <w:tc>
          <w:tcPr>
            <w:tcW w:w="2835" w:type="dxa"/>
          </w:tcPr>
          <w:p>
            <w:pPr>
              <w:pStyle w:val="0"/>
            </w:pPr>
            <w:r>
              <w:rPr>
                <w:sz w:val="20"/>
              </w:rPr>
              <w:t xml:space="preserve">Цель 1.</w:t>
            </w:r>
          </w:p>
          <w:p>
            <w:pPr>
              <w:pStyle w:val="0"/>
            </w:pPr>
            <w:r>
              <w:rPr>
                <w:sz w:val="20"/>
              </w:rPr>
              <w:t xml:space="preserve">Комплексное обеспечение безопасности населения и социально значимых объектов на территории муниципального образования "Город Астрахань"</w:t>
            </w:r>
          </w:p>
        </w:tc>
        <w:tc>
          <w:tcPr>
            <w:tcW w:w="4243"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администрация муниципального образования "Городской округ город Астрахань" (управление по связям с общественностью; управление муниципальной службы и кадров; управление информационной политики; управление образования); МБУ г. Астрахани "АСЦ"; администрации районов города; антинаркотическая комиссия при администрации муниципального образования "Город Астрахань"; ГБУЗ АО "Областной наркологический диспансер"; УМВД России по г. Астрахани; ГБУЗ по АО "Областной центр профилактики и борьбы со СПИД"; ГБУЗ АО "Центр медицинской профилактики"</w:t>
            </w:r>
          </w:p>
        </w:tc>
        <w:tc>
          <w:tcPr>
            <w:tcW w:w="2268" w:type="dxa"/>
          </w:tcPr>
          <w:p>
            <w:pPr>
              <w:pStyle w:val="0"/>
              <w:jc w:val="center"/>
            </w:pPr>
            <w:r>
              <w:rPr>
                <w:sz w:val="20"/>
              </w:rPr>
              <w:t xml:space="preserve">Показатель 1. Решение поставленных задач Программы</w:t>
            </w:r>
          </w:p>
        </w:tc>
        <w:tc>
          <w:tcPr>
            <w:tcW w:w="680" w:type="dxa"/>
          </w:tcPr>
          <w:p>
            <w:pPr>
              <w:pStyle w:val="0"/>
              <w:jc w:val="center"/>
            </w:pPr>
            <w:r>
              <w:rPr>
                <w:sz w:val="20"/>
              </w:rPr>
              <w:t xml:space="preserve">%</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100</w:t>
            </w:r>
          </w:p>
        </w:tc>
        <w:tc>
          <w:tcPr>
            <w:tcW w:w="680" w:type="dxa"/>
          </w:tcPr>
          <w:p>
            <w:pPr>
              <w:pStyle w:val="0"/>
              <w:jc w:val="center"/>
            </w:pPr>
            <w:r>
              <w:rPr>
                <w:sz w:val="20"/>
              </w:rPr>
              <w:t xml:space="preserve">-</w:t>
            </w:r>
          </w:p>
        </w:tc>
        <w:tc>
          <w:tcPr>
            <w:tcW w:w="850" w:type="dxa"/>
          </w:tcPr>
          <w:p>
            <w:pPr>
              <w:pStyle w:val="0"/>
              <w:jc w:val="center"/>
            </w:pPr>
            <w:r>
              <w:rPr>
                <w:sz w:val="20"/>
              </w:rPr>
              <w:t xml:space="preserve">100</w:t>
            </w:r>
          </w:p>
        </w:tc>
        <w:tc>
          <w:tcPr>
            <w:tcW w:w="794" w:type="dxa"/>
          </w:tcPr>
          <w:p>
            <w:pPr>
              <w:pStyle w:val="0"/>
              <w:jc w:val="center"/>
            </w:pPr>
            <w:r>
              <w:rPr>
                <w:sz w:val="20"/>
              </w:rPr>
              <w:t xml:space="preserve">-</w:t>
            </w:r>
          </w:p>
        </w:tc>
        <w:tc>
          <w:tcPr>
            <w:tcW w:w="907" w:type="dxa"/>
          </w:tcPr>
          <w:p>
            <w:pPr>
              <w:pStyle w:val="0"/>
              <w:jc w:val="center"/>
            </w:pPr>
            <w:r>
              <w:rPr>
                <w:sz w:val="20"/>
              </w:rPr>
              <w:t xml:space="preserve">100</w:t>
            </w:r>
          </w:p>
        </w:tc>
        <w:tc>
          <w:tcPr>
            <w:tcW w:w="737" w:type="dxa"/>
          </w:tcPr>
          <w:p>
            <w:pPr>
              <w:pStyle w:val="0"/>
              <w:jc w:val="center"/>
            </w:pPr>
            <w:r>
              <w:rPr>
                <w:sz w:val="20"/>
              </w:rPr>
              <w:t xml:space="preserve">-</w:t>
            </w:r>
          </w:p>
        </w:tc>
        <w:tc>
          <w:tcPr>
            <w:tcW w:w="907" w:type="dxa"/>
          </w:tcPr>
          <w:p>
            <w:pPr>
              <w:pStyle w:val="0"/>
              <w:jc w:val="center"/>
            </w:pPr>
            <w:r>
              <w:rPr>
                <w:sz w:val="20"/>
              </w:rPr>
              <w:t xml:space="preserve">100</w:t>
            </w:r>
          </w:p>
        </w:tc>
        <w:tc>
          <w:tcPr>
            <w:tcW w:w="737" w:type="dxa"/>
          </w:tcPr>
          <w:p>
            <w:pPr>
              <w:pStyle w:val="0"/>
              <w:jc w:val="center"/>
            </w:pPr>
            <w:r>
              <w:rPr>
                <w:sz w:val="20"/>
              </w:rPr>
              <w:t xml:space="preserve">-</w:t>
            </w:r>
          </w:p>
        </w:tc>
        <w:tc>
          <w:tcPr>
            <w:tcW w:w="1304" w:type="dxa"/>
          </w:tcPr>
          <w:p>
            <w:pPr>
              <w:pStyle w:val="0"/>
              <w:jc w:val="center"/>
            </w:pPr>
            <w:r>
              <w:rPr>
                <w:sz w:val="20"/>
              </w:rPr>
              <w:t xml:space="preserve">100</w:t>
            </w:r>
          </w:p>
        </w:tc>
      </w:tr>
      <w:tr>
        <w:tc>
          <w:tcPr>
            <w:tcW w:w="567" w:type="dxa"/>
          </w:tcPr>
          <w:p>
            <w:pPr>
              <w:pStyle w:val="0"/>
              <w:jc w:val="center"/>
            </w:pPr>
            <w:r>
              <w:rPr>
                <w:sz w:val="20"/>
              </w:rPr>
              <w:t xml:space="preserve">3</w:t>
            </w:r>
          </w:p>
        </w:tc>
        <w:tc>
          <w:tcPr>
            <w:tcW w:w="2835" w:type="dxa"/>
          </w:tcPr>
          <w:p>
            <w:pPr>
              <w:pStyle w:val="0"/>
            </w:pPr>
            <w:r>
              <w:rPr>
                <w:sz w:val="20"/>
              </w:rPr>
              <w:t xml:space="preserve">Задача 1.1. Организация транспортного обеспечения мероприятий по безопасности жизнедеятельности населения</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 управление по коммунальному хозяйству и благоустройству администрации муниципального образования "Город Астрахань", администрации районов города</w:t>
            </w:r>
          </w:p>
        </w:tc>
        <w:tc>
          <w:tcPr>
            <w:tcW w:w="2268" w:type="dxa"/>
          </w:tcPr>
          <w:p>
            <w:pPr>
              <w:pStyle w:val="0"/>
              <w:jc w:val="center"/>
            </w:pPr>
            <w:r>
              <w:rPr>
                <w:sz w:val="20"/>
              </w:rPr>
              <w:t xml:space="preserve">Показатель 1. Доля мероприятий по безопасности жизнедеятельности населения, обеспеченных транспортом</w:t>
            </w:r>
          </w:p>
        </w:tc>
        <w:tc>
          <w:tcPr>
            <w:tcW w:w="680" w:type="dxa"/>
          </w:tcPr>
          <w:p>
            <w:pPr>
              <w:pStyle w:val="0"/>
              <w:jc w:val="center"/>
            </w:pPr>
            <w:r>
              <w:rPr>
                <w:sz w:val="20"/>
              </w:rPr>
              <w:t xml:space="preserve">%</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100</w:t>
            </w:r>
          </w:p>
        </w:tc>
        <w:tc>
          <w:tcPr>
            <w:tcW w:w="680" w:type="dxa"/>
          </w:tcPr>
          <w:p>
            <w:pPr>
              <w:pStyle w:val="0"/>
              <w:jc w:val="center"/>
            </w:pPr>
            <w:r>
              <w:rPr>
                <w:sz w:val="20"/>
              </w:rPr>
              <w:t xml:space="preserve">-</w:t>
            </w:r>
          </w:p>
        </w:tc>
        <w:tc>
          <w:tcPr>
            <w:tcW w:w="850" w:type="dxa"/>
          </w:tcPr>
          <w:p>
            <w:pPr>
              <w:pStyle w:val="0"/>
              <w:jc w:val="center"/>
            </w:pPr>
            <w:r>
              <w:rPr>
                <w:sz w:val="20"/>
              </w:rPr>
              <w:t xml:space="preserve">100</w:t>
            </w:r>
          </w:p>
        </w:tc>
        <w:tc>
          <w:tcPr>
            <w:tcW w:w="794" w:type="dxa"/>
          </w:tcPr>
          <w:p>
            <w:pPr>
              <w:pStyle w:val="0"/>
              <w:jc w:val="center"/>
            </w:pPr>
            <w:r>
              <w:rPr>
                <w:sz w:val="20"/>
              </w:rPr>
              <w:t xml:space="preserve">-</w:t>
            </w:r>
          </w:p>
        </w:tc>
        <w:tc>
          <w:tcPr>
            <w:tcW w:w="907" w:type="dxa"/>
          </w:tcPr>
          <w:p>
            <w:pPr>
              <w:pStyle w:val="0"/>
              <w:jc w:val="center"/>
            </w:pPr>
            <w:r>
              <w:rPr>
                <w:sz w:val="20"/>
              </w:rPr>
              <w:t xml:space="preserve">100</w:t>
            </w:r>
          </w:p>
        </w:tc>
        <w:tc>
          <w:tcPr>
            <w:tcW w:w="737" w:type="dxa"/>
          </w:tcPr>
          <w:p>
            <w:pPr>
              <w:pStyle w:val="0"/>
              <w:jc w:val="center"/>
            </w:pPr>
            <w:r>
              <w:rPr>
                <w:sz w:val="20"/>
              </w:rPr>
              <w:t xml:space="preserve">-</w:t>
            </w:r>
          </w:p>
        </w:tc>
        <w:tc>
          <w:tcPr>
            <w:tcW w:w="907" w:type="dxa"/>
          </w:tcPr>
          <w:p>
            <w:pPr>
              <w:pStyle w:val="0"/>
              <w:jc w:val="center"/>
            </w:pPr>
            <w:r>
              <w:rPr>
                <w:sz w:val="20"/>
              </w:rPr>
              <w:t xml:space="preserve">100</w:t>
            </w:r>
          </w:p>
        </w:tc>
        <w:tc>
          <w:tcPr>
            <w:tcW w:w="737" w:type="dxa"/>
          </w:tcPr>
          <w:p>
            <w:pPr>
              <w:pStyle w:val="0"/>
              <w:jc w:val="center"/>
            </w:pPr>
            <w:r>
              <w:rPr>
                <w:sz w:val="20"/>
              </w:rPr>
              <w:t xml:space="preserve">-</w:t>
            </w:r>
          </w:p>
        </w:tc>
        <w:tc>
          <w:tcPr>
            <w:tcW w:w="1304" w:type="dxa"/>
          </w:tcPr>
          <w:p>
            <w:pPr>
              <w:pStyle w:val="0"/>
              <w:jc w:val="center"/>
            </w:pPr>
            <w:r>
              <w:rPr>
                <w:sz w:val="20"/>
              </w:rPr>
              <w:t xml:space="preserve">100</w:t>
            </w:r>
          </w:p>
        </w:tc>
      </w:tr>
      <w:tr>
        <w:tc>
          <w:tcPr>
            <w:tcW w:w="567" w:type="dxa"/>
          </w:tcPr>
          <w:p>
            <w:pPr>
              <w:pStyle w:val="0"/>
              <w:jc w:val="center"/>
            </w:pPr>
            <w:r>
              <w:rPr>
                <w:sz w:val="20"/>
              </w:rPr>
              <w:t xml:space="preserve">4</w:t>
            </w:r>
          </w:p>
        </w:tc>
        <w:tc>
          <w:tcPr>
            <w:tcW w:w="2835" w:type="dxa"/>
          </w:tcPr>
          <w:p>
            <w:pPr>
              <w:pStyle w:val="0"/>
            </w:pPr>
            <w:r>
              <w:rPr>
                <w:sz w:val="20"/>
              </w:rPr>
              <w:t xml:space="preserve">Основное мероприятие 1.1.1. Транспортное обеспечение мероприятий Программы</w:t>
            </w:r>
          </w:p>
        </w:tc>
        <w:tc>
          <w:tcPr>
            <w:tcW w:w="4243" w:type="dxa"/>
          </w:tcPr>
          <w:p>
            <w:pPr>
              <w:pStyle w:val="0"/>
              <w:jc w:val="center"/>
            </w:pPr>
            <w:r>
              <w:rPr>
                <w:sz w:val="20"/>
              </w:rPr>
              <w:t xml:space="preserve">Администрация муниципального образования "Город Астрахань" (управление по связям с общественностью), управление по коммунальному хозяйству и благоустройству администрации муниципального образования "Город Астрахань", администрации районов города</w:t>
            </w:r>
          </w:p>
        </w:tc>
        <w:tc>
          <w:tcPr>
            <w:tcW w:w="2268" w:type="dxa"/>
          </w:tcPr>
          <w:p>
            <w:pPr>
              <w:pStyle w:val="0"/>
              <w:jc w:val="center"/>
            </w:pPr>
            <w:r>
              <w:rPr>
                <w:sz w:val="20"/>
              </w:rPr>
              <w:t xml:space="preserve">Показатель 1. Количество мероприятий по безопасности жизнедеятельности населения</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552</w:t>
            </w:r>
          </w:p>
        </w:tc>
        <w:tc>
          <w:tcPr>
            <w:tcW w:w="680" w:type="dxa"/>
          </w:tcPr>
          <w:p>
            <w:pPr>
              <w:pStyle w:val="0"/>
              <w:jc w:val="center"/>
            </w:pPr>
            <w:r>
              <w:rPr>
                <w:sz w:val="20"/>
              </w:rPr>
              <w:t xml:space="preserve">-</w:t>
            </w:r>
          </w:p>
        </w:tc>
        <w:tc>
          <w:tcPr>
            <w:tcW w:w="850" w:type="dxa"/>
          </w:tcPr>
          <w:p>
            <w:pPr>
              <w:pStyle w:val="0"/>
              <w:jc w:val="center"/>
            </w:pPr>
            <w:r>
              <w:rPr>
                <w:sz w:val="20"/>
              </w:rPr>
              <w:t xml:space="preserve">552</w:t>
            </w:r>
          </w:p>
        </w:tc>
        <w:tc>
          <w:tcPr>
            <w:tcW w:w="794" w:type="dxa"/>
          </w:tcPr>
          <w:p>
            <w:pPr>
              <w:pStyle w:val="0"/>
              <w:jc w:val="center"/>
            </w:pPr>
            <w:r>
              <w:rPr>
                <w:sz w:val="20"/>
              </w:rPr>
              <w:t xml:space="preserve">-</w:t>
            </w:r>
          </w:p>
        </w:tc>
        <w:tc>
          <w:tcPr>
            <w:tcW w:w="907" w:type="dxa"/>
          </w:tcPr>
          <w:p>
            <w:pPr>
              <w:pStyle w:val="0"/>
              <w:jc w:val="center"/>
            </w:pPr>
            <w:r>
              <w:rPr>
                <w:sz w:val="20"/>
              </w:rPr>
              <w:t xml:space="preserve">552</w:t>
            </w:r>
          </w:p>
        </w:tc>
        <w:tc>
          <w:tcPr>
            <w:tcW w:w="737" w:type="dxa"/>
          </w:tcPr>
          <w:p>
            <w:pPr>
              <w:pStyle w:val="0"/>
              <w:jc w:val="center"/>
            </w:pPr>
            <w:r>
              <w:rPr>
                <w:sz w:val="20"/>
              </w:rPr>
              <w:t xml:space="preserve">-</w:t>
            </w:r>
          </w:p>
        </w:tc>
        <w:tc>
          <w:tcPr>
            <w:tcW w:w="907" w:type="dxa"/>
          </w:tcPr>
          <w:p>
            <w:pPr>
              <w:pStyle w:val="0"/>
              <w:jc w:val="center"/>
            </w:pPr>
            <w:r>
              <w:rPr>
                <w:sz w:val="20"/>
              </w:rPr>
              <w:t xml:space="preserve">552</w:t>
            </w:r>
          </w:p>
        </w:tc>
        <w:tc>
          <w:tcPr>
            <w:tcW w:w="737" w:type="dxa"/>
          </w:tcPr>
          <w:p>
            <w:pPr>
              <w:pStyle w:val="0"/>
              <w:jc w:val="center"/>
            </w:pPr>
            <w:r>
              <w:rPr>
                <w:sz w:val="20"/>
              </w:rPr>
              <w:t xml:space="preserve">-</w:t>
            </w:r>
          </w:p>
        </w:tc>
        <w:tc>
          <w:tcPr>
            <w:tcW w:w="1304" w:type="dxa"/>
          </w:tcPr>
          <w:p>
            <w:pPr>
              <w:pStyle w:val="0"/>
              <w:jc w:val="center"/>
            </w:pPr>
            <w:r>
              <w:rPr>
                <w:sz w:val="20"/>
              </w:rPr>
              <w:t xml:space="preserve">2208</w:t>
            </w:r>
          </w:p>
        </w:tc>
      </w:tr>
      <w:tr>
        <w:tc>
          <w:tcPr>
            <w:tcW w:w="567" w:type="dxa"/>
          </w:tcPr>
          <w:p>
            <w:pPr>
              <w:pStyle w:val="0"/>
              <w:jc w:val="center"/>
            </w:pPr>
            <w:r>
              <w:rPr>
                <w:sz w:val="20"/>
              </w:rPr>
              <w:t xml:space="preserve">5</w:t>
            </w:r>
          </w:p>
        </w:tc>
        <w:tc>
          <w:tcPr>
            <w:tcW w:w="2835" w:type="dxa"/>
          </w:tcPr>
          <w:p>
            <w:pPr>
              <w:pStyle w:val="0"/>
            </w:pPr>
            <w:r>
              <w:rPr>
                <w:sz w:val="20"/>
              </w:rPr>
              <w:t xml:space="preserve">Мероприятие 1. Обеспечение услугами транспорта для эвакуации пострадавшего населения в результате крупных пожаров</w:t>
            </w:r>
          </w:p>
        </w:tc>
        <w:tc>
          <w:tcPr>
            <w:tcW w:w="4243"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w:t>
            </w:r>
          </w:p>
        </w:tc>
        <w:tc>
          <w:tcPr>
            <w:tcW w:w="2268" w:type="dxa"/>
          </w:tcPr>
          <w:p>
            <w:pPr>
              <w:pStyle w:val="0"/>
              <w:jc w:val="center"/>
            </w:pPr>
            <w:r>
              <w:rPr>
                <w:sz w:val="20"/>
              </w:rPr>
              <w:t xml:space="preserve">Показатель 1. Количество машино-часов</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48</w:t>
            </w:r>
          </w:p>
        </w:tc>
        <w:tc>
          <w:tcPr>
            <w:tcW w:w="680" w:type="dxa"/>
          </w:tcPr>
          <w:p>
            <w:pPr>
              <w:pStyle w:val="0"/>
              <w:jc w:val="center"/>
            </w:pPr>
            <w:r>
              <w:rPr>
                <w:sz w:val="20"/>
              </w:rPr>
              <w:t xml:space="preserve">-</w:t>
            </w:r>
          </w:p>
        </w:tc>
        <w:tc>
          <w:tcPr>
            <w:tcW w:w="850" w:type="dxa"/>
          </w:tcPr>
          <w:p>
            <w:pPr>
              <w:pStyle w:val="0"/>
              <w:jc w:val="center"/>
            </w:pPr>
            <w:r>
              <w:rPr>
                <w:sz w:val="20"/>
              </w:rPr>
              <w:t xml:space="preserve">48</w:t>
            </w:r>
          </w:p>
        </w:tc>
        <w:tc>
          <w:tcPr>
            <w:tcW w:w="794" w:type="dxa"/>
          </w:tcPr>
          <w:p>
            <w:pPr>
              <w:pStyle w:val="0"/>
              <w:jc w:val="center"/>
            </w:pPr>
            <w:r>
              <w:rPr>
                <w:sz w:val="20"/>
              </w:rPr>
              <w:t xml:space="preserve">-</w:t>
            </w:r>
          </w:p>
        </w:tc>
        <w:tc>
          <w:tcPr>
            <w:tcW w:w="907" w:type="dxa"/>
          </w:tcPr>
          <w:p>
            <w:pPr>
              <w:pStyle w:val="0"/>
              <w:jc w:val="center"/>
            </w:pPr>
            <w:r>
              <w:rPr>
                <w:sz w:val="20"/>
              </w:rPr>
              <w:t xml:space="preserve">48</w:t>
            </w:r>
          </w:p>
        </w:tc>
        <w:tc>
          <w:tcPr>
            <w:tcW w:w="737" w:type="dxa"/>
          </w:tcPr>
          <w:p>
            <w:pPr>
              <w:pStyle w:val="0"/>
              <w:jc w:val="center"/>
            </w:pPr>
            <w:r>
              <w:rPr>
                <w:sz w:val="20"/>
              </w:rPr>
              <w:t xml:space="preserve">-</w:t>
            </w:r>
          </w:p>
        </w:tc>
        <w:tc>
          <w:tcPr>
            <w:tcW w:w="907" w:type="dxa"/>
          </w:tcPr>
          <w:p>
            <w:pPr>
              <w:pStyle w:val="0"/>
              <w:jc w:val="center"/>
            </w:pPr>
            <w:r>
              <w:rPr>
                <w:sz w:val="20"/>
              </w:rPr>
              <w:t xml:space="preserve">48</w:t>
            </w:r>
          </w:p>
        </w:tc>
        <w:tc>
          <w:tcPr>
            <w:tcW w:w="737" w:type="dxa"/>
          </w:tcPr>
          <w:p>
            <w:pPr>
              <w:pStyle w:val="0"/>
              <w:jc w:val="center"/>
            </w:pPr>
            <w:r>
              <w:rPr>
                <w:sz w:val="20"/>
              </w:rPr>
              <w:t xml:space="preserve">-</w:t>
            </w:r>
          </w:p>
        </w:tc>
        <w:tc>
          <w:tcPr>
            <w:tcW w:w="1304" w:type="dxa"/>
          </w:tcPr>
          <w:p>
            <w:pPr>
              <w:pStyle w:val="0"/>
              <w:jc w:val="center"/>
            </w:pPr>
            <w:r>
              <w:rPr>
                <w:sz w:val="20"/>
              </w:rPr>
              <w:t xml:space="preserve">192</w:t>
            </w:r>
          </w:p>
        </w:tc>
      </w:tr>
      <w:tr>
        <w:tc>
          <w:tcPr>
            <w:tcW w:w="567" w:type="dxa"/>
          </w:tcPr>
          <w:p>
            <w:pPr>
              <w:pStyle w:val="0"/>
              <w:jc w:val="center"/>
            </w:pPr>
            <w:r>
              <w:rPr>
                <w:sz w:val="20"/>
              </w:rPr>
              <w:t xml:space="preserve">6</w:t>
            </w:r>
          </w:p>
        </w:tc>
        <w:tc>
          <w:tcPr>
            <w:tcW w:w="2835" w:type="dxa"/>
          </w:tcPr>
          <w:p>
            <w:pPr>
              <w:pStyle w:val="0"/>
            </w:pPr>
            <w:r>
              <w:rPr>
                <w:sz w:val="20"/>
              </w:rPr>
              <w:t xml:space="preserve">Мероприятие 2. Обеспечение услугами транспорта для проведения мероприятий по профилактике терроризма, экстремизма, межнациональных конфликтов, оказанию содействия военному комиссариату города Астрахани при организации и проведении призыва на военную службу призывников</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w:t>
            </w:r>
          </w:p>
        </w:tc>
        <w:tc>
          <w:tcPr>
            <w:tcW w:w="2268" w:type="dxa"/>
          </w:tcPr>
          <w:p>
            <w:pPr>
              <w:pStyle w:val="0"/>
              <w:jc w:val="center"/>
            </w:pPr>
            <w:r>
              <w:rPr>
                <w:sz w:val="20"/>
              </w:rPr>
              <w:t xml:space="preserve">Показатель 1. Количество машино-часов</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307</w:t>
            </w:r>
          </w:p>
        </w:tc>
        <w:tc>
          <w:tcPr>
            <w:tcW w:w="680" w:type="dxa"/>
          </w:tcPr>
          <w:p>
            <w:pPr>
              <w:pStyle w:val="0"/>
              <w:jc w:val="center"/>
            </w:pPr>
            <w:r>
              <w:rPr>
                <w:sz w:val="20"/>
              </w:rPr>
              <w:t xml:space="preserve">-</w:t>
            </w:r>
          </w:p>
        </w:tc>
        <w:tc>
          <w:tcPr>
            <w:tcW w:w="850" w:type="dxa"/>
          </w:tcPr>
          <w:p>
            <w:pPr>
              <w:pStyle w:val="0"/>
              <w:jc w:val="center"/>
            </w:pPr>
            <w:r>
              <w:rPr>
                <w:sz w:val="20"/>
              </w:rPr>
              <w:t xml:space="preserve">307</w:t>
            </w:r>
          </w:p>
        </w:tc>
        <w:tc>
          <w:tcPr>
            <w:tcW w:w="794" w:type="dxa"/>
          </w:tcPr>
          <w:p>
            <w:pPr>
              <w:pStyle w:val="0"/>
              <w:jc w:val="center"/>
            </w:pPr>
            <w:r>
              <w:rPr>
                <w:sz w:val="20"/>
              </w:rPr>
              <w:t xml:space="preserve">-</w:t>
            </w:r>
          </w:p>
        </w:tc>
        <w:tc>
          <w:tcPr>
            <w:tcW w:w="907" w:type="dxa"/>
          </w:tcPr>
          <w:p>
            <w:pPr>
              <w:pStyle w:val="0"/>
              <w:jc w:val="center"/>
            </w:pPr>
            <w:r>
              <w:rPr>
                <w:sz w:val="20"/>
              </w:rPr>
              <w:t xml:space="preserve">307</w:t>
            </w:r>
          </w:p>
        </w:tc>
        <w:tc>
          <w:tcPr>
            <w:tcW w:w="737" w:type="dxa"/>
          </w:tcPr>
          <w:p>
            <w:pPr>
              <w:pStyle w:val="0"/>
              <w:jc w:val="center"/>
            </w:pPr>
            <w:r>
              <w:rPr>
                <w:sz w:val="20"/>
              </w:rPr>
              <w:t xml:space="preserve">-</w:t>
            </w:r>
          </w:p>
        </w:tc>
        <w:tc>
          <w:tcPr>
            <w:tcW w:w="907" w:type="dxa"/>
          </w:tcPr>
          <w:p>
            <w:pPr>
              <w:pStyle w:val="0"/>
              <w:jc w:val="center"/>
            </w:pPr>
            <w:r>
              <w:rPr>
                <w:sz w:val="20"/>
              </w:rPr>
              <w:t xml:space="preserve">307</w:t>
            </w:r>
          </w:p>
        </w:tc>
        <w:tc>
          <w:tcPr>
            <w:tcW w:w="737" w:type="dxa"/>
          </w:tcPr>
          <w:p>
            <w:pPr>
              <w:pStyle w:val="0"/>
              <w:jc w:val="center"/>
            </w:pPr>
            <w:r>
              <w:rPr>
                <w:sz w:val="20"/>
              </w:rPr>
              <w:t xml:space="preserve">-</w:t>
            </w:r>
          </w:p>
        </w:tc>
        <w:tc>
          <w:tcPr>
            <w:tcW w:w="1304" w:type="dxa"/>
          </w:tcPr>
          <w:p>
            <w:pPr>
              <w:pStyle w:val="0"/>
              <w:jc w:val="center"/>
            </w:pPr>
            <w:r>
              <w:rPr>
                <w:sz w:val="20"/>
              </w:rPr>
              <w:t xml:space="preserve">1228</w:t>
            </w:r>
          </w:p>
        </w:tc>
      </w:tr>
      <w:tr>
        <w:tc>
          <w:tcPr>
            <w:tcW w:w="567" w:type="dxa"/>
            <w:vMerge w:val="restart"/>
          </w:tcPr>
          <w:p>
            <w:pPr>
              <w:pStyle w:val="0"/>
              <w:jc w:val="center"/>
            </w:pPr>
            <w:r>
              <w:rPr>
                <w:sz w:val="20"/>
              </w:rPr>
              <w:t xml:space="preserve">7</w:t>
            </w:r>
          </w:p>
        </w:tc>
        <w:tc>
          <w:tcPr>
            <w:tcW w:w="2835" w:type="dxa"/>
            <w:vMerge w:val="restart"/>
          </w:tcPr>
          <w:p>
            <w:pPr>
              <w:pStyle w:val="0"/>
            </w:pPr>
            <w:r>
              <w:rPr>
                <w:sz w:val="20"/>
              </w:rPr>
              <w:t xml:space="preserve">Мероприятие 3. Обеспечение услуг транспорта при проведении рейдовых мероприятий по соблюдению законодательства Астраханской области</w:t>
            </w:r>
          </w:p>
        </w:tc>
        <w:tc>
          <w:tcPr>
            <w:tcW w:w="4243" w:type="dxa"/>
          </w:tcPr>
          <w:p>
            <w:pPr>
              <w:pStyle w:val="0"/>
              <w:jc w:val="center"/>
            </w:pPr>
            <w:r>
              <w:rPr>
                <w:sz w:val="20"/>
              </w:rPr>
              <w:t xml:space="preserve">Администрация районов города</w:t>
            </w:r>
          </w:p>
        </w:tc>
        <w:tc>
          <w:tcPr>
            <w:tcW w:w="2268" w:type="dxa"/>
            <w:vMerge w:val="restart"/>
          </w:tcPr>
          <w:p>
            <w:pPr>
              <w:pStyle w:val="0"/>
              <w:jc w:val="center"/>
            </w:pPr>
            <w:r>
              <w:rPr>
                <w:sz w:val="20"/>
              </w:rPr>
              <w:t xml:space="preserve">Показатель 1. Количество машино-часов</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1759</w:t>
            </w:r>
          </w:p>
        </w:tc>
        <w:tc>
          <w:tcPr>
            <w:tcW w:w="680" w:type="dxa"/>
          </w:tcPr>
          <w:p>
            <w:pPr>
              <w:pStyle w:val="0"/>
              <w:jc w:val="center"/>
            </w:pPr>
            <w:r>
              <w:rPr>
                <w:sz w:val="20"/>
              </w:rPr>
              <w:t xml:space="preserve">-</w:t>
            </w:r>
          </w:p>
        </w:tc>
        <w:tc>
          <w:tcPr>
            <w:tcW w:w="850" w:type="dxa"/>
          </w:tcPr>
          <w:p>
            <w:pPr>
              <w:pStyle w:val="0"/>
              <w:jc w:val="center"/>
            </w:pPr>
            <w:r>
              <w:rPr>
                <w:sz w:val="20"/>
              </w:rPr>
              <w:t xml:space="preserve">1619</w:t>
            </w:r>
          </w:p>
        </w:tc>
        <w:tc>
          <w:tcPr>
            <w:tcW w:w="794" w:type="dxa"/>
          </w:tcPr>
          <w:p>
            <w:pPr>
              <w:pStyle w:val="0"/>
              <w:jc w:val="center"/>
            </w:pPr>
            <w:r>
              <w:rPr>
                <w:sz w:val="20"/>
              </w:rPr>
              <w:t xml:space="preserve">-</w:t>
            </w:r>
          </w:p>
        </w:tc>
        <w:tc>
          <w:tcPr>
            <w:tcW w:w="907" w:type="dxa"/>
          </w:tcPr>
          <w:p>
            <w:pPr>
              <w:pStyle w:val="0"/>
              <w:jc w:val="center"/>
            </w:pPr>
            <w:r>
              <w:rPr>
                <w:sz w:val="20"/>
              </w:rPr>
              <w:t xml:space="preserve">1636</w:t>
            </w:r>
          </w:p>
        </w:tc>
        <w:tc>
          <w:tcPr>
            <w:tcW w:w="737" w:type="dxa"/>
          </w:tcPr>
          <w:p>
            <w:pPr>
              <w:pStyle w:val="0"/>
              <w:jc w:val="center"/>
            </w:pPr>
            <w:r>
              <w:rPr>
                <w:sz w:val="20"/>
              </w:rPr>
              <w:t xml:space="preserve">-</w:t>
            </w:r>
          </w:p>
        </w:tc>
        <w:tc>
          <w:tcPr>
            <w:tcW w:w="907" w:type="dxa"/>
          </w:tcPr>
          <w:p>
            <w:pPr>
              <w:pStyle w:val="0"/>
              <w:jc w:val="center"/>
            </w:pPr>
            <w:r>
              <w:rPr>
                <w:sz w:val="20"/>
              </w:rPr>
              <w:t xml:space="preserve">1596</w:t>
            </w:r>
          </w:p>
        </w:tc>
        <w:tc>
          <w:tcPr>
            <w:tcW w:w="737" w:type="dxa"/>
          </w:tcPr>
          <w:p>
            <w:pPr>
              <w:pStyle w:val="0"/>
              <w:jc w:val="center"/>
            </w:pPr>
            <w:r>
              <w:rPr>
                <w:sz w:val="20"/>
              </w:rPr>
              <w:t xml:space="preserve">-</w:t>
            </w:r>
          </w:p>
        </w:tc>
        <w:tc>
          <w:tcPr>
            <w:tcW w:w="1304" w:type="dxa"/>
          </w:tcPr>
          <w:p>
            <w:pPr>
              <w:pStyle w:val="0"/>
              <w:jc w:val="center"/>
            </w:pPr>
            <w:r>
              <w:rPr>
                <w:sz w:val="20"/>
              </w:rPr>
              <w:t xml:space="preserve">6610</w:t>
            </w:r>
          </w:p>
        </w:tc>
      </w:tr>
      <w:tr>
        <w:tc>
          <w:tcPr>
            <w:vMerge w:val="continue"/>
          </w:tcPr>
          <w:p/>
        </w:tc>
        <w:tc>
          <w:tcPr>
            <w:vMerge w:val="continue"/>
          </w:tcPr>
          <w:p/>
        </w:tc>
        <w:tc>
          <w:tcPr>
            <w:tcW w:w="4243" w:type="dxa"/>
          </w:tcPr>
          <w:p>
            <w:pPr>
              <w:pStyle w:val="0"/>
              <w:jc w:val="center"/>
            </w:pPr>
            <w:r>
              <w:rPr>
                <w:sz w:val="20"/>
              </w:rPr>
              <w:t xml:space="preserve">администрация Кировского района</w:t>
            </w:r>
          </w:p>
        </w:tc>
        <w:tc>
          <w:tcPr>
            <w:vMerge w:val="continue"/>
          </w:tcPr>
          <w:p/>
        </w:tc>
        <w:tc>
          <w:tcPr>
            <w:tcW w:w="680" w:type="dxa"/>
            <w:vMerge w:val="restart"/>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434</w:t>
            </w:r>
          </w:p>
        </w:tc>
        <w:tc>
          <w:tcPr>
            <w:tcW w:w="680" w:type="dxa"/>
          </w:tcPr>
          <w:p>
            <w:pPr>
              <w:pStyle w:val="0"/>
              <w:jc w:val="center"/>
            </w:pPr>
            <w:r>
              <w:rPr>
                <w:sz w:val="20"/>
              </w:rPr>
              <w:t xml:space="preserve">-</w:t>
            </w:r>
          </w:p>
        </w:tc>
        <w:tc>
          <w:tcPr>
            <w:tcW w:w="850" w:type="dxa"/>
          </w:tcPr>
          <w:p>
            <w:pPr>
              <w:pStyle w:val="0"/>
              <w:jc w:val="center"/>
            </w:pPr>
            <w:r>
              <w:rPr>
                <w:sz w:val="20"/>
              </w:rPr>
              <w:t xml:space="preserve">495</w:t>
            </w:r>
          </w:p>
        </w:tc>
        <w:tc>
          <w:tcPr>
            <w:tcW w:w="794" w:type="dxa"/>
          </w:tcPr>
          <w:p>
            <w:pPr>
              <w:pStyle w:val="0"/>
              <w:jc w:val="center"/>
            </w:pPr>
            <w:r>
              <w:rPr>
                <w:sz w:val="20"/>
              </w:rPr>
              <w:t xml:space="preserve">-</w:t>
            </w:r>
          </w:p>
        </w:tc>
        <w:tc>
          <w:tcPr>
            <w:tcW w:w="907" w:type="dxa"/>
          </w:tcPr>
          <w:p>
            <w:pPr>
              <w:pStyle w:val="0"/>
              <w:jc w:val="center"/>
            </w:pPr>
            <w:r>
              <w:rPr>
                <w:sz w:val="20"/>
              </w:rPr>
              <w:t xml:space="preserve">495</w:t>
            </w:r>
          </w:p>
        </w:tc>
        <w:tc>
          <w:tcPr>
            <w:tcW w:w="737" w:type="dxa"/>
          </w:tcPr>
          <w:p>
            <w:pPr>
              <w:pStyle w:val="0"/>
              <w:jc w:val="center"/>
            </w:pPr>
            <w:r>
              <w:rPr>
                <w:sz w:val="20"/>
              </w:rPr>
              <w:t xml:space="preserve">-</w:t>
            </w:r>
          </w:p>
        </w:tc>
        <w:tc>
          <w:tcPr>
            <w:tcW w:w="907" w:type="dxa"/>
          </w:tcPr>
          <w:p>
            <w:pPr>
              <w:pStyle w:val="0"/>
              <w:jc w:val="center"/>
            </w:pPr>
            <w:r>
              <w:rPr>
                <w:sz w:val="20"/>
              </w:rPr>
              <w:t xml:space="preserve">495</w:t>
            </w:r>
          </w:p>
        </w:tc>
        <w:tc>
          <w:tcPr>
            <w:tcW w:w="737" w:type="dxa"/>
          </w:tcPr>
          <w:p>
            <w:pPr>
              <w:pStyle w:val="0"/>
              <w:jc w:val="center"/>
            </w:pPr>
            <w:r>
              <w:rPr>
                <w:sz w:val="20"/>
              </w:rPr>
              <w:t xml:space="preserve">-</w:t>
            </w:r>
          </w:p>
        </w:tc>
        <w:tc>
          <w:tcPr>
            <w:tcW w:w="1304" w:type="dxa"/>
          </w:tcPr>
          <w:p>
            <w:pPr>
              <w:pStyle w:val="0"/>
              <w:jc w:val="center"/>
            </w:pPr>
            <w:r>
              <w:rPr>
                <w:sz w:val="20"/>
              </w:rPr>
              <w:t xml:space="preserve">1919</w:t>
            </w:r>
          </w:p>
        </w:tc>
      </w:tr>
      <w:tr>
        <w:tc>
          <w:tcPr>
            <w:vMerge w:val="continue"/>
          </w:tcPr>
          <w:p/>
        </w:tc>
        <w:tc>
          <w:tcPr>
            <w:vMerge w:val="continue"/>
          </w:tcPr>
          <w:p/>
        </w:tc>
        <w:tc>
          <w:tcPr>
            <w:tcW w:w="4243" w:type="dxa"/>
          </w:tcPr>
          <w:p>
            <w:pPr>
              <w:pStyle w:val="0"/>
              <w:jc w:val="center"/>
            </w:pPr>
            <w:r>
              <w:rPr>
                <w:sz w:val="20"/>
              </w:rPr>
              <w:t xml:space="preserve">администрация Ленинского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397</w:t>
            </w:r>
          </w:p>
        </w:tc>
        <w:tc>
          <w:tcPr>
            <w:tcW w:w="680" w:type="dxa"/>
          </w:tcPr>
          <w:p>
            <w:pPr>
              <w:pStyle w:val="0"/>
              <w:jc w:val="center"/>
            </w:pPr>
            <w:r>
              <w:rPr>
                <w:sz w:val="20"/>
              </w:rPr>
              <w:t xml:space="preserve">-</w:t>
            </w:r>
          </w:p>
        </w:tc>
        <w:tc>
          <w:tcPr>
            <w:tcW w:w="850" w:type="dxa"/>
          </w:tcPr>
          <w:p>
            <w:pPr>
              <w:pStyle w:val="0"/>
              <w:jc w:val="center"/>
            </w:pPr>
            <w:r>
              <w:rPr>
                <w:sz w:val="20"/>
              </w:rPr>
              <w:t xml:space="preserve">421</w:t>
            </w:r>
          </w:p>
        </w:tc>
        <w:tc>
          <w:tcPr>
            <w:tcW w:w="794" w:type="dxa"/>
          </w:tcPr>
          <w:p>
            <w:pPr>
              <w:pStyle w:val="0"/>
              <w:jc w:val="center"/>
            </w:pPr>
            <w:r>
              <w:rPr>
                <w:sz w:val="20"/>
              </w:rPr>
              <w:t xml:space="preserve">-</w:t>
            </w:r>
          </w:p>
        </w:tc>
        <w:tc>
          <w:tcPr>
            <w:tcW w:w="907" w:type="dxa"/>
          </w:tcPr>
          <w:p>
            <w:pPr>
              <w:pStyle w:val="0"/>
              <w:jc w:val="center"/>
            </w:pPr>
            <w:r>
              <w:rPr>
                <w:sz w:val="20"/>
              </w:rPr>
              <w:t xml:space="preserve">398</w:t>
            </w:r>
          </w:p>
        </w:tc>
        <w:tc>
          <w:tcPr>
            <w:tcW w:w="737" w:type="dxa"/>
          </w:tcPr>
          <w:p>
            <w:pPr>
              <w:pStyle w:val="0"/>
              <w:jc w:val="center"/>
            </w:pPr>
            <w:r>
              <w:rPr>
                <w:sz w:val="20"/>
              </w:rPr>
              <w:t xml:space="preserve">-</w:t>
            </w:r>
          </w:p>
        </w:tc>
        <w:tc>
          <w:tcPr>
            <w:tcW w:w="907" w:type="dxa"/>
          </w:tcPr>
          <w:p>
            <w:pPr>
              <w:pStyle w:val="0"/>
              <w:jc w:val="center"/>
            </w:pPr>
            <w:r>
              <w:rPr>
                <w:sz w:val="20"/>
              </w:rPr>
              <w:t xml:space="preserve">378</w:t>
            </w:r>
          </w:p>
        </w:tc>
        <w:tc>
          <w:tcPr>
            <w:tcW w:w="737" w:type="dxa"/>
          </w:tcPr>
          <w:p>
            <w:pPr>
              <w:pStyle w:val="0"/>
              <w:jc w:val="center"/>
            </w:pPr>
            <w:r>
              <w:rPr>
                <w:sz w:val="20"/>
              </w:rPr>
              <w:t xml:space="preserve">-</w:t>
            </w:r>
          </w:p>
        </w:tc>
        <w:tc>
          <w:tcPr>
            <w:tcW w:w="1304" w:type="dxa"/>
          </w:tcPr>
          <w:p>
            <w:pPr>
              <w:pStyle w:val="0"/>
              <w:jc w:val="center"/>
            </w:pPr>
            <w:r>
              <w:rPr>
                <w:sz w:val="20"/>
              </w:rPr>
              <w:t xml:space="preserve">1594</w:t>
            </w:r>
          </w:p>
        </w:tc>
      </w:tr>
      <w:tr>
        <w:tc>
          <w:tcPr>
            <w:vMerge w:val="continue"/>
          </w:tcPr>
          <w:p/>
        </w:tc>
        <w:tc>
          <w:tcPr>
            <w:vMerge w:val="continue"/>
          </w:tcPr>
          <w:p/>
        </w:tc>
        <w:tc>
          <w:tcPr>
            <w:tcW w:w="4243" w:type="dxa"/>
          </w:tcPr>
          <w:p>
            <w:pPr>
              <w:pStyle w:val="0"/>
              <w:jc w:val="center"/>
            </w:pPr>
            <w:r>
              <w:rPr>
                <w:sz w:val="20"/>
              </w:rPr>
              <w:t xml:space="preserve">администрация Советского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495</w:t>
            </w:r>
          </w:p>
        </w:tc>
        <w:tc>
          <w:tcPr>
            <w:tcW w:w="680" w:type="dxa"/>
          </w:tcPr>
          <w:p>
            <w:pPr>
              <w:pStyle w:val="0"/>
              <w:jc w:val="center"/>
            </w:pPr>
            <w:r>
              <w:rPr>
                <w:sz w:val="20"/>
              </w:rPr>
              <w:t xml:space="preserve">-</w:t>
            </w:r>
          </w:p>
        </w:tc>
        <w:tc>
          <w:tcPr>
            <w:tcW w:w="850" w:type="dxa"/>
          </w:tcPr>
          <w:p>
            <w:pPr>
              <w:pStyle w:val="0"/>
              <w:jc w:val="center"/>
            </w:pPr>
            <w:r>
              <w:rPr>
                <w:sz w:val="20"/>
              </w:rPr>
              <w:t xml:space="preserve">378</w:t>
            </w:r>
          </w:p>
        </w:tc>
        <w:tc>
          <w:tcPr>
            <w:tcW w:w="794" w:type="dxa"/>
          </w:tcPr>
          <w:p>
            <w:pPr>
              <w:pStyle w:val="0"/>
              <w:jc w:val="center"/>
            </w:pPr>
            <w:r>
              <w:rPr>
                <w:sz w:val="20"/>
              </w:rPr>
              <w:t xml:space="preserve">-</w:t>
            </w:r>
          </w:p>
        </w:tc>
        <w:tc>
          <w:tcPr>
            <w:tcW w:w="907" w:type="dxa"/>
          </w:tcPr>
          <w:p>
            <w:pPr>
              <w:pStyle w:val="0"/>
              <w:jc w:val="center"/>
            </w:pPr>
            <w:r>
              <w:rPr>
                <w:sz w:val="20"/>
              </w:rPr>
              <w:t xml:space="preserve">443</w:t>
            </w:r>
          </w:p>
        </w:tc>
        <w:tc>
          <w:tcPr>
            <w:tcW w:w="737" w:type="dxa"/>
          </w:tcPr>
          <w:p>
            <w:pPr>
              <w:pStyle w:val="0"/>
              <w:jc w:val="center"/>
            </w:pPr>
            <w:r>
              <w:rPr>
                <w:sz w:val="20"/>
              </w:rPr>
              <w:t xml:space="preserve">-</w:t>
            </w:r>
          </w:p>
        </w:tc>
        <w:tc>
          <w:tcPr>
            <w:tcW w:w="907" w:type="dxa"/>
          </w:tcPr>
          <w:p>
            <w:pPr>
              <w:pStyle w:val="0"/>
              <w:jc w:val="center"/>
            </w:pPr>
            <w:r>
              <w:rPr>
                <w:sz w:val="20"/>
              </w:rPr>
              <w:t xml:space="preserve">443</w:t>
            </w:r>
          </w:p>
        </w:tc>
        <w:tc>
          <w:tcPr>
            <w:tcW w:w="737" w:type="dxa"/>
          </w:tcPr>
          <w:p>
            <w:pPr>
              <w:pStyle w:val="0"/>
              <w:jc w:val="center"/>
            </w:pPr>
            <w:r>
              <w:rPr>
                <w:sz w:val="20"/>
              </w:rPr>
              <w:t xml:space="preserve">-</w:t>
            </w:r>
          </w:p>
        </w:tc>
        <w:tc>
          <w:tcPr>
            <w:tcW w:w="1304" w:type="dxa"/>
          </w:tcPr>
          <w:p>
            <w:pPr>
              <w:pStyle w:val="0"/>
              <w:jc w:val="center"/>
            </w:pPr>
            <w:r>
              <w:rPr>
                <w:sz w:val="20"/>
              </w:rPr>
              <w:t xml:space="preserve">1759</w:t>
            </w:r>
          </w:p>
        </w:tc>
      </w:tr>
      <w:tr>
        <w:tc>
          <w:tcPr>
            <w:vMerge w:val="continue"/>
          </w:tcPr>
          <w:p/>
        </w:tc>
        <w:tc>
          <w:tcPr>
            <w:vMerge w:val="continue"/>
          </w:tcPr>
          <w:p/>
        </w:tc>
        <w:tc>
          <w:tcPr>
            <w:tcW w:w="4243" w:type="dxa"/>
          </w:tcPr>
          <w:p>
            <w:pPr>
              <w:pStyle w:val="0"/>
              <w:jc w:val="center"/>
            </w:pPr>
            <w:r>
              <w:rPr>
                <w:sz w:val="20"/>
              </w:rPr>
              <w:t xml:space="preserve">администрация Трусовского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433</w:t>
            </w:r>
          </w:p>
        </w:tc>
        <w:tc>
          <w:tcPr>
            <w:tcW w:w="680" w:type="dxa"/>
          </w:tcPr>
          <w:p>
            <w:pPr>
              <w:pStyle w:val="0"/>
              <w:jc w:val="center"/>
            </w:pPr>
            <w:r>
              <w:rPr>
                <w:sz w:val="20"/>
              </w:rPr>
              <w:t xml:space="preserve">-</w:t>
            </w:r>
          </w:p>
        </w:tc>
        <w:tc>
          <w:tcPr>
            <w:tcW w:w="850" w:type="dxa"/>
          </w:tcPr>
          <w:p>
            <w:pPr>
              <w:pStyle w:val="0"/>
              <w:jc w:val="center"/>
            </w:pPr>
            <w:r>
              <w:rPr>
                <w:sz w:val="20"/>
              </w:rPr>
              <w:t xml:space="preserve">325</w:t>
            </w:r>
          </w:p>
        </w:tc>
        <w:tc>
          <w:tcPr>
            <w:tcW w:w="794" w:type="dxa"/>
          </w:tcPr>
          <w:p>
            <w:pPr>
              <w:pStyle w:val="0"/>
              <w:jc w:val="center"/>
            </w:pPr>
            <w:r>
              <w:rPr>
                <w:sz w:val="20"/>
              </w:rPr>
              <w:t xml:space="preserve">-</w:t>
            </w:r>
          </w:p>
        </w:tc>
        <w:tc>
          <w:tcPr>
            <w:tcW w:w="907" w:type="dxa"/>
          </w:tcPr>
          <w:p>
            <w:pPr>
              <w:pStyle w:val="0"/>
              <w:jc w:val="center"/>
            </w:pPr>
            <w:r>
              <w:rPr>
                <w:sz w:val="20"/>
              </w:rPr>
              <w:t xml:space="preserve">300</w:t>
            </w:r>
          </w:p>
        </w:tc>
        <w:tc>
          <w:tcPr>
            <w:tcW w:w="737" w:type="dxa"/>
          </w:tcPr>
          <w:p>
            <w:pPr>
              <w:pStyle w:val="0"/>
              <w:jc w:val="center"/>
            </w:pPr>
            <w:r>
              <w:rPr>
                <w:sz w:val="20"/>
              </w:rPr>
              <w:t xml:space="preserve">-</w:t>
            </w:r>
          </w:p>
        </w:tc>
        <w:tc>
          <w:tcPr>
            <w:tcW w:w="907" w:type="dxa"/>
          </w:tcPr>
          <w:p>
            <w:pPr>
              <w:pStyle w:val="0"/>
              <w:jc w:val="center"/>
            </w:pPr>
            <w:r>
              <w:rPr>
                <w:sz w:val="20"/>
              </w:rPr>
              <w:t xml:space="preserve">280</w:t>
            </w:r>
          </w:p>
        </w:tc>
        <w:tc>
          <w:tcPr>
            <w:tcW w:w="737" w:type="dxa"/>
          </w:tcPr>
          <w:p>
            <w:pPr>
              <w:pStyle w:val="0"/>
              <w:jc w:val="center"/>
            </w:pPr>
            <w:r>
              <w:rPr>
                <w:sz w:val="20"/>
              </w:rPr>
              <w:t xml:space="preserve">-</w:t>
            </w:r>
          </w:p>
        </w:tc>
        <w:tc>
          <w:tcPr>
            <w:tcW w:w="1304" w:type="dxa"/>
          </w:tcPr>
          <w:p>
            <w:pPr>
              <w:pStyle w:val="0"/>
              <w:jc w:val="center"/>
            </w:pPr>
            <w:r>
              <w:rPr>
                <w:sz w:val="20"/>
              </w:rPr>
              <w:t xml:space="preserve">1338</w:t>
            </w:r>
          </w:p>
        </w:tc>
      </w:tr>
      <w:tr>
        <w:tc>
          <w:tcPr>
            <w:tcW w:w="567" w:type="dxa"/>
          </w:tcPr>
          <w:p>
            <w:pPr>
              <w:pStyle w:val="0"/>
              <w:jc w:val="center"/>
            </w:pPr>
            <w:r>
              <w:rPr>
                <w:sz w:val="20"/>
              </w:rPr>
              <w:t xml:space="preserve">8</w:t>
            </w:r>
          </w:p>
        </w:tc>
        <w:tc>
          <w:tcPr>
            <w:tcW w:w="2835" w:type="dxa"/>
          </w:tcPr>
          <w:p>
            <w:pPr>
              <w:pStyle w:val="0"/>
            </w:pPr>
            <w:r>
              <w:rPr>
                <w:sz w:val="20"/>
              </w:rPr>
              <w:t xml:space="preserve">Задача 1.2. Повышение уровня защищенности населения и социально значимых объектов от пожаров</w:t>
            </w:r>
          </w:p>
        </w:tc>
        <w:tc>
          <w:tcPr>
            <w:tcW w:w="4243"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2268" w:type="dxa"/>
          </w:tcPr>
          <w:p>
            <w:pPr>
              <w:pStyle w:val="0"/>
              <w:jc w:val="center"/>
            </w:pPr>
            <w:r>
              <w:rPr>
                <w:sz w:val="20"/>
              </w:rPr>
              <w:t xml:space="preserve">Показатель 1. Уровень пожаров по отношению к уровню предыдущего года</w:t>
            </w:r>
          </w:p>
        </w:tc>
        <w:tc>
          <w:tcPr>
            <w:tcW w:w="680" w:type="dxa"/>
          </w:tcPr>
          <w:p>
            <w:pPr>
              <w:pStyle w:val="0"/>
              <w:jc w:val="center"/>
            </w:pPr>
            <w:r>
              <w:rPr>
                <w:sz w:val="20"/>
              </w:rPr>
              <w:t xml:space="preserve">%</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90</w:t>
            </w:r>
          </w:p>
        </w:tc>
        <w:tc>
          <w:tcPr>
            <w:tcW w:w="680" w:type="dxa"/>
          </w:tcPr>
          <w:p>
            <w:pPr>
              <w:pStyle w:val="0"/>
              <w:jc w:val="center"/>
            </w:pPr>
            <w:r>
              <w:rPr>
                <w:sz w:val="20"/>
              </w:rPr>
              <w:t xml:space="preserve">-</w:t>
            </w:r>
          </w:p>
        </w:tc>
        <w:tc>
          <w:tcPr>
            <w:tcW w:w="850" w:type="dxa"/>
          </w:tcPr>
          <w:p>
            <w:pPr>
              <w:pStyle w:val="0"/>
              <w:jc w:val="center"/>
            </w:pPr>
            <w:r>
              <w:rPr>
                <w:sz w:val="20"/>
              </w:rPr>
              <w:t xml:space="preserve">88</w:t>
            </w:r>
          </w:p>
        </w:tc>
        <w:tc>
          <w:tcPr>
            <w:tcW w:w="794" w:type="dxa"/>
          </w:tcPr>
          <w:p>
            <w:pPr>
              <w:pStyle w:val="0"/>
              <w:jc w:val="center"/>
            </w:pPr>
            <w:r>
              <w:rPr>
                <w:sz w:val="20"/>
              </w:rPr>
              <w:t xml:space="preserve">-</w:t>
            </w:r>
          </w:p>
        </w:tc>
        <w:tc>
          <w:tcPr>
            <w:tcW w:w="907" w:type="dxa"/>
          </w:tcPr>
          <w:p>
            <w:pPr>
              <w:pStyle w:val="0"/>
              <w:jc w:val="center"/>
            </w:pPr>
            <w:r>
              <w:rPr>
                <w:sz w:val="20"/>
              </w:rPr>
              <w:t xml:space="preserve">86</w:t>
            </w:r>
          </w:p>
        </w:tc>
        <w:tc>
          <w:tcPr>
            <w:tcW w:w="737" w:type="dxa"/>
          </w:tcPr>
          <w:p>
            <w:pPr>
              <w:pStyle w:val="0"/>
              <w:jc w:val="center"/>
            </w:pPr>
            <w:r>
              <w:rPr>
                <w:sz w:val="20"/>
              </w:rPr>
              <w:t xml:space="preserve">-</w:t>
            </w:r>
          </w:p>
        </w:tc>
        <w:tc>
          <w:tcPr>
            <w:tcW w:w="907" w:type="dxa"/>
          </w:tcPr>
          <w:p>
            <w:pPr>
              <w:pStyle w:val="0"/>
              <w:jc w:val="center"/>
            </w:pPr>
            <w:r>
              <w:rPr>
                <w:sz w:val="20"/>
              </w:rPr>
              <w:t xml:space="preserve">84</w:t>
            </w:r>
          </w:p>
        </w:tc>
        <w:tc>
          <w:tcPr>
            <w:tcW w:w="737" w:type="dxa"/>
          </w:tcPr>
          <w:p>
            <w:pPr>
              <w:pStyle w:val="0"/>
              <w:jc w:val="center"/>
            </w:pPr>
            <w:r>
              <w:rPr>
                <w:sz w:val="20"/>
              </w:rPr>
              <w:t xml:space="preserve">-</w:t>
            </w:r>
          </w:p>
        </w:tc>
        <w:tc>
          <w:tcPr>
            <w:tcW w:w="1304" w:type="dxa"/>
          </w:tcPr>
          <w:p>
            <w:pPr>
              <w:pStyle w:val="0"/>
              <w:jc w:val="center"/>
            </w:pPr>
            <w:r>
              <w:rPr>
                <w:sz w:val="20"/>
              </w:rPr>
              <w:t xml:space="preserve">84</w:t>
            </w:r>
          </w:p>
        </w:tc>
      </w:tr>
      <w:tr>
        <w:tc>
          <w:tcPr>
            <w:tcW w:w="567" w:type="dxa"/>
          </w:tcPr>
          <w:p>
            <w:pPr>
              <w:pStyle w:val="0"/>
              <w:jc w:val="center"/>
            </w:pPr>
            <w:r>
              <w:rPr>
                <w:sz w:val="20"/>
              </w:rPr>
              <w:t xml:space="preserve">9</w:t>
            </w:r>
          </w:p>
        </w:tc>
        <w:tc>
          <w:tcPr>
            <w:tcW w:w="2835" w:type="dxa"/>
          </w:tcPr>
          <w:p>
            <w:pPr>
              <w:pStyle w:val="0"/>
            </w:pPr>
            <w:r>
              <w:rPr>
                <w:sz w:val="20"/>
              </w:rPr>
              <w:t xml:space="preserve">Задача 1.3. 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w:t>
            </w:r>
          </w:p>
        </w:tc>
        <w:tc>
          <w:tcPr>
            <w:tcW w:w="4243" w:type="dxa"/>
          </w:tcPr>
          <w:p>
            <w:pPr>
              <w:pStyle w:val="0"/>
              <w:jc w:val="center"/>
            </w:pPr>
            <w:r>
              <w:rPr>
                <w:sz w:val="20"/>
              </w:rPr>
              <w:t xml:space="preserve">Администрации районов города; управление образования администрации муниципального образования "Город Астрахань"</w:t>
            </w:r>
          </w:p>
        </w:tc>
        <w:tc>
          <w:tcPr>
            <w:tcW w:w="2268" w:type="dxa"/>
          </w:tcPr>
          <w:p>
            <w:pPr>
              <w:pStyle w:val="0"/>
              <w:jc w:val="center"/>
            </w:pPr>
            <w:r>
              <w:rPr>
                <w:sz w:val="20"/>
              </w:rPr>
              <w:t xml:space="preserve">Показатель 1. Снижение уровня погибших людей на водных объектах по отношению к уровню предыдущего года</w:t>
            </w:r>
          </w:p>
        </w:tc>
        <w:tc>
          <w:tcPr>
            <w:tcW w:w="680" w:type="dxa"/>
          </w:tcPr>
          <w:p>
            <w:pPr>
              <w:pStyle w:val="0"/>
              <w:jc w:val="center"/>
            </w:pPr>
            <w:r>
              <w:rPr>
                <w:sz w:val="20"/>
              </w:rPr>
              <w:t xml:space="preserve">%</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88</w:t>
            </w:r>
          </w:p>
        </w:tc>
        <w:tc>
          <w:tcPr>
            <w:tcW w:w="680" w:type="dxa"/>
          </w:tcPr>
          <w:p>
            <w:pPr>
              <w:pStyle w:val="0"/>
              <w:jc w:val="center"/>
            </w:pPr>
            <w:r>
              <w:rPr>
                <w:sz w:val="20"/>
              </w:rPr>
              <w:t xml:space="preserve">-</w:t>
            </w:r>
          </w:p>
        </w:tc>
        <w:tc>
          <w:tcPr>
            <w:tcW w:w="850" w:type="dxa"/>
          </w:tcPr>
          <w:p>
            <w:pPr>
              <w:pStyle w:val="0"/>
              <w:jc w:val="center"/>
            </w:pPr>
            <w:r>
              <w:rPr>
                <w:sz w:val="20"/>
              </w:rPr>
              <w:t xml:space="preserve">86</w:t>
            </w:r>
          </w:p>
        </w:tc>
        <w:tc>
          <w:tcPr>
            <w:tcW w:w="794" w:type="dxa"/>
          </w:tcPr>
          <w:p>
            <w:pPr>
              <w:pStyle w:val="0"/>
              <w:jc w:val="center"/>
            </w:pPr>
            <w:r>
              <w:rPr>
                <w:sz w:val="20"/>
              </w:rPr>
              <w:t xml:space="preserve">-</w:t>
            </w:r>
          </w:p>
        </w:tc>
        <w:tc>
          <w:tcPr>
            <w:tcW w:w="907" w:type="dxa"/>
          </w:tcPr>
          <w:p>
            <w:pPr>
              <w:pStyle w:val="0"/>
              <w:jc w:val="center"/>
            </w:pPr>
            <w:r>
              <w:rPr>
                <w:sz w:val="20"/>
              </w:rPr>
              <w:t xml:space="preserve">84</w:t>
            </w:r>
          </w:p>
        </w:tc>
        <w:tc>
          <w:tcPr>
            <w:tcW w:w="737" w:type="dxa"/>
          </w:tcPr>
          <w:p>
            <w:pPr>
              <w:pStyle w:val="0"/>
              <w:jc w:val="center"/>
            </w:pPr>
            <w:r>
              <w:rPr>
                <w:sz w:val="20"/>
              </w:rPr>
              <w:t xml:space="preserve">-</w:t>
            </w:r>
          </w:p>
        </w:tc>
        <w:tc>
          <w:tcPr>
            <w:tcW w:w="907" w:type="dxa"/>
          </w:tcPr>
          <w:p>
            <w:pPr>
              <w:pStyle w:val="0"/>
              <w:jc w:val="center"/>
            </w:pPr>
            <w:r>
              <w:rPr>
                <w:sz w:val="20"/>
              </w:rPr>
              <w:t xml:space="preserve">82</w:t>
            </w:r>
          </w:p>
        </w:tc>
        <w:tc>
          <w:tcPr>
            <w:tcW w:w="737" w:type="dxa"/>
          </w:tcPr>
          <w:p>
            <w:pPr>
              <w:pStyle w:val="0"/>
              <w:jc w:val="center"/>
            </w:pPr>
            <w:r>
              <w:rPr>
                <w:sz w:val="20"/>
              </w:rPr>
              <w:t xml:space="preserve">-</w:t>
            </w:r>
          </w:p>
        </w:tc>
        <w:tc>
          <w:tcPr>
            <w:tcW w:w="1304" w:type="dxa"/>
          </w:tcPr>
          <w:p>
            <w:pPr>
              <w:pStyle w:val="0"/>
              <w:jc w:val="center"/>
            </w:pPr>
            <w:r>
              <w:rPr>
                <w:sz w:val="20"/>
              </w:rPr>
              <w:t xml:space="preserve">82</w:t>
            </w:r>
          </w:p>
        </w:tc>
      </w:tr>
      <w:tr>
        <w:tc>
          <w:tcPr>
            <w:tcW w:w="567" w:type="dxa"/>
          </w:tcPr>
          <w:p>
            <w:pPr>
              <w:pStyle w:val="0"/>
              <w:jc w:val="center"/>
            </w:pPr>
            <w:r>
              <w:rPr>
                <w:sz w:val="20"/>
              </w:rPr>
              <w:t xml:space="preserve">10</w:t>
            </w:r>
          </w:p>
        </w:tc>
        <w:tc>
          <w:tcPr>
            <w:tcW w:w="2835" w:type="dxa"/>
          </w:tcPr>
          <w:p>
            <w:pPr>
              <w:pStyle w:val="0"/>
            </w:pPr>
            <w:r>
              <w:rPr>
                <w:sz w:val="20"/>
              </w:rPr>
              <w:t xml:space="preserve">Задача 1.4. 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w:t>
            </w:r>
          </w:p>
        </w:tc>
        <w:tc>
          <w:tcPr>
            <w:tcW w:w="4243"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268" w:type="dxa"/>
          </w:tcPr>
          <w:p>
            <w:pPr>
              <w:pStyle w:val="0"/>
              <w:jc w:val="center"/>
            </w:pPr>
            <w:r>
              <w:rPr>
                <w:sz w:val="20"/>
              </w:rPr>
              <w:t xml:space="preserve">Показатель 1. Охват всех потенциальных рисков для среды обитания, мониторинг критически важных или химически опасных объектов муниципальной инфраструктуры</w:t>
            </w:r>
          </w:p>
        </w:tc>
        <w:tc>
          <w:tcPr>
            <w:tcW w:w="680" w:type="dxa"/>
          </w:tcPr>
          <w:p>
            <w:pPr>
              <w:pStyle w:val="0"/>
              <w:jc w:val="center"/>
            </w:pPr>
            <w:r>
              <w:rPr>
                <w:sz w:val="20"/>
              </w:rPr>
              <w:t xml:space="preserve">%</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90</w:t>
            </w:r>
          </w:p>
        </w:tc>
        <w:tc>
          <w:tcPr>
            <w:tcW w:w="680" w:type="dxa"/>
          </w:tcPr>
          <w:p>
            <w:pPr>
              <w:pStyle w:val="0"/>
              <w:jc w:val="center"/>
            </w:pPr>
            <w:r>
              <w:rPr>
                <w:sz w:val="20"/>
              </w:rPr>
              <w:t xml:space="preserve">-</w:t>
            </w:r>
          </w:p>
        </w:tc>
        <w:tc>
          <w:tcPr>
            <w:tcW w:w="850" w:type="dxa"/>
          </w:tcPr>
          <w:p>
            <w:pPr>
              <w:pStyle w:val="0"/>
              <w:jc w:val="center"/>
            </w:pPr>
            <w:r>
              <w:rPr>
                <w:sz w:val="20"/>
              </w:rPr>
              <w:t xml:space="preserve">95</w:t>
            </w:r>
          </w:p>
        </w:tc>
        <w:tc>
          <w:tcPr>
            <w:tcW w:w="794" w:type="dxa"/>
          </w:tcPr>
          <w:p>
            <w:pPr>
              <w:pStyle w:val="0"/>
              <w:jc w:val="center"/>
            </w:pPr>
            <w:r>
              <w:rPr>
                <w:sz w:val="20"/>
              </w:rPr>
              <w:t xml:space="preserve">-</w:t>
            </w:r>
          </w:p>
        </w:tc>
        <w:tc>
          <w:tcPr>
            <w:tcW w:w="907" w:type="dxa"/>
          </w:tcPr>
          <w:p>
            <w:pPr>
              <w:pStyle w:val="0"/>
              <w:jc w:val="center"/>
            </w:pPr>
            <w:r>
              <w:rPr>
                <w:sz w:val="20"/>
              </w:rPr>
              <w:t xml:space="preserve">100</w:t>
            </w:r>
          </w:p>
        </w:tc>
        <w:tc>
          <w:tcPr>
            <w:tcW w:w="737" w:type="dxa"/>
          </w:tcPr>
          <w:p>
            <w:pPr>
              <w:pStyle w:val="0"/>
              <w:jc w:val="center"/>
            </w:pPr>
            <w:r>
              <w:rPr>
                <w:sz w:val="20"/>
              </w:rPr>
              <w:t xml:space="preserve">-</w:t>
            </w:r>
          </w:p>
        </w:tc>
        <w:tc>
          <w:tcPr>
            <w:tcW w:w="907" w:type="dxa"/>
          </w:tcPr>
          <w:p>
            <w:pPr>
              <w:pStyle w:val="0"/>
              <w:jc w:val="center"/>
            </w:pPr>
            <w:r>
              <w:rPr>
                <w:sz w:val="20"/>
              </w:rPr>
              <w:t xml:space="preserve">100</w:t>
            </w:r>
          </w:p>
        </w:tc>
        <w:tc>
          <w:tcPr>
            <w:tcW w:w="737" w:type="dxa"/>
          </w:tcPr>
          <w:p>
            <w:pPr>
              <w:pStyle w:val="0"/>
              <w:jc w:val="center"/>
            </w:pPr>
            <w:r>
              <w:rPr>
                <w:sz w:val="20"/>
              </w:rPr>
              <w:t xml:space="preserve">-</w:t>
            </w:r>
          </w:p>
        </w:tc>
        <w:tc>
          <w:tcPr>
            <w:tcW w:w="1304" w:type="dxa"/>
          </w:tcPr>
          <w:p>
            <w:pPr>
              <w:pStyle w:val="0"/>
              <w:jc w:val="center"/>
            </w:pPr>
            <w:r>
              <w:rPr>
                <w:sz w:val="20"/>
              </w:rPr>
              <w:t xml:space="preserve">100</w:t>
            </w:r>
          </w:p>
        </w:tc>
      </w:tr>
      <w:tr>
        <w:tc>
          <w:tcPr>
            <w:tcW w:w="567" w:type="dxa"/>
          </w:tcPr>
          <w:p>
            <w:pPr>
              <w:pStyle w:val="0"/>
              <w:jc w:val="center"/>
            </w:pPr>
            <w:r>
              <w:rPr>
                <w:sz w:val="20"/>
              </w:rPr>
              <w:t xml:space="preserve">11</w:t>
            </w:r>
          </w:p>
        </w:tc>
        <w:tc>
          <w:tcPr>
            <w:tcW w:w="2835" w:type="dxa"/>
          </w:tcPr>
          <w:p>
            <w:pPr>
              <w:pStyle w:val="0"/>
            </w:pPr>
            <w:r>
              <w:rPr>
                <w:sz w:val="20"/>
              </w:rPr>
              <w:t xml:space="preserve">Задача 1.5. Профилактика правонарушений в муниципальном образовании "Город Астрахань"</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 управление информационной политики); управление образования администрации муниципального образования "Город Астрахань"; администрации районов города; управление по коммунальному хозяйству и благоустройству администрации муниципального образования "Город Астрахань"; антинаркотическая комиссия при администрации муниципального образования "Город Астрахань"; УМВД России по городу Астрахани; ГБУЗ АО "Областной наркологический диспансер"; ГБУЗ по АО "Областной центр профилактики и борьбы со СПИД"; ГБУЗ АО "Центр медицинской профилактики"</w:t>
            </w:r>
          </w:p>
        </w:tc>
        <w:tc>
          <w:tcPr>
            <w:tcW w:w="2268" w:type="dxa"/>
          </w:tcPr>
          <w:p>
            <w:pPr>
              <w:pStyle w:val="0"/>
              <w:jc w:val="center"/>
            </w:pPr>
            <w:r>
              <w:rPr>
                <w:sz w:val="20"/>
              </w:rPr>
              <w:t xml:space="preserve">Показатель 1. Количество жителей города Астрахани, охваченных работой по профилактике правонарушений</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1500</w:t>
            </w:r>
          </w:p>
        </w:tc>
        <w:tc>
          <w:tcPr>
            <w:tcW w:w="680" w:type="dxa"/>
          </w:tcPr>
          <w:p>
            <w:pPr>
              <w:pStyle w:val="0"/>
              <w:jc w:val="center"/>
            </w:pPr>
            <w:r>
              <w:rPr>
                <w:sz w:val="20"/>
              </w:rPr>
              <w:t xml:space="preserve">-</w:t>
            </w:r>
          </w:p>
        </w:tc>
        <w:tc>
          <w:tcPr>
            <w:tcW w:w="850" w:type="dxa"/>
          </w:tcPr>
          <w:p>
            <w:pPr>
              <w:pStyle w:val="0"/>
              <w:jc w:val="center"/>
            </w:pPr>
            <w:r>
              <w:rPr>
                <w:sz w:val="20"/>
              </w:rPr>
              <w:t xml:space="preserve">1500</w:t>
            </w:r>
          </w:p>
        </w:tc>
        <w:tc>
          <w:tcPr>
            <w:tcW w:w="794" w:type="dxa"/>
          </w:tcPr>
          <w:p>
            <w:pPr>
              <w:pStyle w:val="0"/>
              <w:jc w:val="center"/>
            </w:pPr>
            <w:r>
              <w:rPr>
                <w:sz w:val="20"/>
              </w:rPr>
              <w:t xml:space="preserve">-</w:t>
            </w:r>
          </w:p>
        </w:tc>
        <w:tc>
          <w:tcPr>
            <w:tcW w:w="907" w:type="dxa"/>
          </w:tcPr>
          <w:p>
            <w:pPr>
              <w:pStyle w:val="0"/>
              <w:jc w:val="center"/>
            </w:pPr>
            <w:r>
              <w:rPr>
                <w:sz w:val="20"/>
              </w:rPr>
              <w:t xml:space="preserve">1500</w:t>
            </w:r>
          </w:p>
        </w:tc>
        <w:tc>
          <w:tcPr>
            <w:tcW w:w="737" w:type="dxa"/>
          </w:tcPr>
          <w:p>
            <w:pPr>
              <w:pStyle w:val="0"/>
              <w:jc w:val="center"/>
            </w:pPr>
            <w:r>
              <w:rPr>
                <w:sz w:val="20"/>
              </w:rPr>
              <w:t xml:space="preserve">-</w:t>
            </w:r>
          </w:p>
        </w:tc>
        <w:tc>
          <w:tcPr>
            <w:tcW w:w="907" w:type="dxa"/>
          </w:tcPr>
          <w:p>
            <w:pPr>
              <w:pStyle w:val="0"/>
              <w:jc w:val="center"/>
            </w:pPr>
            <w:r>
              <w:rPr>
                <w:sz w:val="20"/>
              </w:rPr>
              <w:t xml:space="preserve">1500</w:t>
            </w:r>
          </w:p>
        </w:tc>
        <w:tc>
          <w:tcPr>
            <w:tcW w:w="737" w:type="dxa"/>
          </w:tcPr>
          <w:p>
            <w:pPr>
              <w:pStyle w:val="0"/>
              <w:jc w:val="center"/>
            </w:pPr>
            <w:r>
              <w:rPr>
                <w:sz w:val="20"/>
              </w:rPr>
              <w:t xml:space="preserve">-</w:t>
            </w:r>
          </w:p>
        </w:tc>
        <w:tc>
          <w:tcPr>
            <w:tcW w:w="1304" w:type="dxa"/>
          </w:tcPr>
          <w:p>
            <w:pPr>
              <w:pStyle w:val="0"/>
              <w:jc w:val="center"/>
            </w:pPr>
            <w:r>
              <w:rPr>
                <w:sz w:val="20"/>
              </w:rPr>
              <w:t xml:space="preserve">6000</w:t>
            </w:r>
          </w:p>
        </w:tc>
      </w:tr>
      <w:tr>
        <w:tc>
          <w:tcPr>
            <w:tcW w:w="567" w:type="dxa"/>
          </w:tcPr>
          <w:p>
            <w:pPr>
              <w:pStyle w:val="0"/>
              <w:jc w:val="center"/>
            </w:pPr>
            <w:r>
              <w:rPr>
                <w:sz w:val="20"/>
              </w:rPr>
              <w:t xml:space="preserve">12</w:t>
            </w:r>
          </w:p>
        </w:tc>
        <w:tc>
          <w:tcPr>
            <w:tcW w:w="2835" w:type="dxa"/>
          </w:tcPr>
          <w:p>
            <w:pPr>
              <w:pStyle w:val="0"/>
            </w:pPr>
            <w:r>
              <w:rPr>
                <w:sz w:val="20"/>
              </w:rPr>
              <w:t xml:space="preserve">Основное мероприятие 1.5.1. Профилактика безнадзорности и правонарушений несовершеннолетних и защита их прав</w:t>
            </w:r>
          </w:p>
        </w:tc>
        <w:tc>
          <w:tcPr>
            <w:tcW w:w="4243" w:type="dxa"/>
          </w:tcPr>
          <w:p>
            <w:pPr>
              <w:pStyle w:val="0"/>
              <w:jc w:val="center"/>
            </w:pPr>
            <w:r>
              <w:rPr>
                <w:sz w:val="20"/>
              </w:rPr>
              <w:t xml:space="preserve">Администрация районов города</w:t>
            </w:r>
          </w:p>
        </w:tc>
        <w:tc>
          <w:tcPr>
            <w:tcW w:w="2268" w:type="dxa"/>
          </w:tcPr>
          <w:p>
            <w:pPr>
              <w:pStyle w:val="0"/>
              <w:jc w:val="center"/>
            </w:pPr>
            <w:r>
              <w:rPr>
                <w:sz w:val="20"/>
              </w:rPr>
              <w:t xml:space="preserve">Показатель 1. Доля административных санкций от общего количества материалов, рассмотренных КДН</w:t>
            </w:r>
          </w:p>
        </w:tc>
        <w:tc>
          <w:tcPr>
            <w:tcW w:w="680" w:type="dxa"/>
          </w:tcPr>
          <w:p>
            <w:pPr>
              <w:pStyle w:val="0"/>
              <w:jc w:val="center"/>
            </w:pPr>
            <w:r>
              <w:rPr>
                <w:sz w:val="20"/>
              </w:rPr>
              <w:t xml:space="preserve">%</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55</w:t>
            </w:r>
          </w:p>
        </w:tc>
        <w:tc>
          <w:tcPr>
            <w:tcW w:w="680" w:type="dxa"/>
          </w:tcPr>
          <w:p>
            <w:pPr>
              <w:pStyle w:val="0"/>
              <w:jc w:val="center"/>
            </w:pPr>
            <w:r>
              <w:rPr>
                <w:sz w:val="20"/>
              </w:rPr>
              <w:t xml:space="preserve">-</w:t>
            </w:r>
          </w:p>
        </w:tc>
        <w:tc>
          <w:tcPr>
            <w:tcW w:w="850" w:type="dxa"/>
          </w:tcPr>
          <w:p>
            <w:pPr>
              <w:pStyle w:val="0"/>
              <w:jc w:val="center"/>
            </w:pPr>
            <w:r>
              <w:rPr>
                <w:sz w:val="20"/>
              </w:rPr>
              <w:t xml:space="preserve">55</w:t>
            </w:r>
          </w:p>
        </w:tc>
        <w:tc>
          <w:tcPr>
            <w:tcW w:w="794" w:type="dxa"/>
          </w:tcPr>
          <w:p>
            <w:pPr>
              <w:pStyle w:val="0"/>
              <w:jc w:val="center"/>
            </w:pPr>
            <w:r>
              <w:rPr>
                <w:sz w:val="20"/>
              </w:rPr>
              <w:t xml:space="preserve">-</w:t>
            </w:r>
          </w:p>
        </w:tc>
        <w:tc>
          <w:tcPr>
            <w:tcW w:w="907" w:type="dxa"/>
          </w:tcPr>
          <w:p>
            <w:pPr>
              <w:pStyle w:val="0"/>
              <w:jc w:val="center"/>
            </w:pPr>
            <w:r>
              <w:rPr>
                <w:sz w:val="20"/>
              </w:rPr>
              <w:t xml:space="preserve">55</w:t>
            </w:r>
          </w:p>
        </w:tc>
        <w:tc>
          <w:tcPr>
            <w:tcW w:w="737" w:type="dxa"/>
          </w:tcPr>
          <w:p>
            <w:pPr>
              <w:pStyle w:val="0"/>
              <w:jc w:val="center"/>
            </w:pPr>
            <w:r>
              <w:rPr>
                <w:sz w:val="20"/>
              </w:rPr>
              <w:t xml:space="preserve">-</w:t>
            </w:r>
          </w:p>
        </w:tc>
        <w:tc>
          <w:tcPr>
            <w:tcW w:w="907" w:type="dxa"/>
          </w:tcPr>
          <w:p>
            <w:pPr>
              <w:pStyle w:val="0"/>
              <w:jc w:val="center"/>
            </w:pPr>
            <w:r>
              <w:rPr>
                <w:sz w:val="20"/>
              </w:rPr>
              <w:t xml:space="preserve">55</w:t>
            </w:r>
          </w:p>
        </w:tc>
        <w:tc>
          <w:tcPr>
            <w:tcW w:w="737" w:type="dxa"/>
          </w:tcPr>
          <w:p>
            <w:pPr>
              <w:pStyle w:val="0"/>
              <w:jc w:val="center"/>
            </w:pPr>
            <w:r>
              <w:rPr>
                <w:sz w:val="20"/>
              </w:rPr>
              <w:t xml:space="preserve">-</w:t>
            </w:r>
          </w:p>
        </w:tc>
        <w:tc>
          <w:tcPr>
            <w:tcW w:w="1304" w:type="dxa"/>
          </w:tcPr>
          <w:p>
            <w:pPr>
              <w:pStyle w:val="0"/>
              <w:jc w:val="center"/>
            </w:pPr>
            <w:r>
              <w:rPr>
                <w:sz w:val="20"/>
              </w:rPr>
              <w:t xml:space="preserve">55</w:t>
            </w:r>
          </w:p>
        </w:tc>
      </w:tr>
      <w:tr>
        <w:tc>
          <w:tcPr>
            <w:tcW w:w="567" w:type="dxa"/>
            <w:vMerge w:val="restart"/>
          </w:tcPr>
          <w:p>
            <w:pPr>
              <w:pStyle w:val="0"/>
              <w:jc w:val="center"/>
            </w:pPr>
            <w:r>
              <w:rPr>
                <w:sz w:val="20"/>
              </w:rPr>
              <w:t xml:space="preserve">13</w:t>
            </w:r>
          </w:p>
        </w:tc>
        <w:tc>
          <w:tcPr>
            <w:tcW w:w="2835" w:type="dxa"/>
            <w:vMerge w:val="restart"/>
          </w:tcPr>
          <w:p>
            <w:pPr>
              <w:pStyle w:val="0"/>
            </w:pPr>
            <w:r>
              <w:rPr>
                <w:sz w:val="20"/>
              </w:rPr>
              <w:t xml:space="preserve">Мероприятие 1. Организация деятельности комиссий по делам несовершеннолетних и защите их прав</w:t>
            </w:r>
          </w:p>
        </w:tc>
        <w:tc>
          <w:tcPr>
            <w:tcW w:w="4243" w:type="dxa"/>
          </w:tcPr>
          <w:p>
            <w:pPr>
              <w:pStyle w:val="0"/>
              <w:jc w:val="center"/>
            </w:pPr>
            <w:r>
              <w:rPr>
                <w:sz w:val="20"/>
              </w:rPr>
              <w:t xml:space="preserve">Администрации муниципального образования "Городской округ город Астрахань"</w:t>
            </w:r>
          </w:p>
        </w:tc>
        <w:tc>
          <w:tcPr>
            <w:tcW w:w="2268" w:type="dxa"/>
            <w:vMerge w:val="restart"/>
          </w:tcPr>
          <w:p>
            <w:pPr>
              <w:pStyle w:val="0"/>
              <w:jc w:val="center"/>
            </w:pPr>
            <w:r>
              <w:rPr>
                <w:sz w:val="20"/>
              </w:rPr>
              <w:t xml:space="preserve">Показатель 1. Количество проведенных заседаний деятельности комиссий по делам несовершеннолетних</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96</w:t>
            </w:r>
          </w:p>
        </w:tc>
        <w:tc>
          <w:tcPr>
            <w:tcW w:w="680" w:type="dxa"/>
          </w:tcPr>
          <w:p>
            <w:pPr>
              <w:pStyle w:val="0"/>
              <w:jc w:val="center"/>
            </w:pPr>
            <w:r>
              <w:rPr>
                <w:sz w:val="20"/>
              </w:rPr>
              <w:t xml:space="preserve">-</w:t>
            </w:r>
          </w:p>
        </w:tc>
        <w:tc>
          <w:tcPr>
            <w:tcW w:w="850" w:type="dxa"/>
          </w:tcPr>
          <w:p>
            <w:pPr>
              <w:pStyle w:val="0"/>
              <w:jc w:val="center"/>
            </w:pPr>
            <w:r>
              <w:rPr>
                <w:sz w:val="20"/>
              </w:rPr>
              <w:t xml:space="preserve">103</w:t>
            </w:r>
          </w:p>
        </w:tc>
        <w:tc>
          <w:tcPr>
            <w:tcW w:w="794" w:type="dxa"/>
          </w:tcPr>
          <w:p>
            <w:pPr>
              <w:pStyle w:val="0"/>
              <w:jc w:val="center"/>
            </w:pPr>
            <w:r>
              <w:rPr>
                <w:sz w:val="20"/>
              </w:rPr>
              <w:t xml:space="preserve">-</w:t>
            </w:r>
          </w:p>
        </w:tc>
        <w:tc>
          <w:tcPr>
            <w:tcW w:w="907" w:type="dxa"/>
          </w:tcPr>
          <w:p>
            <w:pPr>
              <w:pStyle w:val="0"/>
              <w:jc w:val="center"/>
            </w:pPr>
            <w:r>
              <w:rPr>
                <w:sz w:val="20"/>
              </w:rPr>
              <w:t xml:space="preserve">103</w:t>
            </w:r>
          </w:p>
        </w:tc>
        <w:tc>
          <w:tcPr>
            <w:tcW w:w="737" w:type="dxa"/>
          </w:tcPr>
          <w:p>
            <w:pPr>
              <w:pStyle w:val="0"/>
              <w:jc w:val="center"/>
            </w:pPr>
            <w:r>
              <w:rPr>
                <w:sz w:val="20"/>
              </w:rPr>
              <w:t xml:space="preserve">-</w:t>
            </w:r>
          </w:p>
        </w:tc>
        <w:tc>
          <w:tcPr>
            <w:tcW w:w="907" w:type="dxa"/>
          </w:tcPr>
          <w:p>
            <w:pPr>
              <w:pStyle w:val="0"/>
              <w:jc w:val="center"/>
            </w:pPr>
            <w:r>
              <w:rPr>
                <w:sz w:val="20"/>
              </w:rPr>
              <w:t xml:space="preserve">103</w:t>
            </w:r>
          </w:p>
        </w:tc>
        <w:tc>
          <w:tcPr>
            <w:tcW w:w="737" w:type="dxa"/>
          </w:tcPr>
          <w:p>
            <w:pPr>
              <w:pStyle w:val="0"/>
              <w:jc w:val="center"/>
            </w:pPr>
            <w:r>
              <w:rPr>
                <w:sz w:val="20"/>
              </w:rPr>
              <w:t xml:space="preserve">-</w:t>
            </w:r>
          </w:p>
        </w:tc>
        <w:tc>
          <w:tcPr>
            <w:tcW w:w="1304" w:type="dxa"/>
          </w:tcPr>
          <w:p>
            <w:pPr>
              <w:pStyle w:val="0"/>
              <w:jc w:val="center"/>
            </w:pPr>
            <w:r>
              <w:rPr>
                <w:sz w:val="20"/>
              </w:rPr>
              <w:t xml:space="preserve">405</w:t>
            </w:r>
          </w:p>
        </w:tc>
      </w:tr>
      <w:tr>
        <w:tc>
          <w:tcPr>
            <w:vMerge w:val="continue"/>
          </w:tcPr>
          <w:p/>
        </w:tc>
        <w:tc>
          <w:tcPr>
            <w:vMerge w:val="continue"/>
          </w:tcPr>
          <w:p/>
        </w:tc>
        <w:tc>
          <w:tcPr>
            <w:tcW w:w="4243" w:type="dxa"/>
          </w:tcPr>
          <w:p>
            <w:pPr>
              <w:pStyle w:val="0"/>
              <w:jc w:val="center"/>
            </w:pPr>
            <w:r>
              <w:rPr>
                <w:sz w:val="20"/>
              </w:rPr>
              <w:t xml:space="preserve">Администрация Кировского района</w:t>
            </w:r>
          </w:p>
        </w:tc>
        <w:tc>
          <w:tcPr>
            <w:vMerge w:val="continue"/>
          </w:tcPr>
          <w:p/>
        </w:tc>
        <w:tc>
          <w:tcPr>
            <w:tcW w:w="680" w:type="dxa"/>
            <w:vMerge w:val="restart"/>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24</w:t>
            </w:r>
          </w:p>
        </w:tc>
        <w:tc>
          <w:tcPr>
            <w:tcW w:w="680" w:type="dxa"/>
          </w:tcPr>
          <w:p>
            <w:pPr>
              <w:pStyle w:val="0"/>
              <w:jc w:val="center"/>
            </w:pPr>
            <w:r>
              <w:rPr>
                <w:sz w:val="20"/>
              </w:rPr>
              <w:t xml:space="preserve">-</w:t>
            </w:r>
          </w:p>
        </w:tc>
        <w:tc>
          <w:tcPr>
            <w:tcW w:w="850" w:type="dxa"/>
          </w:tcPr>
          <w:p>
            <w:pPr>
              <w:pStyle w:val="0"/>
              <w:jc w:val="center"/>
            </w:pPr>
            <w:r>
              <w:rPr>
                <w:sz w:val="20"/>
              </w:rPr>
              <w:t xml:space="preserve">25</w:t>
            </w:r>
          </w:p>
        </w:tc>
        <w:tc>
          <w:tcPr>
            <w:tcW w:w="794" w:type="dxa"/>
          </w:tcPr>
          <w:p>
            <w:pPr>
              <w:pStyle w:val="0"/>
              <w:jc w:val="center"/>
            </w:pPr>
            <w:r>
              <w:rPr>
                <w:sz w:val="20"/>
              </w:rPr>
              <w:t xml:space="preserve">-</w:t>
            </w:r>
          </w:p>
        </w:tc>
        <w:tc>
          <w:tcPr>
            <w:tcW w:w="907" w:type="dxa"/>
          </w:tcPr>
          <w:p>
            <w:pPr>
              <w:pStyle w:val="0"/>
              <w:jc w:val="center"/>
            </w:pPr>
            <w:r>
              <w:rPr>
                <w:sz w:val="20"/>
              </w:rPr>
              <w:t xml:space="preserve">25</w:t>
            </w:r>
          </w:p>
        </w:tc>
        <w:tc>
          <w:tcPr>
            <w:tcW w:w="737" w:type="dxa"/>
          </w:tcPr>
          <w:p>
            <w:pPr>
              <w:pStyle w:val="0"/>
              <w:jc w:val="center"/>
            </w:pPr>
            <w:r>
              <w:rPr>
                <w:sz w:val="20"/>
              </w:rPr>
              <w:t xml:space="preserve">-</w:t>
            </w:r>
          </w:p>
        </w:tc>
        <w:tc>
          <w:tcPr>
            <w:tcW w:w="907" w:type="dxa"/>
          </w:tcPr>
          <w:p>
            <w:pPr>
              <w:pStyle w:val="0"/>
              <w:jc w:val="center"/>
            </w:pPr>
            <w:r>
              <w:rPr>
                <w:sz w:val="20"/>
              </w:rPr>
              <w:t xml:space="preserve">25</w:t>
            </w:r>
          </w:p>
        </w:tc>
        <w:tc>
          <w:tcPr>
            <w:tcW w:w="737" w:type="dxa"/>
          </w:tcPr>
          <w:p>
            <w:pPr>
              <w:pStyle w:val="0"/>
              <w:jc w:val="center"/>
            </w:pPr>
            <w:r>
              <w:rPr>
                <w:sz w:val="20"/>
              </w:rPr>
              <w:t xml:space="preserve">-</w:t>
            </w:r>
          </w:p>
        </w:tc>
        <w:tc>
          <w:tcPr>
            <w:tcW w:w="1304" w:type="dxa"/>
          </w:tcPr>
          <w:p>
            <w:pPr>
              <w:pStyle w:val="0"/>
              <w:jc w:val="center"/>
            </w:pPr>
            <w:r>
              <w:rPr>
                <w:sz w:val="20"/>
              </w:rPr>
              <w:t xml:space="preserve">99</w:t>
            </w:r>
          </w:p>
        </w:tc>
      </w:tr>
      <w:tr>
        <w:tc>
          <w:tcPr>
            <w:vMerge w:val="continue"/>
          </w:tcPr>
          <w:p/>
        </w:tc>
        <w:tc>
          <w:tcPr>
            <w:vMerge w:val="continue"/>
          </w:tcPr>
          <w:p/>
        </w:tc>
        <w:tc>
          <w:tcPr>
            <w:tcW w:w="4243" w:type="dxa"/>
          </w:tcPr>
          <w:p>
            <w:pPr>
              <w:pStyle w:val="0"/>
              <w:jc w:val="center"/>
            </w:pPr>
            <w:r>
              <w:rPr>
                <w:sz w:val="20"/>
              </w:rPr>
              <w:t xml:space="preserve">Администрация Ленинского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24</w:t>
            </w:r>
          </w:p>
        </w:tc>
        <w:tc>
          <w:tcPr>
            <w:tcW w:w="680" w:type="dxa"/>
          </w:tcPr>
          <w:p>
            <w:pPr>
              <w:pStyle w:val="0"/>
              <w:jc w:val="center"/>
            </w:pPr>
            <w:r>
              <w:rPr>
                <w:sz w:val="20"/>
              </w:rPr>
              <w:t xml:space="preserve">-</w:t>
            </w:r>
          </w:p>
        </w:tc>
        <w:tc>
          <w:tcPr>
            <w:tcW w:w="850" w:type="dxa"/>
          </w:tcPr>
          <w:p>
            <w:pPr>
              <w:pStyle w:val="0"/>
              <w:jc w:val="center"/>
            </w:pPr>
            <w:r>
              <w:rPr>
                <w:sz w:val="20"/>
              </w:rPr>
              <w:t xml:space="preserve">24</w:t>
            </w:r>
          </w:p>
        </w:tc>
        <w:tc>
          <w:tcPr>
            <w:tcW w:w="794" w:type="dxa"/>
          </w:tcPr>
          <w:p>
            <w:pPr>
              <w:pStyle w:val="0"/>
              <w:jc w:val="center"/>
            </w:pPr>
            <w:r>
              <w:rPr>
                <w:sz w:val="20"/>
              </w:rPr>
              <w:t xml:space="preserve">-</w:t>
            </w:r>
          </w:p>
        </w:tc>
        <w:tc>
          <w:tcPr>
            <w:tcW w:w="907" w:type="dxa"/>
          </w:tcPr>
          <w:p>
            <w:pPr>
              <w:pStyle w:val="0"/>
              <w:jc w:val="center"/>
            </w:pPr>
            <w:r>
              <w:rPr>
                <w:sz w:val="20"/>
              </w:rPr>
              <w:t xml:space="preserve">24</w:t>
            </w:r>
          </w:p>
        </w:tc>
        <w:tc>
          <w:tcPr>
            <w:tcW w:w="737" w:type="dxa"/>
          </w:tcPr>
          <w:p>
            <w:pPr>
              <w:pStyle w:val="0"/>
              <w:jc w:val="center"/>
            </w:pPr>
            <w:r>
              <w:rPr>
                <w:sz w:val="20"/>
              </w:rPr>
              <w:t xml:space="preserve">-</w:t>
            </w:r>
          </w:p>
        </w:tc>
        <w:tc>
          <w:tcPr>
            <w:tcW w:w="907" w:type="dxa"/>
          </w:tcPr>
          <w:p>
            <w:pPr>
              <w:pStyle w:val="0"/>
              <w:jc w:val="center"/>
            </w:pPr>
            <w:r>
              <w:rPr>
                <w:sz w:val="20"/>
              </w:rPr>
              <w:t xml:space="preserve">24</w:t>
            </w:r>
          </w:p>
        </w:tc>
        <w:tc>
          <w:tcPr>
            <w:tcW w:w="737" w:type="dxa"/>
          </w:tcPr>
          <w:p>
            <w:pPr>
              <w:pStyle w:val="0"/>
              <w:jc w:val="center"/>
            </w:pPr>
            <w:r>
              <w:rPr>
                <w:sz w:val="20"/>
              </w:rPr>
              <w:t xml:space="preserve">-</w:t>
            </w:r>
          </w:p>
        </w:tc>
        <w:tc>
          <w:tcPr>
            <w:tcW w:w="1304" w:type="dxa"/>
          </w:tcPr>
          <w:p>
            <w:pPr>
              <w:pStyle w:val="0"/>
              <w:jc w:val="center"/>
            </w:pPr>
            <w:r>
              <w:rPr>
                <w:sz w:val="20"/>
              </w:rPr>
              <w:t xml:space="preserve">96</w:t>
            </w:r>
          </w:p>
        </w:tc>
      </w:tr>
      <w:tr>
        <w:tc>
          <w:tcPr>
            <w:vMerge w:val="continue"/>
          </w:tcPr>
          <w:p/>
        </w:tc>
        <w:tc>
          <w:tcPr>
            <w:vMerge w:val="continue"/>
          </w:tcPr>
          <w:p/>
        </w:tc>
        <w:tc>
          <w:tcPr>
            <w:tcW w:w="4243" w:type="dxa"/>
          </w:tcPr>
          <w:p>
            <w:pPr>
              <w:pStyle w:val="0"/>
              <w:jc w:val="center"/>
            </w:pPr>
            <w:r>
              <w:rPr>
                <w:sz w:val="20"/>
              </w:rPr>
              <w:t xml:space="preserve">Администрация Советского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24</w:t>
            </w:r>
          </w:p>
        </w:tc>
        <w:tc>
          <w:tcPr>
            <w:tcW w:w="680" w:type="dxa"/>
          </w:tcPr>
          <w:p>
            <w:pPr>
              <w:pStyle w:val="0"/>
              <w:jc w:val="center"/>
            </w:pPr>
            <w:r>
              <w:rPr>
                <w:sz w:val="20"/>
              </w:rPr>
              <w:t xml:space="preserve">-</w:t>
            </w:r>
          </w:p>
        </w:tc>
        <w:tc>
          <w:tcPr>
            <w:tcW w:w="850" w:type="dxa"/>
          </w:tcPr>
          <w:p>
            <w:pPr>
              <w:pStyle w:val="0"/>
              <w:jc w:val="center"/>
            </w:pPr>
            <w:r>
              <w:rPr>
                <w:sz w:val="20"/>
              </w:rPr>
              <w:t xml:space="preserve">24</w:t>
            </w:r>
          </w:p>
        </w:tc>
        <w:tc>
          <w:tcPr>
            <w:tcW w:w="794" w:type="dxa"/>
          </w:tcPr>
          <w:p>
            <w:pPr>
              <w:pStyle w:val="0"/>
              <w:jc w:val="center"/>
            </w:pPr>
            <w:r>
              <w:rPr>
                <w:sz w:val="20"/>
              </w:rPr>
              <w:t xml:space="preserve">-</w:t>
            </w:r>
          </w:p>
        </w:tc>
        <w:tc>
          <w:tcPr>
            <w:tcW w:w="907" w:type="dxa"/>
          </w:tcPr>
          <w:p>
            <w:pPr>
              <w:pStyle w:val="0"/>
              <w:jc w:val="center"/>
            </w:pPr>
            <w:r>
              <w:rPr>
                <w:sz w:val="20"/>
              </w:rPr>
              <w:t xml:space="preserve">24</w:t>
            </w:r>
          </w:p>
        </w:tc>
        <w:tc>
          <w:tcPr>
            <w:tcW w:w="737" w:type="dxa"/>
          </w:tcPr>
          <w:p>
            <w:pPr>
              <w:pStyle w:val="0"/>
              <w:jc w:val="center"/>
            </w:pPr>
            <w:r>
              <w:rPr>
                <w:sz w:val="20"/>
              </w:rPr>
              <w:t xml:space="preserve">-</w:t>
            </w:r>
          </w:p>
        </w:tc>
        <w:tc>
          <w:tcPr>
            <w:tcW w:w="907" w:type="dxa"/>
          </w:tcPr>
          <w:p>
            <w:pPr>
              <w:pStyle w:val="0"/>
              <w:jc w:val="center"/>
            </w:pPr>
            <w:r>
              <w:rPr>
                <w:sz w:val="20"/>
              </w:rPr>
              <w:t xml:space="preserve">24</w:t>
            </w:r>
          </w:p>
        </w:tc>
        <w:tc>
          <w:tcPr>
            <w:tcW w:w="737" w:type="dxa"/>
          </w:tcPr>
          <w:p>
            <w:pPr>
              <w:pStyle w:val="0"/>
              <w:jc w:val="center"/>
            </w:pPr>
            <w:r>
              <w:rPr>
                <w:sz w:val="20"/>
              </w:rPr>
              <w:t xml:space="preserve">-</w:t>
            </w:r>
          </w:p>
        </w:tc>
        <w:tc>
          <w:tcPr>
            <w:tcW w:w="1304" w:type="dxa"/>
          </w:tcPr>
          <w:p>
            <w:pPr>
              <w:pStyle w:val="0"/>
              <w:jc w:val="center"/>
            </w:pPr>
            <w:r>
              <w:rPr>
                <w:sz w:val="20"/>
              </w:rPr>
              <w:t xml:space="preserve">96</w:t>
            </w:r>
          </w:p>
        </w:tc>
      </w:tr>
      <w:tr>
        <w:tc>
          <w:tcPr>
            <w:vMerge w:val="continue"/>
          </w:tcPr>
          <w:p/>
        </w:tc>
        <w:tc>
          <w:tcPr>
            <w:vMerge w:val="continue"/>
          </w:tcPr>
          <w:p/>
        </w:tc>
        <w:tc>
          <w:tcPr>
            <w:tcW w:w="4243" w:type="dxa"/>
          </w:tcPr>
          <w:p>
            <w:pPr>
              <w:pStyle w:val="0"/>
              <w:jc w:val="center"/>
            </w:pPr>
            <w:r>
              <w:rPr>
                <w:sz w:val="20"/>
              </w:rPr>
              <w:t xml:space="preserve">Администрация Трусовского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24</w:t>
            </w:r>
          </w:p>
        </w:tc>
        <w:tc>
          <w:tcPr>
            <w:tcW w:w="680" w:type="dxa"/>
          </w:tcPr>
          <w:p>
            <w:pPr>
              <w:pStyle w:val="0"/>
              <w:jc w:val="center"/>
            </w:pPr>
            <w:r>
              <w:rPr>
                <w:sz w:val="20"/>
              </w:rPr>
              <w:t xml:space="preserve">-</w:t>
            </w:r>
          </w:p>
        </w:tc>
        <w:tc>
          <w:tcPr>
            <w:tcW w:w="850" w:type="dxa"/>
          </w:tcPr>
          <w:p>
            <w:pPr>
              <w:pStyle w:val="0"/>
              <w:jc w:val="center"/>
            </w:pPr>
            <w:r>
              <w:rPr>
                <w:sz w:val="20"/>
              </w:rPr>
              <w:t xml:space="preserve">30</w:t>
            </w:r>
          </w:p>
        </w:tc>
        <w:tc>
          <w:tcPr>
            <w:tcW w:w="794" w:type="dxa"/>
          </w:tcPr>
          <w:p>
            <w:pPr>
              <w:pStyle w:val="0"/>
              <w:jc w:val="center"/>
            </w:pPr>
            <w:r>
              <w:rPr>
                <w:sz w:val="20"/>
              </w:rPr>
              <w:t xml:space="preserve">-</w:t>
            </w:r>
          </w:p>
        </w:tc>
        <w:tc>
          <w:tcPr>
            <w:tcW w:w="907" w:type="dxa"/>
          </w:tcPr>
          <w:p>
            <w:pPr>
              <w:pStyle w:val="0"/>
              <w:jc w:val="center"/>
            </w:pPr>
            <w:r>
              <w:rPr>
                <w:sz w:val="20"/>
              </w:rPr>
              <w:t xml:space="preserve">30</w:t>
            </w:r>
          </w:p>
        </w:tc>
        <w:tc>
          <w:tcPr>
            <w:tcW w:w="737" w:type="dxa"/>
          </w:tcPr>
          <w:p>
            <w:pPr>
              <w:pStyle w:val="0"/>
              <w:jc w:val="center"/>
            </w:pPr>
            <w:r>
              <w:rPr>
                <w:sz w:val="20"/>
              </w:rPr>
              <w:t xml:space="preserve">-</w:t>
            </w:r>
          </w:p>
        </w:tc>
        <w:tc>
          <w:tcPr>
            <w:tcW w:w="907" w:type="dxa"/>
          </w:tcPr>
          <w:p>
            <w:pPr>
              <w:pStyle w:val="0"/>
              <w:jc w:val="center"/>
            </w:pPr>
            <w:r>
              <w:rPr>
                <w:sz w:val="20"/>
              </w:rPr>
              <w:t xml:space="preserve">30</w:t>
            </w:r>
          </w:p>
        </w:tc>
        <w:tc>
          <w:tcPr>
            <w:tcW w:w="737" w:type="dxa"/>
          </w:tcPr>
          <w:p>
            <w:pPr>
              <w:pStyle w:val="0"/>
              <w:jc w:val="center"/>
            </w:pPr>
            <w:r>
              <w:rPr>
                <w:sz w:val="20"/>
              </w:rPr>
              <w:t xml:space="preserve">-</w:t>
            </w:r>
          </w:p>
        </w:tc>
        <w:tc>
          <w:tcPr>
            <w:tcW w:w="1304" w:type="dxa"/>
          </w:tcPr>
          <w:p>
            <w:pPr>
              <w:pStyle w:val="0"/>
              <w:jc w:val="center"/>
            </w:pPr>
            <w:r>
              <w:rPr>
                <w:sz w:val="20"/>
              </w:rPr>
              <w:t xml:space="preserve">114</w:t>
            </w:r>
          </w:p>
        </w:tc>
      </w:tr>
      <w:tr>
        <w:tc>
          <w:tcPr>
            <w:tcW w:w="567" w:type="dxa"/>
          </w:tcPr>
          <w:p>
            <w:pPr>
              <w:pStyle w:val="0"/>
              <w:jc w:val="center"/>
            </w:pPr>
            <w:r>
              <w:rPr>
                <w:sz w:val="20"/>
              </w:rPr>
              <w:t xml:space="preserve">14</w:t>
            </w:r>
          </w:p>
        </w:tc>
        <w:tc>
          <w:tcPr>
            <w:tcW w:w="2835" w:type="dxa"/>
          </w:tcPr>
          <w:p>
            <w:pPr>
              <w:pStyle w:val="0"/>
            </w:pPr>
            <w:r>
              <w:rPr>
                <w:sz w:val="20"/>
              </w:rPr>
              <w:t xml:space="preserve">Задача 1.6. Профилактика экстремизма и терроризма в муниципальном образовании "Город Астрахань"</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 управление образования администрации муниципального образования "Город Астрахань"; администрации районов города; УМВД России по г. Астрахани</w:t>
            </w:r>
          </w:p>
        </w:tc>
        <w:tc>
          <w:tcPr>
            <w:tcW w:w="2268" w:type="dxa"/>
          </w:tcPr>
          <w:p>
            <w:pPr>
              <w:pStyle w:val="0"/>
              <w:jc w:val="center"/>
            </w:pPr>
            <w:r>
              <w:rPr>
                <w:sz w:val="20"/>
              </w:rPr>
              <w:t xml:space="preserve">Показатель 1. Количество граждан города Астрахани, охваченных работой по профилактике терроризма и экстремизма</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1500</w:t>
            </w:r>
          </w:p>
        </w:tc>
        <w:tc>
          <w:tcPr>
            <w:tcW w:w="680" w:type="dxa"/>
          </w:tcPr>
          <w:p>
            <w:pPr>
              <w:pStyle w:val="0"/>
              <w:jc w:val="center"/>
            </w:pPr>
            <w:r>
              <w:rPr>
                <w:sz w:val="20"/>
              </w:rPr>
              <w:t xml:space="preserve">-</w:t>
            </w:r>
          </w:p>
        </w:tc>
        <w:tc>
          <w:tcPr>
            <w:tcW w:w="850" w:type="dxa"/>
          </w:tcPr>
          <w:p>
            <w:pPr>
              <w:pStyle w:val="0"/>
              <w:jc w:val="center"/>
            </w:pPr>
            <w:r>
              <w:rPr>
                <w:sz w:val="20"/>
              </w:rPr>
              <w:t xml:space="preserve">1500</w:t>
            </w:r>
          </w:p>
        </w:tc>
        <w:tc>
          <w:tcPr>
            <w:tcW w:w="794" w:type="dxa"/>
          </w:tcPr>
          <w:p>
            <w:pPr>
              <w:pStyle w:val="0"/>
              <w:jc w:val="center"/>
            </w:pPr>
            <w:r>
              <w:rPr>
                <w:sz w:val="20"/>
              </w:rPr>
              <w:t xml:space="preserve">-</w:t>
            </w:r>
          </w:p>
        </w:tc>
        <w:tc>
          <w:tcPr>
            <w:tcW w:w="907" w:type="dxa"/>
          </w:tcPr>
          <w:p>
            <w:pPr>
              <w:pStyle w:val="0"/>
              <w:jc w:val="center"/>
            </w:pPr>
            <w:r>
              <w:rPr>
                <w:sz w:val="20"/>
              </w:rPr>
              <w:t xml:space="preserve">1500</w:t>
            </w:r>
          </w:p>
        </w:tc>
        <w:tc>
          <w:tcPr>
            <w:tcW w:w="737" w:type="dxa"/>
          </w:tcPr>
          <w:p>
            <w:pPr>
              <w:pStyle w:val="0"/>
              <w:jc w:val="center"/>
            </w:pPr>
            <w:r>
              <w:rPr>
                <w:sz w:val="20"/>
              </w:rPr>
              <w:t xml:space="preserve">-</w:t>
            </w:r>
          </w:p>
        </w:tc>
        <w:tc>
          <w:tcPr>
            <w:tcW w:w="907" w:type="dxa"/>
          </w:tcPr>
          <w:p>
            <w:pPr>
              <w:pStyle w:val="0"/>
              <w:jc w:val="center"/>
            </w:pPr>
            <w:r>
              <w:rPr>
                <w:sz w:val="20"/>
              </w:rPr>
              <w:t xml:space="preserve">1500</w:t>
            </w:r>
          </w:p>
        </w:tc>
        <w:tc>
          <w:tcPr>
            <w:tcW w:w="737" w:type="dxa"/>
          </w:tcPr>
          <w:p>
            <w:pPr>
              <w:pStyle w:val="0"/>
              <w:jc w:val="center"/>
            </w:pPr>
            <w:r>
              <w:rPr>
                <w:sz w:val="20"/>
              </w:rPr>
              <w:t xml:space="preserve">-</w:t>
            </w:r>
          </w:p>
        </w:tc>
        <w:tc>
          <w:tcPr>
            <w:tcW w:w="1304" w:type="dxa"/>
          </w:tcPr>
          <w:p>
            <w:pPr>
              <w:pStyle w:val="0"/>
              <w:jc w:val="center"/>
            </w:pPr>
            <w:r>
              <w:rPr>
                <w:sz w:val="20"/>
              </w:rPr>
              <w:t xml:space="preserve">6000</w:t>
            </w:r>
          </w:p>
        </w:tc>
      </w:tr>
      <w:tr>
        <w:tc>
          <w:tcPr>
            <w:tcW w:w="567" w:type="dxa"/>
          </w:tcPr>
          <w:p>
            <w:pPr>
              <w:pStyle w:val="0"/>
              <w:jc w:val="center"/>
            </w:pPr>
            <w:r>
              <w:rPr>
                <w:sz w:val="20"/>
              </w:rPr>
              <w:t xml:space="preserve">15</w:t>
            </w:r>
          </w:p>
        </w:tc>
        <w:tc>
          <w:tcPr>
            <w:tcW w:w="2835" w:type="dxa"/>
          </w:tcPr>
          <w:p>
            <w:pPr>
              <w:pStyle w:val="0"/>
            </w:pPr>
            <w:r>
              <w:rPr>
                <w:sz w:val="20"/>
              </w:rPr>
              <w:t xml:space="preserve">Задача 1.7. Профилактика коррупционных правонарушений в деятельности муниципального образования "Город Астрахань"</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муниципальной службы и кадров); администрации районов города</w:t>
            </w:r>
          </w:p>
        </w:tc>
        <w:tc>
          <w:tcPr>
            <w:tcW w:w="2268" w:type="dxa"/>
          </w:tcPr>
          <w:p>
            <w:pPr>
              <w:pStyle w:val="0"/>
              <w:jc w:val="center"/>
            </w:pPr>
            <w:r>
              <w:rPr>
                <w:sz w:val="20"/>
              </w:rPr>
              <w:t xml:space="preserve">Показатель 1. Количество проведенных мероприятий антикоррупционной направленности</w:t>
            </w:r>
          </w:p>
        </w:tc>
        <w:tc>
          <w:tcPr>
            <w:tcW w:w="680" w:type="dxa"/>
          </w:tcPr>
          <w:p>
            <w:pPr>
              <w:pStyle w:val="0"/>
              <w:jc w:val="center"/>
            </w:pPr>
            <w:r>
              <w:rPr>
                <w:sz w:val="20"/>
              </w:rPr>
              <w:t xml:space="preserve">ед.</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20</w:t>
            </w:r>
          </w:p>
        </w:tc>
        <w:tc>
          <w:tcPr>
            <w:tcW w:w="680" w:type="dxa"/>
          </w:tcPr>
          <w:p>
            <w:pPr>
              <w:pStyle w:val="0"/>
              <w:jc w:val="center"/>
            </w:pPr>
            <w:r>
              <w:rPr>
                <w:sz w:val="20"/>
              </w:rPr>
              <w:t xml:space="preserve">-</w:t>
            </w:r>
          </w:p>
        </w:tc>
        <w:tc>
          <w:tcPr>
            <w:tcW w:w="850" w:type="dxa"/>
          </w:tcPr>
          <w:p>
            <w:pPr>
              <w:pStyle w:val="0"/>
              <w:jc w:val="center"/>
            </w:pPr>
            <w:r>
              <w:rPr>
                <w:sz w:val="20"/>
              </w:rPr>
              <w:t xml:space="preserve">20</w:t>
            </w:r>
          </w:p>
        </w:tc>
        <w:tc>
          <w:tcPr>
            <w:tcW w:w="794" w:type="dxa"/>
          </w:tcPr>
          <w:p>
            <w:pPr>
              <w:pStyle w:val="0"/>
              <w:jc w:val="center"/>
            </w:pPr>
            <w:r>
              <w:rPr>
                <w:sz w:val="20"/>
              </w:rPr>
              <w:t xml:space="preserve">-</w:t>
            </w:r>
          </w:p>
        </w:tc>
        <w:tc>
          <w:tcPr>
            <w:tcW w:w="907" w:type="dxa"/>
          </w:tcPr>
          <w:p>
            <w:pPr>
              <w:pStyle w:val="0"/>
              <w:jc w:val="center"/>
            </w:pPr>
            <w:r>
              <w:rPr>
                <w:sz w:val="20"/>
              </w:rPr>
              <w:t xml:space="preserve">20</w:t>
            </w:r>
          </w:p>
        </w:tc>
        <w:tc>
          <w:tcPr>
            <w:tcW w:w="737" w:type="dxa"/>
          </w:tcPr>
          <w:p>
            <w:pPr>
              <w:pStyle w:val="0"/>
              <w:jc w:val="center"/>
            </w:pPr>
            <w:r>
              <w:rPr>
                <w:sz w:val="20"/>
              </w:rPr>
              <w:t xml:space="preserve">-</w:t>
            </w:r>
          </w:p>
        </w:tc>
        <w:tc>
          <w:tcPr>
            <w:tcW w:w="907" w:type="dxa"/>
          </w:tcPr>
          <w:p>
            <w:pPr>
              <w:pStyle w:val="0"/>
              <w:jc w:val="center"/>
            </w:pPr>
            <w:r>
              <w:rPr>
                <w:sz w:val="20"/>
              </w:rPr>
              <w:t xml:space="preserve">20</w:t>
            </w:r>
          </w:p>
        </w:tc>
        <w:tc>
          <w:tcPr>
            <w:tcW w:w="737" w:type="dxa"/>
          </w:tcPr>
          <w:p>
            <w:pPr>
              <w:pStyle w:val="0"/>
              <w:jc w:val="center"/>
            </w:pPr>
            <w:r>
              <w:rPr>
                <w:sz w:val="20"/>
              </w:rPr>
              <w:t xml:space="preserve">-</w:t>
            </w:r>
          </w:p>
        </w:tc>
        <w:tc>
          <w:tcPr>
            <w:tcW w:w="1304" w:type="dxa"/>
          </w:tcPr>
          <w:p>
            <w:pPr>
              <w:pStyle w:val="0"/>
              <w:jc w:val="center"/>
            </w:pPr>
            <w:r>
              <w:rPr>
                <w:sz w:val="20"/>
              </w:rPr>
              <w:t xml:space="preserve">80</w:t>
            </w:r>
          </w:p>
        </w:tc>
      </w:tr>
      <w:tr>
        <w:tc>
          <w:tcPr>
            <w:tcW w:w="567" w:type="dxa"/>
          </w:tcPr>
          <w:p>
            <w:pPr>
              <w:pStyle w:val="0"/>
              <w:jc w:val="center"/>
            </w:pPr>
            <w:r>
              <w:rPr>
                <w:sz w:val="20"/>
              </w:rPr>
              <w:t xml:space="preserve">16</w:t>
            </w:r>
          </w:p>
        </w:tc>
        <w:tc>
          <w:tcPr>
            <w:tcW w:w="2835" w:type="dxa"/>
          </w:tcPr>
          <w:p>
            <w:pPr>
              <w:pStyle w:val="0"/>
            </w:pPr>
            <w:r>
              <w:rPr>
                <w:sz w:val="20"/>
              </w:rPr>
              <w:t xml:space="preserve">Задача 1.8. Снижение потерь среди населения города при военных конфликтах или вследствие этих конфликтов, а также при чрезвычайных ситуациях природного и техногенного характера</w:t>
            </w:r>
          </w:p>
        </w:tc>
        <w:tc>
          <w:tcPr>
            <w:tcW w:w="4243" w:type="dxa"/>
          </w:tcPr>
          <w:p>
            <w:pPr>
              <w:pStyle w:val="0"/>
              <w:jc w:val="center"/>
            </w:pPr>
            <w:r>
              <w:rPr>
                <w:sz w:val="20"/>
              </w:rPr>
              <w:t xml:space="preserve">Администрация МО Городской округ город Астрахань" (отдел мобилизационной подготовки к гражданской обороны)</w:t>
            </w:r>
          </w:p>
        </w:tc>
        <w:tc>
          <w:tcPr>
            <w:tcW w:w="2268" w:type="dxa"/>
          </w:tcPr>
          <w:p>
            <w:pPr>
              <w:pStyle w:val="0"/>
              <w:jc w:val="center"/>
            </w:pPr>
            <w:r>
              <w:rPr>
                <w:sz w:val="20"/>
              </w:rPr>
              <w:t xml:space="preserve">Показатель 1. Решение поставленных задач подпрограммы 5</w:t>
            </w:r>
          </w:p>
        </w:tc>
        <w:tc>
          <w:tcPr>
            <w:tcW w:w="680" w:type="dxa"/>
          </w:tcPr>
          <w:p>
            <w:pPr>
              <w:pStyle w:val="0"/>
              <w:jc w:val="center"/>
            </w:pPr>
            <w:r>
              <w:rPr>
                <w:sz w:val="20"/>
              </w:rPr>
              <w:t xml:space="preserve">%</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X</w:t>
            </w:r>
          </w:p>
        </w:tc>
        <w:tc>
          <w:tcPr>
            <w:tcW w:w="680" w:type="dxa"/>
          </w:tcPr>
          <w:p>
            <w:pPr>
              <w:pStyle w:val="0"/>
              <w:jc w:val="center"/>
            </w:pPr>
            <w:r>
              <w:rPr>
                <w:sz w:val="20"/>
              </w:rPr>
              <w:t xml:space="preserve">X</w:t>
            </w:r>
          </w:p>
        </w:tc>
        <w:tc>
          <w:tcPr>
            <w:tcW w:w="850" w:type="dxa"/>
          </w:tcPr>
          <w:p>
            <w:pPr>
              <w:pStyle w:val="0"/>
              <w:jc w:val="center"/>
            </w:pPr>
            <w:r>
              <w:rPr>
                <w:sz w:val="20"/>
              </w:rPr>
              <w:t xml:space="preserve">100</w:t>
            </w:r>
          </w:p>
        </w:tc>
        <w:tc>
          <w:tcPr>
            <w:tcW w:w="794" w:type="dxa"/>
          </w:tcPr>
          <w:p>
            <w:pPr>
              <w:pStyle w:val="0"/>
              <w:jc w:val="center"/>
            </w:pPr>
            <w:r>
              <w:rPr>
                <w:sz w:val="20"/>
              </w:rPr>
              <w:t xml:space="preserve">0</w:t>
            </w:r>
          </w:p>
        </w:tc>
        <w:tc>
          <w:tcPr>
            <w:tcW w:w="907" w:type="dxa"/>
          </w:tcPr>
          <w:p>
            <w:pPr>
              <w:pStyle w:val="0"/>
              <w:jc w:val="center"/>
            </w:pPr>
            <w:r>
              <w:rPr>
                <w:sz w:val="20"/>
              </w:rPr>
              <w:t xml:space="preserve">100</w:t>
            </w:r>
          </w:p>
        </w:tc>
        <w:tc>
          <w:tcPr>
            <w:tcW w:w="737" w:type="dxa"/>
          </w:tcPr>
          <w:p>
            <w:pPr>
              <w:pStyle w:val="0"/>
              <w:jc w:val="center"/>
            </w:pPr>
            <w:r>
              <w:rPr>
                <w:sz w:val="20"/>
              </w:rPr>
              <w:t xml:space="preserve">0</w:t>
            </w:r>
          </w:p>
        </w:tc>
        <w:tc>
          <w:tcPr>
            <w:tcW w:w="907" w:type="dxa"/>
          </w:tcPr>
          <w:p>
            <w:pPr>
              <w:pStyle w:val="0"/>
              <w:jc w:val="center"/>
            </w:pPr>
            <w:r>
              <w:rPr>
                <w:sz w:val="20"/>
              </w:rPr>
              <w:t xml:space="preserve">100</w:t>
            </w:r>
          </w:p>
        </w:tc>
        <w:tc>
          <w:tcPr>
            <w:tcW w:w="737" w:type="dxa"/>
          </w:tcPr>
          <w:p>
            <w:pPr>
              <w:pStyle w:val="0"/>
              <w:jc w:val="center"/>
            </w:pPr>
            <w:r>
              <w:rPr>
                <w:sz w:val="20"/>
              </w:rPr>
              <w:t xml:space="preserve">0</w:t>
            </w:r>
          </w:p>
        </w:tc>
        <w:tc>
          <w:tcPr>
            <w:tcW w:w="1304" w:type="dxa"/>
          </w:tcPr>
          <w:p>
            <w:pPr>
              <w:pStyle w:val="0"/>
              <w:jc w:val="center"/>
            </w:pPr>
            <w:r>
              <w:rPr>
                <w:sz w:val="20"/>
              </w:rPr>
              <w:t xml:space="preserve">100</w:t>
            </w:r>
          </w:p>
        </w:tc>
      </w:tr>
      <w:tr>
        <w:tc>
          <w:tcPr>
            <w:gridSpan w:val="16"/>
            <w:tcW w:w="19947" w:type="dxa"/>
          </w:tcPr>
          <w:p>
            <w:pPr>
              <w:pStyle w:val="0"/>
              <w:outlineLvl w:val="3"/>
              <w:jc w:val="center"/>
            </w:pPr>
            <w:r>
              <w:rPr>
                <w:sz w:val="20"/>
              </w:rPr>
              <w:t xml:space="preserve">Подпрограмма 1 "Пожарная безопасность муниципального образования "Город Астрахань"</w:t>
            </w:r>
          </w:p>
        </w:tc>
      </w:tr>
      <w:tr>
        <w:tc>
          <w:tcPr>
            <w:tcW w:w="567" w:type="dxa"/>
          </w:tcPr>
          <w:p>
            <w:pPr>
              <w:pStyle w:val="0"/>
              <w:jc w:val="center"/>
            </w:pPr>
            <w:r>
              <w:rPr>
                <w:sz w:val="20"/>
              </w:rPr>
              <w:t xml:space="preserve">17</w:t>
            </w:r>
          </w:p>
        </w:tc>
        <w:tc>
          <w:tcPr>
            <w:tcW w:w="2835" w:type="dxa"/>
          </w:tcPr>
          <w:p>
            <w:pPr>
              <w:pStyle w:val="0"/>
            </w:pPr>
            <w:r>
              <w:rPr>
                <w:sz w:val="20"/>
              </w:rPr>
              <w:t xml:space="preserve">Цель 1.</w:t>
            </w:r>
          </w:p>
          <w:p>
            <w:pPr>
              <w:pStyle w:val="0"/>
            </w:pPr>
            <w:r>
              <w:rPr>
                <w:sz w:val="20"/>
              </w:rPr>
              <w:t xml:space="preserve">Повышение уровня защищенности населения и социально значимых объектов от пожаров</w:t>
            </w:r>
          </w:p>
        </w:tc>
        <w:tc>
          <w:tcPr>
            <w:tcW w:w="4243"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2268" w:type="dxa"/>
          </w:tcPr>
          <w:p>
            <w:pPr>
              <w:pStyle w:val="0"/>
              <w:jc w:val="center"/>
            </w:pPr>
            <w:r>
              <w:rPr>
                <w:sz w:val="20"/>
              </w:rPr>
              <w:t xml:space="preserve">Показатель 1. Уровень пожаров по отношению к уровню предыдущего года</w:t>
            </w:r>
          </w:p>
        </w:tc>
        <w:tc>
          <w:tcPr>
            <w:tcW w:w="680" w:type="dxa"/>
          </w:tcPr>
          <w:p>
            <w:pPr>
              <w:pStyle w:val="0"/>
              <w:jc w:val="center"/>
            </w:pPr>
            <w:r>
              <w:rPr>
                <w:sz w:val="20"/>
              </w:rPr>
              <w:t xml:space="preserve">%</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90</w:t>
            </w:r>
          </w:p>
        </w:tc>
        <w:tc>
          <w:tcPr>
            <w:tcW w:w="680" w:type="dxa"/>
          </w:tcPr>
          <w:p>
            <w:pPr>
              <w:pStyle w:val="0"/>
              <w:jc w:val="center"/>
            </w:pPr>
            <w:r>
              <w:rPr>
                <w:sz w:val="20"/>
              </w:rPr>
              <w:t xml:space="preserve">-</w:t>
            </w:r>
          </w:p>
        </w:tc>
        <w:tc>
          <w:tcPr>
            <w:tcW w:w="850" w:type="dxa"/>
          </w:tcPr>
          <w:p>
            <w:pPr>
              <w:pStyle w:val="0"/>
              <w:jc w:val="center"/>
            </w:pPr>
            <w:r>
              <w:rPr>
                <w:sz w:val="20"/>
              </w:rPr>
              <w:t xml:space="preserve">88</w:t>
            </w:r>
          </w:p>
        </w:tc>
        <w:tc>
          <w:tcPr>
            <w:tcW w:w="794" w:type="dxa"/>
          </w:tcPr>
          <w:p>
            <w:pPr>
              <w:pStyle w:val="0"/>
              <w:jc w:val="center"/>
            </w:pPr>
            <w:r>
              <w:rPr>
                <w:sz w:val="20"/>
              </w:rPr>
              <w:t xml:space="preserve">-</w:t>
            </w:r>
          </w:p>
        </w:tc>
        <w:tc>
          <w:tcPr>
            <w:tcW w:w="907" w:type="dxa"/>
          </w:tcPr>
          <w:p>
            <w:pPr>
              <w:pStyle w:val="0"/>
              <w:jc w:val="center"/>
            </w:pPr>
            <w:r>
              <w:rPr>
                <w:sz w:val="20"/>
              </w:rPr>
              <w:t xml:space="preserve">86</w:t>
            </w:r>
          </w:p>
        </w:tc>
        <w:tc>
          <w:tcPr>
            <w:tcW w:w="737" w:type="dxa"/>
          </w:tcPr>
          <w:p>
            <w:pPr>
              <w:pStyle w:val="0"/>
              <w:jc w:val="center"/>
            </w:pPr>
            <w:r>
              <w:rPr>
                <w:sz w:val="20"/>
              </w:rPr>
              <w:t xml:space="preserve">-</w:t>
            </w:r>
          </w:p>
        </w:tc>
        <w:tc>
          <w:tcPr>
            <w:tcW w:w="907" w:type="dxa"/>
          </w:tcPr>
          <w:p>
            <w:pPr>
              <w:pStyle w:val="0"/>
              <w:jc w:val="center"/>
            </w:pPr>
            <w:r>
              <w:rPr>
                <w:sz w:val="20"/>
              </w:rPr>
              <w:t xml:space="preserve">84</w:t>
            </w:r>
          </w:p>
        </w:tc>
        <w:tc>
          <w:tcPr>
            <w:tcW w:w="737" w:type="dxa"/>
          </w:tcPr>
          <w:p>
            <w:pPr>
              <w:pStyle w:val="0"/>
              <w:jc w:val="center"/>
            </w:pPr>
            <w:r>
              <w:rPr>
                <w:sz w:val="20"/>
              </w:rPr>
              <w:t xml:space="preserve">-</w:t>
            </w:r>
          </w:p>
        </w:tc>
        <w:tc>
          <w:tcPr>
            <w:tcW w:w="1304" w:type="dxa"/>
          </w:tcPr>
          <w:p>
            <w:pPr>
              <w:pStyle w:val="0"/>
              <w:jc w:val="center"/>
            </w:pPr>
            <w:r>
              <w:rPr>
                <w:sz w:val="20"/>
              </w:rPr>
              <w:t xml:space="preserve">84</w:t>
            </w:r>
          </w:p>
        </w:tc>
      </w:tr>
      <w:tr>
        <w:tc>
          <w:tcPr>
            <w:tcW w:w="567" w:type="dxa"/>
          </w:tcPr>
          <w:p>
            <w:pPr>
              <w:pStyle w:val="0"/>
              <w:jc w:val="center"/>
            </w:pPr>
            <w:r>
              <w:rPr>
                <w:sz w:val="20"/>
              </w:rPr>
              <w:t xml:space="preserve">18</w:t>
            </w:r>
          </w:p>
        </w:tc>
        <w:tc>
          <w:tcPr>
            <w:tcW w:w="2835" w:type="dxa"/>
          </w:tcPr>
          <w:p>
            <w:pPr>
              <w:pStyle w:val="0"/>
            </w:pPr>
            <w:r>
              <w:rPr>
                <w:sz w:val="20"/>
              </w:rPr>
              <w:t xml:space="preserve">Задача 1.1. Противопожарная пропаганда среди населения города Астрахани</w:t>
            </w:r>
          </w:p>
        </w:tc>
        <w:tc>
          <w:tcPr>
            <w:tcW w:w="4243"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2268" w:type="dxa"/>
          </w:tcPr>
          <w:p>
            <w:pPr>
              <w:pStyle w:val="0"/>
              <w:jc w:val="center"/>
            </w:pPr>
            <w:r>
              <w:rPr>
                <w:sz w:val="20"/>
              </w:rPr>
              <w:t xml:space="preserve">Показатель 1. Процент населения, ознакомленного с мерами пожарной безопасности</w:t>
            </w:r>
          </w:p>
        </w:tc>
        <w:tc>
          <w:tcPr>
            <w:tcW w:w="680" w:type="dxa"/>
          </w:tcPr>
          <w:p>
            <w:pPr>
              <w:pStyle w:val="0"/>
              <w:jc w:val="center"/>
            </w:pPr>
            <w:r>
              <w:rPr>
                <w:sz w:val="20"/>
              </w:rPr>
              <w:t xml:space="preserve">%</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10</w:t>
            </w:r>
          </w:p>
        </w:tc>
        <w:tc>
          <w:tcPr>
            <w:tcW w:w="680" w:type="dxa"/>
          </w:tcPr>
          <w:p>
            <w:pPr>
              <w:pStyle w:val="0"/>
              <w:jc w:val="center"/>
            </w:pPr>
            <w:r>
              <w:rPr>
                <w:sz w:val="20"/>
              </w:rPr>
              <w:t xml:space="preserve">-</w:t>
            </w:r>
          </w:p>
        </w:tc>
        <w:tc>
          <w:tcPr>
            <w:tcW w:w="850" w:type="dxa"/>
          </w:tcPr>
          <w:p>
            <w:pPr>
              <w:pStyle w:val="0"/>
              <w:jc w:val="center"/>
            </w:pPr>
            <w:r>
              <w:rPr>
                <w:sz w:val="20"/>
              </w:rPr>
              <w:t xml:space="preserve">20</w:t>
            </w:r>
          </w:p>
        </w:tc>
        <w:tc>
          <w:tcPr>
            <w:tcW w:w="794" w:type="dxa"/>
          </w:tcPr>
          <w:p>
            <w:pPr>
              <w:pStyle w:val="0"/>
              <w:jc w:val="center"/>
            </w:pPr>
            <w:r>
              <w:rPr>
                <w:sz w:val="20"/>
              </w:rPr>
              <w:t xml:space="preserve">-</w:t>
            </w:r>
          </w:p>
        </w:tc>
        <w:tc>
          <w:tcPr>
            <w:tcW w:w="907" w:type="dxa"/>
          </w:tcPr>
          <w:p>
            <w:pPr>
              <w:pStyle w:val="0"/>
              <w:jc w:val="center"/>
            </w:pPr>
            <w:r>
              <w:rPr>
                <w:sz w:val="20"/>
              </w:rPr>
              <w:t xml:space="preserve">30</w:t>
            </w:r>
          </w:p>
        </w:tc>
        <w:tc>
          <w:tcPr>
            <w:tcW w:w="737" w:type="dxa"/>
          </w:tcPr>
          <w:p>
            <w:pPr>
              <w:pStyle w:val="0"/>
              <w:jc w:val="center"/>
            </w:pPr>
            <w:r>
              <w:rPr>
                <w:sz w:val="20"/>
              </w:rPr>
              <w:t xml:space="preserve">-</w:t>
            </w:r>
          </w:p>
        </w:tc>
        <w:tc>
          <w:tcPr>
            <w:tcW w:w="907" w:type="dxa"/>
          </w:tcPr>
          <w:p>
            <w:pPr>
              <w:pStyle w:val="0"/>
              <w:jc w:val="center"/>
            </w:pPr>
            <w:r>
              <w:rPr>
                <w:sz w:val="20"/>
              </w:rPr>
              <w:t xml:space="preserve">30</w:t>
            </w:r>
          </w:p>
        </w:tc>
        <w:tc>
          <w:tcPr>
            <w:tcW w:w="737" w:type="dxa"/>
          </w:tcPr>
          <w:p>
            <w:pPr>
              <w:pStyle w:val="0"/>
              <w:jc w:val="center"/>
            </w:pPr>
            <w:r>
              <w:rPr>
                <w:sz w:val="20"/>
              </w:rPr>
              <w:t xml:space="preserve">-</w:t>
            </w:r>
          </w:p>
        </w:tc>
        <w:tc>
          <w:tcPr>
            <w:tcW w:w="1304" w:type="dxa"/>
          </w:tcPr>
          <w:p>
            <w:pPr>
              <w:pStyle w:val="0"/>
              <w:jc w:val="center"/>
            </w:pPr>
            <w:r>
              <w:rPr>
                <w:sz w:val="20"/>
              </w:rPr>
              <w:t xml:space="preserve">30</w:t>
            </w:r>
          </w:p>
        </w:tc>
      </w:tr>
      <w:tr>
        <w:tc>
          <w:tcPr>
            <w:tcW w:w="567" w:type="dxa"/>
          </w:tcPr>
          <w:p>
            <w:pPr>
              <w:pStyle w:val="0"/>
              <w:jc w:val="center"/>
            </w:pPr>
            <w:r>
              <w:rPr>
                <w:sz w:val="20"/>
              </w:rPr>
              <w:t xml:space="preserve">19</w:t>
            </w:r>
          </w:p>
        </w:tc>
        <w:tc>
          <w:tcPr>
            <w:tcW w:w="2835" w:type="dxa"/>
          </w:tcPr>
          <w:p>
            <w:pPr>
              <w:pStyle w:val="0"/>
            </w:pPr>
            <w:r>
              <w:rPr>
                <w:sz w:val="20"/>
              </w:rPr>
              <w:t xml:space="preserve">Мероприятие 1.1.1. Приобретение информационных стендов по пожарной безопасности</w:t>
            </w:r>
          </w:p>
        </w:tc>
        <w:tc>
          <w:tcPr>
            <w:tcW w:w="4243"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2268" w:type="dxa"/>
          </w:tcPr>
          <w:p>
            <w:pPr>
              <w:pStyle w:val="0"/>
              <w:jc w:val="center"/>
            </w:pPr>
            <w:r>
              <w:rPr>
                <w:sz w:val="20"/>
              </w:rPr>
              <w:t xml:space="preserve">Показатель 1. Количество приобретенных информационных стендов по пожарной безопасности</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17</w:t>
            </w:r>
          </w:p>
        </w:tc>
        <w:tc>
          <w:tcPr>
            <w:tcW w:w="680" w:type="dxa"/>
          </w:tcPr>
          <w:p>
            <w:pPr>
              <w:pStyle w:val="0"/>
              <w:jc w:val="center"/>
            </w:pPr>
            <w:r>
              <w:rPr>
                <w:sz w:val="20"/>
              </w:rPr>
              <w:t xml:space="preserve">-</w:t>
            </w:r>
          </w:p>
        </w:tc>
        <w:tc>
          <w:tcPr>
            <w:tcW w:w="850" w:type="dxa"/>
          </w:tcPr>
          <w:p>
            <w:pPr>
              <w:pStyle w:val="0"/>
              <w:jc w:val="center"/>
            </w:pPr>
            <w:r>
              <w:rPr>
                <w:sz w:val="20"/>
              </w:rPr>
              <w:t xml:space="preserve">17</w:t>
            </w:r>
          </w:p>
        </w:tc>
        <w:tc>
          <w:tcPr>
            <w:tcW w:w="794" w:type="dxa"/>
          </w:tcPr>
          <w:p>
            <w:pPr>
              <w:pStyle w:val="0"/>
              <w:jc w:val="center"/>
            </w:pPr>
            <w:r>
              <w:rPr>
                <w:sz w:val="20"/>
              </w:rPr>
              <w:t xml:space="preserve">-</w:t>
            </w:r>
          </w:p>
        </w:tc>
        <w:tc>
          <w:tcPr>
            <w:tcW w:w="907" w:type="dxa"/>
          </w:tcPr>
          <w:p>
            <w:pPr>
              <w:pStyle w:val="0"/>
              <w:jc w:val="center"/>
            </w:pPr>
            <w:r>
              <w:rPr>
                <w:sz w:val="20"/>
              </w:rPr>
              <w:t xml:space="preserve">17</w:t>
            </w:r>
          </w:p>
        </w:tc>
        <w:tc>
          <w:tcPr>
            <w:tcW w:w="737" w:type="dxa"/>
          </w:tcPr>
          <w:p>
            <w:pPr>
              <w:pStyle w:val="0"/>
              <w:jc w:val="center"/>
            </w:pPr>
            <w:r>
              <w:rPr>
                <w:sz w:val="20"/>
              </w:rPr>
              <w:t xml:space="preserve">-</w:t>
            </w:r>
          </w:p>
        </w:tc>
        <w:tc>
          <w:tcPr>
            <w:tcW w:w="907" w:type="dxa"/>
          </w:tcPr>
          <w:p>
            <w:pPr>
              <w:pStyle w:val="0"/>
              <w:jc w:val="center"/>
            </w:pPr>
            <w:r>
              <w:rPr>
                <w:sz w:val="20"/>
              </w:rPr>
              <w:t xml:space="preserve">17</w:t>
            </w:r>
          </w:p>
        </w:tc>
        <w:tc>
          <w:tcPr>
            <w:tcW w:w="737" w:type="dxa"/>
          </w:tcPr>
          <w:p>
            <w:pPr>
              <w:pStyle w:val="0"/>
              <w:jc w:val="center"/>
            </w:pPr>
            <w:r>
              <w:rPr>
                <w:sz w:val="20"/>
              </w:rPr>
              <w:t xml:space="preserve">-</w:t>
            </w:r>
          </w:p>
        </w:tc>
        <w:tc>
          <w:tcPr>
            <w:tcW w:w="1304" w:type="dxa"/>
          </w:tcPr>
          <w:p>
            <w:pPr>
              <w:pStyle w:val="0"/>
              <w:jc w:val="center"/>
            </w:pPr>
            <w:r>
              <w:rPr>
                <w:sz w:val="20"/>
              </w:rPr>
              <w:t xml:space="preserve">51</w:t>
            </w:r>
          </w:p>
        </w:tc>
      </w:tr>
      <w:tr>
        <w:tc>
          <w:tcPr>
            <w:tcW w:w="567" w:type="dxa"/>
          </w:tcPr>
          <w:p>
            <w:pPr>
              <w:pStyle w:val="0"/>
              <w:jc w:val="center"/>
            </w:pPr>
            <w:r>
              <w:rPr>
                <w:sz w:val="20"/>
              </w:rPr>
              <w:t xml:space="preserve">20</w:t>
            </w:r>
          </w:p>
        </w:tc>
        <w:tc>
          <w:tcPr>
            <w:tcW w:w="2835" w:type="dxa"/>
          </w:tcPr>
          <w:p>
            <w:pPr>
              <w:pStyle w:val="0"/>
            </w:pPr>
            <w:r>
              <w:rPr>
                <w:sz w:val="20"/>
              </w:rPr>
              <w:t xml:space="preserve">Мероприятие 1.1.2. Приобретение полиграфической продукции по противопожарной тематике</w:t>
            </w:r>
          </w:p>
        </w:tc>
        <w:tc>
          <w:tcPr>
            <w:tcW w:w="4243"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w:t>
            </w:r>
          </w:p>
        </w:tc>
        <w:tc>
          <w:tcPr>
            <w:tcW w:w="2268" w:type="dxa"/>
          </w:tcPr>
          <w:p>
            <w:pPr>
              <w:pStyle w:val="0"/>
              <w:jc w:val="center"/>
            </w:pPr>
            <w:r>
              <w:rPr>
                <w:sz w:val="20"/>
              </w:rPr>
              <w:t xml:space="preserve">Показатель 1. Количество приобретенной полиграфической продукции по противопожарной тематике</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0</w:t>
            </w:r>
          </w:p>
        </w:tc>
        <w:tc>
          <w:tcPr>
            <w:tcW w:w="680" w:type="dxa"/>
          </w:tcPr>
          <w:p>
            <w:pPr>
              <w:pStyle w:val="0"/>
              <w:jc w:val="center"/>
            </w:pPr>
            <w:r>
              <w:rPr>
                <w:sz w:val="20"/>
              </w:rPr>
              <w:t xml:space="preserve">-</w:t>
            </w:r>
          </w:p>
        </w:tc>
        <w:tc>
          <w:tcPr>
            <w:tcW w:w="850" w:type="dxa"/>
          </w:tcPr>
          <w:p>
            <w:pPr>
              <w:pStyle w:val="0"/>
              <w:jc w:val="center"/>
            </w:pPr>
            <w:r>
              <w:rPr>
                <w:sz w:val="20"/>
              </w:rPr>
              <w:t xml:space="preserve">0</w:t>
            </w:r>
          </w:p>
        </w:tc>
        <w:tc>
          <w:tcPr>
            <w:tcW w:w="794" w:type="dxa"/>
          </w:tcPr>
          <w:p>
            <w:pPr>
              <w:pStyle w:val="0"/>
              <w:jc w:val="center"/>
            </w:pPr>
            <w:r>
              <w:rPr>
                <w:sz w:val="20"/>
              </w:rPr>
              <w:t xml:space="preserve">-</w:t>
            </w:r>
          </w:p>
        </w:tc>
        <w:tc>
          <w:tcPr>
            <w:tcW w:w="907" w:type="dxa"/>
          </w:tcPr>
          <w:p>
            <w:pPr>
              <w:pStyle w:val="0"/>
              <w:jc w:val="center"/>
            </w:pPr>
            <w:r>
              <w:rPr>
                <w:sz w:val="20"/>
              </w:rPr>
              <w:t xml:space="preserve">0</w:t>
            </w:r>
          </w:p>
        </w:tc>
        <w:tc>
          <w:tcPr>
            <w:tcW w:w="737" w:type="dxa"/>
          </w:tcPr>
          <w:p>
            <w:pPr>
              <w:pStyle w:val="0"/>
              <w:jc w:val="center"/>
            </w:pPr>
            <w:r>
              <w:rPr>
                <w:sz w:val="20"/>
              </w:rPr>
              <w:t xml:space="preserve">-</w:t>
            </w:r>
          </w:p>
        </w:tc>
        <w:tc>
          <w:tcPr>
            <w:tcW w:w="907" w:type="dxa"/>
          </w:tcPr>
          <w:p>
            <w:pPr>
              <w:pStyle w:val="0"/>
              <w:jc w:val="center"/>
            </w:pPr>
            <w:r>
              <w:rPr>
                <w:sz w:val="20"/>
              </w:rPr>
              <w:t xml:space="preserve">0</w:t>
            </w:r>
          </w:p>
        </w:tc>
        <w:tc>
          <w:tcPr>
            <w:tcW w:w="737" w:type="dxa"/>
          </w:tcPr>
          <w:p>
            <w:pPr>
              <w:pStyle w:val="0"/>
              <w:jc w:val="center"/>
            </w:pPr>
            <w:r>
              <w:rPr>
                <w:sz w:val="20"/>
              </w:rPr>
              <w:t xml:space="preserve">-</w:t>
            </w:r>
          </w:p>
        </w:tc>
        <w:tc>
          <w:tcPr>
            <w:tcW w:w="1304" w:type="dxa"/>
          </w:tcPr>
          <w:p>
            <w:pPr>
              <w:pStyle w:val="0"/>
              <w:jc w:val="center"/>
            </w:pPr>
            <w:r>
              <w:rPr>
                <w:sz w:val="20"/>
              </w:rPr>
              <w:t xml:space="preserve">0</w:t>
            </w:r>
          </w:p>
        </w:tc>
      </w:tr>
      <w:tr>
        <w:tc>
          <w:tcPr>
            <w:tcW w:w="567" w:type="dxa"/>
          </w:tcPr>
          <w:p>
            <w:pPr>
              <w:pStyle w:val="0"/>
              <w:jc w:val="center"/>
            </w:pPr>
            <w:r>
              <w:rPr>
                <w:sz w:val="20"/>
              </w:rPr>
              <w:t xml:space="preserve">21</w:t>
            </w:r>
          </w:p>
        </w:tc>
        <w:tc>
          <w:tcPr>
            <w:tcW w:w="2835" w:type="dxa"/>
          </w:tcPr>
          <w:p>
            <w:pPr>
              <w:pStyle w:val="0"/>
            </w:pPr>
            <w:r>
              <w:rPr>
                <w:sz w:val="20"/>
              </w:rPr>
              <w:t xml:space="preserve">Мероприятие 1.1.3. Противопожарные мероприятия в зданиях администрации МО "Город Астрахань"</w:t>
            </w:r>
          </w:p>
        </w:tc>
        <w:tc>
          <w:tcPr>
            <w:tcW w:w="4243"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w:t>
            </w:r>
          </w:p>
        </w:tc>
        <w:tc>
          <w:tcPr>
            <w:tcW w:w="2268" w:type="dxa"/>
          </w:tcPr>
          <w:p>
            <w:pPr>
              <w:pStyle w:val="0"/>
              <w:jc w:val="center"/>
            </w:pPr>
            <w:r>
              <w:rPr>
                <w:sz w:val="20"/>
              </w:rPr>
              <w:t xml:space="preserve">Показатель 1. Количество зданий администрации МО "Город Астрахань", в которых проводятся противопожарные мероприятия</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18</w:t>
            </w:r>
          </w:p>
        </w:tc>
        <w:tc>
          <w:tcPr>
            <w:tcW w:w="680" w:type="dxa"/>
          </w:tcPr>
          <w:p>
            <w:pPr>
              <w:pStyle w:val="0"/>
              <w:jc w:val="center"/>
            </w:pPr>
            <w:r>
              <w:rPr>
                <w:sz w:val="20"/>
              </w:rPr>
              <w:t xml:space="preserve">-</w:t>
            </w:r>
          </w:p>
        </w:tc>
        <w:tc>
          <w:tcPr>
            <w:tcW w:w="850" w:type="dxa"/>
          </w:tcPr>
          <w:p>
            <w:pPr>
              <w:pStyle w:val="0"/>
              <w:jc w:val="center"/>
            </w:pPr>
            <w:r>
              <w:rPr>
                <w:sz w:val="20"/>
              </w:rPr>
              <w:t xml:space="preserve">17</w:t>
            </w:r>
          </w:p>
        </w:tc>
        <w:tc>
          <w:tcPr>
            <w:tcW w:w="794" w:type="dxa"/>
          </w:tcPr>
          <w:p>
            <w:pPr>
              <w:pStyle w:val="0"/>
              <w:jc w:val="center"/>
            </w:pPr>
            <w:r>
              <w:rPr>
                <w:sz w:val="20"/>
              </w:rPr>
              <w:t xml:space="preserve">-</w:t>
            </w:r>
          </w:p>
        </w:tc>
        <w:tc>
          <w:tcPr>
            <w:tcW w:w="907" w:type="dxa"/>
          </w:tcPr>
          <w:p>
            <w:pPr>
              <w:pStyle w:val="0"/>
              <w:jc w:val="center"/>
            </w:pPr>
            <w:r>
              <w:rPr>
                <w:sz w:val="20"/>
              </w:rPr>
              <w:t xml:space="preserve">17</w:t>
            </w:r>
          </w:p>
        </w:tc>
        <w:tc>
          <w:tcPr>
            <w:tcW w:w="737" w:type="dxa"/>
          </w:tcPr>
          <w:p>
            <w:pPr>
              <w:pStyle w:val="0"/>
              <w:jc w:val="center"/>
            </w:pPr>
            <w:r>
              <w:rPr>
                <w:sz w:val="20"/>
              </w:rPr>
              <w:t xml:space="preserve">-</w:t>
            </w:r>
          </w:p>
        </w:tc>
        <w:tc>
          <w:tcPr>
            <w:tcW w:w="907" w:type="dxa"/>
          </w:tcPr>
          <w:p>
            <w:pPr>
              <w:pStyle w:val="0"/>
              <w:jc w:val="center"/>
            </w:pPr>
            <w:r>
              <w:rPr>
                <w:sz w:val="20"/>
              </w:rPr>
              <w:t xml:space="preserve">17</w:t>
            </w:r>
          </w:p>
        </w:tc>
        <w:tc>
          <w:tcPr>
            <w:tcW w:w="737" w:type="dxa"/>
          </w:tcPr>
          <w:p>
            <w:pPr>
              <w:pStyle w:val="0"/>
              <w:jc w:val="center"/>
            </w:pPr>
            <w:r>
              <w:rPr>
                <w:sz w:val="20"/>
              </w:rPr>
              <w:t xml:space="preserve">-</w:t>
            </w:r>
          </w:p>
        </w:tc>
        <w:tc>
          <w:tcPr>
            <w:tcW w:w="1304" w:type="dxa"/>
          </w:tcPr>
          <w:p>
            <w:pPr>
              <w:pStyle w:val="0"/>
              <w:jc w:val="center"/>
            </w:pPr>
            <w:r>
              <w:rPr>
                <w:sz w:val="20"/>
              </w:rPr>
              <w:t xml:space="preserve">69</w:t>
            </w:r>
          </w:p>
        </w:tc>
      </w:tr>
      <w:tr>
        <w:tc>
          <w:tcPr>
            <w:gridSpan w:val="16"/>
            <w:tcW w:w="19947" w:type="dxa"/>
          </w:tcPr>
          <w:p>
            <w:pPr>
              <w:pStyle w:val="0"/>
              <w:outlineLvl w:val="3"/>
              <w:jc w:val="center"/>
            </w:pPr>
            <w:r>
              <w:rPr>
                <w:sz w:val="20"/>
              </w:rPr>
              <w:t xml:space="preserve">Подпрограмма 2 "Снижение рисков и смягчение последствий чрезвычайных ситуаций природного и техногенного характера на территории муниципального образования "Городской округ город Астрахань"</w:t>
            </w:r>
          </w:p>
        </w:tc>
      </w:tr>
      <w:tr>
        <w:tc>
          <w:tcPr>
            <w:tcW w:w="567" w:type="dxa"/>
          </w:tcPr>
          <w:p>
            <w:pPr>
              <w:pStyle w:val="0"/>
              <w:jc w:val="center"/>
            </w:pPr>
            <w:r>
              <w:rPr>
                <w:sz w:val="20"/>
              </w:rPr>
              <w:t xml:space="preserve">22</w:t>
            </w:r>
          </w:p>
        </w:tc>
        <w:tc>
          <w:tcPr>
            <w:tcW w:w="2835" w:type="dxa"/>
          </w:tcPr>
          <w:p>
            <w:pPr>
              <w:pStyle w:val="0"/>
            </w:pPr>
            <w:r>
              <w:rPr>
                <w:sz w:val="20"/>
              </w:rPr>
              <w:t xml:space="preserve">Цель 1.</w:t>
            </w:r>
          </w:p>
          <w:p>
            <w:pPr>
              <w:pStyle w:val="0"/>
            </w:pPr>
            <w:r>
              <w:rPr>
                <w:sz w:val="20"/>
              </w:rPr>
              <w:t xml:space="preserve">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w:t>
            </w:r>
          </w:p>
        </w:tc>
        <w:tc>
          <w:tcPr>
            <w:tcW w:w="4243" w:type="dxa"/>
          </w:tcPr>
          <w:p>
            <w:pPr>
              <w:pStyle w:val="0"/>
              <w:jc w:val="center"/>
            </w:pPr>
            <w:r>
              <w:rPr>
                <w:sz w:val="20"/>
              </w:rPr>
              <w:t xml:space="preserve">Администрация муниципального образования "Город Астрахань" (управление образования администрации муниципального образования "Город Астрахань"), администрация Советского района, администрация Кировского района, администрация Трусовского района, администрация Ленинского района</w:t>
            </w:r>
          </w:p>
        </w:tc>
        <w:tc>
          <w:tcPr>
            <w:tcW w:w="2268" w:type="dxa"/>
          </w:tcPr>
          <w:p>
            <w:pPr>
              <w:pStyle w:val="0"/>
              <w:jc w:val="center"/>
            </w:pPr>
            <w:r>
              <w:rPr>
                <w:sz w:val="20"/>
              </w:rPr>
              <w:t xml:space="preserve">Показатель 1. Снижение уровня погибших людей на водных объектах по отношению к уровню предыдущего года</w:t>
            </w:r>
          </w:p>
        </w:tc>
        <w:tc>
          <w:tcPr>
            <w:tcW w:w="680" w:type="dxa"/>
          </w:tcPr>
          <w:p>
            <w:pPr>
              <w:pStyle w:val="0"/>
              <w:jc w:val="center"/>
            </w:pPr>
            <w:r>
              <w:rPr>
                <w:sz w:val="20"/>
              </w:rPr>
              <w:t xml:space="preserve">%</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88</w:t>
            </w:r>
          </w:p>
        </w:tc>
        <w:tc>
          <w:tcPr>
            <w:tcW w:w="680" w:type="dxa"/>
          </w:tcPr>
          <w:p>
            <w:pPr>
              <w:pStyle w:val="0"/>
              <w:jc w:val="center"/>
            </w:pPr>
            <w:r>
              <w:rPr>
                <w:sz w:val="20"/>
              </w:rPr>
              <w:t xml:space="preserve">-</w:t>
            </w:r>
          </w:p>
        </w:tc>
        <w:tc>
          <w:tcPr>
            <w:tcW w:w="850" w:type="dxa"/>
          </w:tcPr>
          <w:p>
            <w:pPr>
              <w:pStyle w:val="0"/>
              <w:jc w:val="center"/>
            </w:pPr>
            <w:r>
              <w:rPr>
                <w:sz w:val="20"/>
              </w:rPr>
              <w:t xml:space="preserve">86</w:t>
            </w:r>
          </w:p>
        </w:tc>
        <w:tc>
          <w:tcPr>
            <w:tcW w:w="794" w:type="dxa"/>
          </w:tcPr>
          <w:p>
            <w:pPr>
              <w:pStyle w:val="0"/>
              <w:jc w:val="center"/>
            </w:pPr>
            <w:r>
              <w:rPr>
                <w:sz w:val="20"/>
              </w:rPr>
              <w:t xml:space="preserve">-</w:t>
            </w:r>
          </w:p>
        </w:tc>
        <w:tc>
          <w:tcPr>
            <w:tcW w:w="907" w:type="dxa"/>
          </w:tcPr>
          <w:p>
            <w:pPr>
              <w:pStyle w:val="0"/>
              <w:jc w:val="center"/>
            </w:pPr>
            <w:r>
              <w:rPr>
                <w:sz w:val="20"/>
              </w:rPr>
              <w:t xml:space="preserve">84</w:t>
            </w:r>
          </w:p>
        </w:tc>
        <w:tc>
          <w:tcPr>
            <w:tcW w:w="737" w:type="dxa"/>
          </w:tcPr>
          <w:p>
            <w:pPr>
              <w:pStyle w:val="0"/>
              <w:jc w:val="center"/>
            </w:pPr>
            <w:r>
              <w:rPr>
                <w:sz w:val="20"/>
              </w:rPr>
              <w:t xml:space="preserve">-</w:t>
            </w:r>
          </w:p>
        </w:tc>
        <w:tc>
          <w:tcPr>
            <w:tcW w:w="907" w:type="dxa"/>
          </w:tcPr>
          <w:p>
            <w:pPr>
              <w:pStyle w:val="0"/>
              <w:jc w:val="center"/>
            </w:pPr>
            <w:r>
              <w:rPr>
                <w:sz w:val="20"/>
              </w:rPr>
              <w:t xml:space="preserve">82</w:t>
            </w:r>
          </w:p>
        </w:tc>
        <w:tc>
          <w:tcPr>
            <w:tcW w:w="737" w:type="dxa"/>
          </w:tcPr>
          <w:p>
            <w:pPr>
              <w:pStyle w:val="0"/>
              <w:jc w:val="center"/>
            </w:pPr>
            <w:r>
              <w:rPr>
                <w:sz w:val="20"/>
              </w:rPr>
              <w:t xml:space="preserve">-</w:t>
            </w:r>
          </w:p>
        </w:tc>
        <w:tc>
          <w:tcPr>
            <w:tcW w:w="1304" w:type="dxa"/>
          </w:tcPr>
          <w:p>
            <w:pPr>
              <w:pStyle w:val="0"/>
              <w:jc w:val="center"/>
            </w:pPr>
            <w:r>
              <w:rPr>
                <w:sz w:val="20"/>
              </w:rPr>
              <w:t xml:space="preserve">82</w:t>
            </w:r>
          </w:p>
        </w:tc>
      </w:tr>
      <w:tr>
        <w:tc>
          <w:tcPr>
            <w:tcW w:w="567" w:type="dxa"/>
          </w:tcPr>
          <w:p>
            <w:pPr>
              <w:pStyle w:val="0"/>
              <w:jc w:val="center"/>
            </w:pPr>
            <w:r>
              <w:rPr>
                <w:sz w:val="20"/>
              </w:rPr>
              <w:t xml:space="preserve">23</w:t>
            </w:r>
          </w:p>
        </w:tc>
        <w:tc>
          <w:tcPr>
            <w:tcW w:w="2835" w:type="dxa"/>
          </w:tcPr>
          <w:p>
            <w:pPr>
              <w:pStyle w:val="0"/>
            </w:pPr>
            <w:r>
              <w:rPr>
                <w:sz w:val="20"/>
              </w:rPr>
              <w:t xml:space="preserve">Задача 1.1. Развитие и совершенствование системы безопасности жизнедеятельности населения</w:t>
            </w:r>
          </w:p>
        </w:tc>
        <w:tc>
          <w:tcPr>
            <w:tcW w:w="4243" w:type="dxa"/>
          </w:tcPr>
          <w:p>
            <w:pPr>
              <w:pStyle w:val="0"/>
              <w:jc w:val="center"/>
            </w:pPr>
            <w:r>
              <w:rPr>
                <w:sz w:val="20"/>
              </w:rPr>
              <w:t xml:space="preserve">Управления образования администрации муниципального образования "Город Астрахань". Администрации районов города</w:t>
            </w:r>
          </w:p>
        </w:tc>
        <w:tc>
          <w:tcPr>
            <w:tcW w:w="2268" w:type="dxa"/>
          </w:tcPr>
          <w:p>
            <w:pPr>
              <w:pStyle w:val="0"/>
              <w:jc w:val="center"/>
            </w:pPr>
            <w:r>
              <w:rPr>
                <w:sz w:val="20"/>
              </w:rPr>
              <w:t xml:space="preserve">Показатель 1. Процент населения, охваченного пропагандой по обеспечению безопасности жизнедеятельности</w:t>
            </w:r>
          </w:p>
        </w:tc>
        <w:tc>
          <w:tcPr>
            <w:tcW w:w="680" w:type="dxa"/>
          </w:tcPr>
          <w:p>
            <w:pPr>
              <w:pStyle w:val="0"/>
              <w:jc w:val="center"/>
            </w:pPr>
            <w:r>
              <w:rPr>
                <w:sz w:val="20"/>
              </w:rPr>
              <w:t xml:space="preserve">%</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9</w:t>
            </w:r>
          </w:p>
        </w:tc>
        <w:tc>
          <w:tcPr>
            <w:tcW w:w="680" w:type="dxa"/>
          </w:tcPr>
          <w:p>
            <w:pPr>
              <w:pStyle w:val="0"/>
              <w:jc w:val="center"/>
            </w:pPr>
            <w:r>
              <w:rPr>
                <w:sz w:val="20"/>
              </w:rPr>
              <w:t xml:space="preserve">-</w:t>
            </w:r>
          </w:p>
        </w:tc>
        <w:tc>
          <w:tcPr>
            <w:tcW w:w="850" w:type="dxa"/>
          </w:tcPr>
          <w:p>
            <w:pPr>
              <w:pStyle w:val="0"/>
              <w:jc w:val="center"/>
            </w:pPr>
            <w:r>
              <w:rPr>
                <w:sz w:val="20"/>
              </w:rPr>
              <w:t xml:space="preserve">9</w:t>
            </w:r>
          </w:p>
        </w:tc>
        <w:tc>
          <w:tcPr>
            <w:tcW w:w="794" w:type="dxa"/>
          </w:tcPr>
          <w:p>
            <w:pPr>
              <w:pStyle w:val="0"/>
              <w:jc w:val="center"/>
            </w:pPr>
            <w:r>
              <w:rPr>
                <w:sz w:val="20"/>
              </w:rPr>
              <w:t xml:space="preserve">-</w:t>
            </w:r>
          </w:p>
        </w:tc>
        <w:tc>
          <w:tcPr>
            <w:tcW w:w="907" w:type="dxa"/>
          </w:tcPr>
          <w:p>
            <w:pPr>
              <w:pStyle w:val="0"/>
              <w:jc w:val="center"/>
            </w:pPr>
            <w:r>
              <w:rPr>
                <w:sz w:val="20"/>
              </w:rPr>
              <w:t xml:space="preserve">9</w:t>
            </w:r>
          </w:p>
        </w:tc>
        <w:tc>
          <w:tcPr>
            <w:tcW w:w="737" w:type="dxa"/>
          </w:tcPr>
          <w:p>
            <w:pPr>
              <w:pStyle w:val="0"/>
              <w:jc w:val="center"/>
            </w:pPr>
            <w:r>
              <w:rPr>
                <w:sz w:val="20"/>
              </w:rPr>
              <w:t xml:space="preserve">-</w:t>
            </w:r>
          </w:p>
        </w:tc>
        <w:tc>
          <w:tcPr>
            <w:tcW w:w="907" w:type="dxa"/>
          </w:tcPr>
          <w:p>
            <w:pPr>
              <w:pStyle w:val="0"/>
              <w:jc w:val="center"/>
            </w:pPr>
            <w:r>
              <w:rPr>
                <w:sz w:val="20"/>
              </w:rPr>
              <w:t xml:space="preserve">9</w:t>
            </w:r>
          </w:p>
        </w:tc>
        <w:tc>
          <w:tcPr>
            <w:tcW w:w="737" w:type="dxa"/>
          </w:tcPr>
          <w:p>
            <w:pPr>
              <w:pStyle w:val="0"/>
              <w:jc w:val="center"/>
            </w:pPr>
            <w:r>
              <w:rPr>
                <w:sz w:val="20"/>
              </w:rPr>
              <w:t xml:space="preserve">-</w:t>
            </w:r>
          </w:p>
        </w:tc>
        <w:tc>
          <w:tcPr>
            <w:tcW w:w="1304" w:type="dxa"/>
          </w:tcPr>
          <w:p>
            <w:pPr>
              <w:pStyle w:val="0"/>
              <w:jc w:val="center"/>
            </w:pPr>
            <w:r>
              <w:rPr>
                <w:sz w:val="20"/>
              </w:rPr>
              <w:t xml:space="preserve">27</w:t>
            </w:r>
          </w:p>
        </w:tc>
      </w:tr>
      <w:tr>
        <w:tc>
          <w:tcPr>
            <w:tcW w:w="567" w:type="dxa"/>
            <w:vMerge w:val="restart"/>
          </w:tcPr>
          <w:p>
            <w:pPr>
              <w:pStyle w:val="0"/>
              <w:jc w:val="center"/>
            </w:pPr>
            <w:r>
              <w:rPr>
                <w:sz w:val="20"/>
              </w:rPr>
              <w:t xml:space="preserve">24</w:t>
            </w:r>
          </w:p>
        </w:tc>
        <w:tc>
          <w:tcPr>
            <w:tcW w:w="2835" w:type="dxa"/>
            <w:vMerge w:val="restart"/>
          </w:tcPr>
          <w:p>
            <w:pPr>
              <w:pStyle w:val="0"/>
            </w:pPr>
            <w:r>
              <w:rPr>
                <w:sz w:val="20"/>
              </w:rPr>
              <w:t xml:space="preserve">Мероприятие 1.1.1. Приобретение наглядной агитации и материально-технических средств для обеспечения безопасности жизнедеятельности населения</w:t>
            </w:r>
          </w:p>
        </w:tc>
        <w:tc>
          <w:tcPr>
            <w:tcW w:w="4243" w:type="dxa"/>
          </w:tcPr>
          <w:p>
            <w:pPr>
              <w:pStyle w:val="0"/>
              <w:jc w:val="center"/>
            </w:pPr>
            <w:r>
              <w:rPr>
                <w:sz w:val="20"/>
              </w:rPr>
              <w:t xml:space="preserve">Администрации районов города</w:t>
            </w:r>
          </w:p>
        </w:tc>
        <w:tc>
          <w:tcPr>
            <w:tcW w:w="2268" w:type="dxa"/>
            <w:vMerge w:val="restart"/>
          </w:tcPr>
          <w:p>
            <w:pPr>
              <w:pStyle w:val="0"/>
              <w:jc w:val="center"/>
            </w:pPr>
            <w:r>
              <w:rPr>
                <w:sz w:val="20"/>
              </w:rPr>
              <w:t xml:space="preserve">Показатель 1. Количество приобретенных аншлагов, плакатов, трафаретов по безопасности населения на водных объектах</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30</w:t>
            </w:r>
          </w:p>
        </w:tc>
        <w:tc>
          <w:tcPr>
            <w:tcW w:w="680" w:type="dxa"/>
          </w:tcPr>
          <w:p>
            <w:pPr>
              <w:pStyle w:val="0"/>
              <w:jc w:val="center"/>
            </w:pPr>
            <w:r>
              <w:rPr>
                <w:sz w:val="20"/>
              </w:rPr>
              <w:t xml:space="preserve">-</w:t>
            </w:r>
          </w:p>
        </w:tc>
        <w:tc>
          <w:tcPr>
            <w:tcW w:w="850" w:type="dxa"/>
          </w:tcPr>
          <w:p>
            <w:pPr>
              <w:pStyle w:val="0"/>
              <w:jc w:val="center"/>
            </w:pPr>
            <w:r>
              <w:rPr>
                <w:sz w:val="20"/>
              </w:rPr>
              <w:t xml:space="preserve">36</w:t>
            </w:r>
          </w:p>
        </w:tc>
        <w:tc>
          <w:tcPr>
            <w:tcW w:w="794" w:type="dxa"/>
          </w:tcPr>
          <w:p>
            <w:pPr>
              <w:pStyle w:val="0"/>
              <w:jc w:val="center"/>
            </w:pPr>
            <w:r>
              <w:rPr>
                <w:sz w:val="20"/>
              </w:rPr>
              <w:t xml:space="preserve">-</w:t>
            </w:r>
          </w:p>
        </w:tc>
        <w:tc>
          <w:tcPr>
            <w:tcW w:w="907" w:type="dxa"/>
          </w:tcPr>
          <w:p>
            <w:pPr>
              <w:pStyle w:val="0"/>
              <w:jc w:val="center"/>
            </w:pPr>
            <w:r>
              <w:rPr>
                <w:sz w:val="20"/>
              </w:rPr>
              <w:t xml:space="preserve">35</w:t>
            </w:r>
          </w:p>
        </w:tc>
        <w:tc>
          <w:tcPr>
            <w:tcW w:w="737" w:type="dxa"/>
          </w:tcPr>
          <w:p>
            <w:pPr>
              <w:pStyle w:val="0"/>
              <w:jc w:val="center"/>
            </w:pPr>
            <w:r>
              <w:rPr>
                <w:sz w:val="20"/>
              </w:rPr>
              <w:t xml:space="preserve">-</w:t>
            </w:r>
          </w:p>
        </w:tc>
        <w:tc>
          <w:tcPr>
            <w:tcW w:w="907" w:type="dxa"/>
          </w:tcPr>
          <w:p>
            <w:pPr>
              <w:pStyle w:val="0"/>
              <w:jc w:val="center"/>
            </w:pPr>
            <w:r>
              <w:rPr>
                <w:sz w:val="20"/>
              </w:rPr>
              <w:t xml:space="preserve">34</w:t>
            </w:r>
          </w:p>
        </w:tc>
        <w:tc>
          <w:tcPr>
            <w:tcW w:w="737" w:type="dxa"/>
          </w:tcPr>
          <w:p>
            <w:pPr>
              <w:pStyle w:val="0"/>
              <w:jc w:val="center"/>
            </w:pPr>
            <w:r>
              <w:rPr>
                <w:sz w:val="20"/>
              </w:rPr>
              <w:t xml:space="preserve">-</w:t>
            </w:r>
          </w:p>
        </w:tc>
        <w:tc>
          <w:tcPr>
            <w:tcW w:w="1304" w:type="dxa"/>
          </w:tcPr>
          <w:p>
            <w:pPr>
              <w:pStyle w:val="0"/>
              <w:jc w:val="center"/>
            </w:pPr>
            <w:r>
              <w:rPr>
                <w:sz w:val="20"/>
              </w:rPr>
              <w:t xml:space="preserve">90</w:t>
            </w:r>
          </w:p>
        </w:tc>
      </w:tr>
      <w:tr>
        <w:tc>
          <w:tcPr>
            <w:vMerge w:val="continue"/>
          </w:tcPr>
          <w:p/>
        </w:tc>
        <w:tc>
          <w:tcPr>
            <w:vMerge w:val="continue"/>
          </w:tcPr>
          <w:p/>
        </w:tc>
        <w:tc>
          <w:tcPr>
            <w:tcW w:w="4243" w:type="dxa"/>
          </w:tcPr>
          <w:p>
            <w:pPr>
              <w:pStyle w:val="0"/>
              <w:jc w:val="center"/>
            </w:pPr>
            <w:r>
              <w:rPr>
                <w:sz w:val="20"/>
              </w:rPr>
              <w:t xml:space="preserve">в том числе:</w:t>
            </w:r>
          </w:p>
        </w:tc>
        <w:tc>
          <w:tcPr>
            <w:vMerge w:val="continue"/>
          </w:tcPr>
          <w:p/>
        </w:tc>
        <w:tc>
          <w:tcPr>
            <w:gridSpan w:val="12"/>
            <w:tcW w:w="10034" w:type="dxa"/>
          </w:tcPr>
          <w:p>
            <w:pPr>
              <w:pStyle w:val="0"/>
            </w:pPr>
            <w:r>
              <w:rPr>
                <w:sz w:val="20"/>
              </w:rPr>
            </w:r>
          </w:p>
        </w:tc>
      </w:tr>
      <w:tr>
        <w:tc>
          <w:tcPr>
            <w:vMerge w:val="continue"/>
          </w:tcPr>
          <w:p/>
        </w:tc>
        <w:tc>
          <w:tcPr>
            <w:vMerge w:val="continue"/>
          </w:tcPr>
          <w:p/>
        </w:tc>
        <w:tc>
          <w:tcPr>
            <w:tcW w:w="4243" w:type="dxa"/>
          </w:tcPr>
          <w:p>
            <w:pPr>
              <w:pStyle w:val="0"/>
              <w:jc w:val="center"/>
            </w:pPr>
            <w:r>
              <w:rPr>
                <w:sz w:val="20"/>
              </w:rPr>
              <w:t xml:space="preserve">администрация Кировского района</w:t>
            </w:r>
          </w:p>
        </w:tc>
        <w:tc>
          <w:tcPr>
            <w:vMerge w:val="continue"/>
          </w:tcPr>
          <w:p/>
        </w:tc>
        <w:tc>
          <w:tcPr>
            <w:tcW w:w="680" w:type="dxa"/>
            <w:vMerge w:val="restart"/>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16</w:t>
            </w:r>
          </w:p>
        </w:tc>
        <w:tc>
          <w:tcPr>
            <w:tcW w:w="680" w:type="dxa"/>
          </w:tcPr>
          <w:p>
            <w:pPr>
              <w:pStyle w:val="0"/>
              <w:jc w:val="center"/>
            </w:pPr>
            <w:r>
              <w:rPr>
                <w:sz w:val="20"/>
              </w:rPr>
              <w:t xml:space="preserve">-</w:t>
            </w:r>
          </w:p>
        </w:tc>
        <w:tc>
          <w:tcPr>
            <w:tcW w:w="850" w:type="dxa"/>
          </w:tcPr>
          <w:p>
            <w:pPr>
              <w:pStyle w:val="0"/>
              <w:jc w:val="center"/>
            </w:pPr>
            <w:r>
              <w:rPr>
                <w:sz w:val="20"/>
              </w:rPr>
              <w:t xml:space="preserve">16</w:t>
            </w:r>
          </w:p>
        </w:tc>
        <w:tc>
          <w:tcPr>
            <w:tcW w:w="794" w:type="dxa"/>
          </w:tcPr>
          <w:p>
            <w:pPr>
              <w:pStyle w:val="0"/>
              <w:jc w:val="center"/>
            </w:pPr>
            <w:r>
              <w:rPr>
                <w:sz w:val="20"/>
              </w:rPr>
              <w:t xml:space="preserve">-</w:t>
            </w:r>
          </w:p>
        </w:tc>
        <w:tc>
          <w:tcPr>
            <w:tcW w:w="907" w:type="dxa"/>
          </w:tcPr>
          <w:p>
            <w:pPr>
              <w:pStyle w:val="0"/>
              <w:jc w:val="center"/>
            </w:pPr>
            <w:r>
              <w:rPr>
                <w:sz w:val="20"/>
              </w:rPr>
              <w:t xml:space="preserve">16</w:t>
            </w:r>
          </w:p>
        </w:tc>
        <w:tc>
          <w:tcPr>
            <w:tcW w:w="737" w:type="dxa"/>
          </w:tcPr>
          <w:p>
            <w:pPr>
              <w:pStyle w:val="0"/>
              <w:jc w:val="center"/>
            </w:pPr>
            <w:r>
              <w:rPr>
                <w:sz w:val="20"/>
              </w:rPr>
              <w:t xml:space="preserve">-</w:t>
            </w:r>
          </w:p>
        </w:tc>
        <w:tc>
          <w:tcPr>
            <w:tcW w:w="907" w:type="dxa"/>
          </w:tcPr>
          <w:p>
            <w:pPr>
              <w:pStyle w:val="0"/>
              <w:jc w:val="center"/>
            </w:pPr>
            <w:r>
              <w:rPr>
                <w:sz w:val="20"/>
              </w:rPr>
              <w:t xml:space="preserve">16</w:t>
            </w:r>
          </w:p>
        </w:tc>
        <w:tc>
          <w:tcPr>
            <w:tcW w:w="737" w:type="dxa"/>
          </w:tcPr>
          <w:p>
            <w:pPr>
              <w:pStyle w:val="0"/>
              <w:jc w:val="center"/>
            </w:pPr>
            <w:r>
              <w:rPr>
                <w:sz w:val="20"/>
              </w:rPr>
              <w:t xml:space="preserve">-</w:t>
            </w:r>
          </w:p>
        </w:tc>
        <w:tc>
          <w:tcPr>
            <w:tcW w:w="1304" w:type="dxa"/>
          </w:tcPr>
          <w:p>
            <w:pPr>
              <w:pStyle w:val="0"/>
              <w:jc w:val="center"/>
            </w:pPr>
            <w:r>
              <w:rPr>
                <w:sz w:val="20"/>
              </w:rPr>
              <w:t xml:space="preserve">64</w:t>
            </w:r>
          </w:p>
        </w:tc>
      </w:tr>
      <w:tr>
        <w:tc>
          <w:tcPr>
            <w:vMerge w:val="continue"/>
          </w:tcPr>
          <w:p/>
        </w:tc>
        <w:tc>
          <w:tcPr>
            <w:vMerge w:val="continue"/>
          </w:tcPr>
          <w:p/>
        </w:tc>
        <w:tc>
          <w:tcPr>
            <w:tcW w:w="4243" w:type="dxa"/>
          </w:tcPr>
          <w:p>
            <w:pPr>
              <w:pStyle w:val="0"/>
              <w:jc w:val="center"/>
            </w:pPr>
            <w:r>
              <w:rPr>
                <w:sz w:val="20"/>
              </w:rPr>
              <w:t xml:space="preserve">администрация Ленинского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11</w:t>
            </w:r>
          </w:p>
        </w:tc>
        <w:tc>
          <w:tcPr>
            <w:tcW w:w="680" w:type="dxa"/>
          </w:tcPr>
          <w:p>
            <w:pPr>
              <w:pStyle w:val="0"/>
              <w:jc w:val="center"/>
            </w:pPr>
            <w:r>
              <w:rPr>
                <w:sz w:val="20"/>
              </w:rPr>
              <w:t xml:space="preserve">-</w:t>
            </w:r>
          </w:p>
        </w:tc>
        <w:tc>
          <w:tcPr>
            <w:tcW w:w="850" w:type="dxa"/>
          </w:tcPr>
          <w:p>
            <w:pPr>
              <w:pStyle w:val="0"/>
              <w:jc w:val="center"/>
            </w:pPr>
            <w:r>
              <w:rPr>
                <w:sz w:val="20"/>
              </w:rPr>
              <w:t xml:space="preserve">5</w:t>
            </w:r>
          </w:p>
        </w:tc>
        <w:tc>
          <w:tcPr>
            <w:tcW w:w="794" w:type="dxa"/>
          </w:tcPr>
          <w:p>
            <w:pPr>
              <w:pStyle w:val="0"/>
              <w:jc w:val="center"/>
            </w:pPr>
            <w:r>
              <w:rPr>
                <w:sz w:val="20"/>
              </w:rPr>
              <w:t xml:space="preserve">-</w:t>
            </w:r>
          </w:p>
        </w:tc>
        <w:tc>
          <w:tcPr>
            <w:tcW w:w="907" w:type="dxa"/>
          </w:tcPr>
          <w:p>
            <w:pPr>
              <w:pStyle w:val="0"/>
              <w:jc w:val="center"/>
            </w:pPr>
            <w:r>
              <w:rPr>
                <w:sz w:val="20"/>
              </w:rPr>
              <w:t xml:space="preserve">6</w:t>
            </w:r>
          </w:p>
        </w:tc>
        <w:tc>
          <w:tcPr>
            <w:tcW w:w="737" w:type="dxa"/>
          </w:tcPr>
          <w:p>
            <w:pPr>
              <w:pStyle w:val="0"/>
              <w:jc w:val="center"/>
            </w:pPr>
            <w:r>
              <w:rPr>
                <w:sz w:val="20"/>
              </w:rPr>
              <w:t xml:space="preserve">0</w:t>
            </w:r>
          </w:p>
        </w:tc>
        <w:tc>
          <w:tcPr>
            <w:tcW w:w="907" w:type="dxa"/>
          </w:tcPr>
          <w:p>
            <w:pPr>
              <w:pStyle w:val="0"/>
              <w:jc w:val="center"/>
            </w:pPr>
            <w:r>
              <w:rPr>
                <w:sz w:val="20"/>
              </w:rPr>
              <w:t xml:space="preserve">5</w:t>
            </w:r>
          </w:p>
        </w:tc>
        <w:tc>
          <w:tcPr>
            <w:tcW w:w="737" w:type="dxa"/>
          </w:tcPr>
          <w:p>
            <w:pPr>
              <w:pStyle w:val="0"/>
              <w:jc w:val="center"/>
            </w:pPr>
            <w:r>
              <w:rPr>
                <w:sz w:val="20"/>
              </w:rPr>
              <w:t xml:space="preserve">0</w:t>
            </w:r>
          </w:p>
        </w:tc>
        <w:tc>
          <w:tcPr>
            <w:tcW w:w="1304" w:type="dxa"/>
          </w:tcPr>
          <w:p>
            <w:pPr>
              <w:pStyle w:val="0"/>
              <w:jc w:val="center"/>
            </w:pPr>
            <w:r>
              <w:rPr>
                <w:sz w:val="20"/>
              </w:rPr>
              <w:t xml:space="preserve">27</w:t>
            </w:r>
          </w:p>
        </w:tc>
      </w:tr>
      <w:tr>
        <w:tc>
          <w:tcPr>
            <w:vMerge w:val="continue"/>
          </w:tcPr>
          <w:p/>
        </w:tc>
        <w:tc>
          <w:tcPr>
            <w:vMerge w:val="continue"/>
          </w:tcPr>
          <w:p/>
        </w:tc>
        <w:tc>
          <w:tcPr>
            <w:tcW w:w="4243" w:type="dxa"/>
          </w:tcPr>
          <w:p>
            <w:pPr>
              <w:pStyle w:val="0"/>
              <w:jc w:val="center"/>
            </w:pPr>
            <w:r>
              <w:rPr>
                <w:sz w:val="20"/>
              </w:rPr>
              <w:t xml:space="preserve">администрация Советского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3</w:t>
            </w:r>
          </w:p>
        </w:tc>
        <w:tc>
          <w:tcPr>
            <w:tcW w:w="680" w:type="dxa"/>
          </w:tcPr>
          <w:p>
            <w:pPr>
              <w:pStyle w:val="0"/>
              <w:jc w:val="center"/>
            </w:pPr>
            <w:r>
              <w:rPr>
                <w:sz w:val="20"/>
              </w:rPr>
              <w:t xml:space="preserve">-</w:t>
            </w:r>
          </w:p>
        </w:tc>
        <w:tc>
          <w:tcPr>
            <w:tcW w:w="850" w:type="dxa"/>
          </w:tcPr>
          <w:p>
            <w:pPr>
              <w:pStyle w:val="0"/>
              <w:jc w:val="center"/>
            </w:pPr>
            <w:r>
              <w:rPr>
                <w:sz w:val="20"/>
              </w:rPr>
              <w:t xml:space="preserve">3</w:t>
            </w:r>
          </w:p>
        </w:tc>
        <w:tc>
          <w:tcPr>
            <w:tcW w:w="794" w:type="dxa"/>
          </w:tcPr>
          <w:p>
            <w:pPr>
              <w:pStyle w:val="0"/>
              <w:jc w:val="center"/>
            </w:pPr>
            <w:r>
              <w:rPr>
                <w:sz w:val="20"/>
              </w:rPr>
              <w:t xml:space="preserve">-</w:t>
            </w:r>
          </w:p>
        </w:tc>
        <w:tc>
          <w:tcPr>
            <w:tcW w:w="907" w:type="dxa"/>
          </w:tcPr>
          <w:p>
            <w:pPr>
              <w:pStyle w:val="0"/>
              <w:jc w:val="center"/>
            </w:pPr>
            <w:r>
              <w:rPr>
                <w:sz w:val="20"/>
              </w:rPr>
              <w:t xml:space="preserve">3</w:t>
            </w:r>
          </w:p>
        </w:tc>
        <w:tc>
          <w:tcPr>
            <w:tcW w:w="737" w:type="dxa"/>
          </w:tcPr>
          <w:p>
            <w:pPr>
              <w:pStyle w:val="0"/>
              <w:jc w:val="center"/>
            </w:pPr>
            <w:r>
              <w:rPr>
                <w:sz w:val="20"/>
              </w:rPr>
              <w:t xml:space="preserve">-</w:t>
            </w:r>
          </w:p>
        </w:tc>
        <w:tc>
          <w:tcPr>
            <w:tcW w:w="907" w:type="dxa"/>
          </w:tcPr>
          <w:p>
            <w:pPr>
              <w:pStyle w:val="0"/>
              <w:jc w:val="center"/>
            </w:pPr>
            <w:r>
              <w:rPr>
                <w:sz w:val="20"/>
              </w:rPr>
              <w:t xml:space="preserve">3</w:t>
            </w:r>
          </w:p>
        </w:tc>
        <w:tc>
          <w:tcPr>
            <w:tcW w:w="737" w:type="dxa"/>
          </w:tcPr>
          <w:p>
            <w:pPr>
              <w:pStyle w:val="0"/>
              <w:jc w:val="center"/>
            </w:pPr>
            <w:r>
              <w:rPr>
                <w:sz w:val="20"/>
              </w:rPr>
              <w:t xml:space="preserve">-</w:t>
            </w:r>
          </w:p>
        </w:tc>
        <w:tc>
          <w:tcPr>
            <w:tcW w:w="1304" w:type="dxa"/>
          </w:tcPr>
          <w:p>
            <w:pPr>
              <w:pStyle w:val="0"/>
              <w:jc w:val="center"/>
            </w:pPr>
            <w:r>
              <w:rPr>
                <w:sz w:val="20"/>
              </w:rPr>
              <w:t xml:space="preserve">12</w:t>
            </w:r>
          </w:p>
        </w:tc>
      </w:tr>
      <w:tr>
        <w:tc>
          <w:tcPr>
            <w:vMerge w:val="continue"/>
          </w:tcPr>
          <w:p/>
        </w:tc>
        <w:tc>
          <w:tcPr>
            <w:vMerge w:val="continue"/>
          </w:tcPr>
          <w:p/>
        </w:tc>
        <w:tc>
          <w:tcPr>
            <w:tcW w:w="4243" w:type="dxa"/>
          </w:tcPr>
          <w:p>
            <w:pPr>
              <w:pStyle w:val="0"/>
              <w:jc w:val="center"/>
            </w:pPr>
            <w:r>
              <w:rPr>
                <w:sz w:val="20"/>
              </w:rPr>
              <w:t xml:space="preserve">администрация Трусовского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w:t>
            </w:r>
          </w:p>
        </w:tc>
        <w:tc>
          <w:tcPr>
            <w:tcW w:w="850" w:type="dxa"/>
          </w:tcPr>
          <w:p>
            <w:pPr>
              <w:pStyle w:val="0"/>
              <w:jc w:val="center"/>
            </w:pPr>
            <w:r>
              <w:rPr>
                <w:sz w:val="20"/>
              </w:rPr>
              <w:t xml:space="preserve">-</w:t>
            </w:r>
          </w:p>
        </w:tc>
        <w:tc>
          <w:tcPr>
            <w:tcW w:w="680" w:type="dxa"/>
          </w:tcPr>
          <w:p>
            <w:pPr>
              <w:pStyle w:val="0"/>
              <w:jc w:val="center"/>
            </w:pPr>
            <w:r>
              <w:rPr>
                <w:sz w:val="20"/>
              </w:rPr>
              <w:t xml:space="preserve">-</w:t>
            </w:r>
          </w:p>
        </w:tc>
        <w:tc>
          <w:tcPr>
            <w:tcW w:w="850" w:type="dxa"/>
          </w:tcPr>
          <w:p>
            <w:pPr>
              <w:pStyle w:val="0"/>
              <w:jc w:val="center"/>
            </w:pPr>
            <w:r>
              <w:rPr>
                <w:sz w:val="20"/>
              </w:rPr>
              <w:t xml:space="preserve">12</w:t>
            </w:r>
          </w:p>
        </w:tc>
        <w:tc>
          <w:tcPr>
            <w:tcW w:w="794" w:type="dxa"/>
          </w:tcPr>
          <w:p>
            <w:pPr>
              <w:pStyle w:val="0"/>
              <w:jc w:val="center"/>
            </w:pPr>
            <w:r>
              <w:rPr>
                <w:sz w:val="20"/>
              </w:rPr>
              <w:t xml:space="preserve">-</w:t>
            </w:r>
          </w:p>
        </w:tc>
        <w:tc>
          <w:tcPr>
            <w:tcW w:w="907" w:type="dxa"/>
          </w:tcPr>
          <w:p>
            <w:pPr>
              <w:pStyle w:val="0"/>
              <w:jc w:val="center"/>
            </w:pPr>
            <w:r>
              <w:rPr>
                <w:sz w:val="20"/>
              </w:rPr>
              <w:t xml:space="preserve">10</w:t>
            </w:r>
          </w:p>
        </w:tc>
        <w:tc>
          <w:tcPr>
            <w:tcW w:w="737" w:type="dxa"/>
          </w:tcPr>
          <w:p>
            <w:pPr>
              <w:pStyle w:val="0"/>
              <w:jc w:val="center"/>
            </w:pPr>
            <w:r>
              <w:rPr>
                <w:sz w:val="20"/>
              </w:rPr>
              <w:t xml:space="preserve">-</w:t>
            </w:r>
          </w:p>
        </w:tc>
        <w:tc>
          <w:tcPr>
            <w:tcW w:w="907" w:type="dxa"/>
          </w:tcPr>
          <w:p>
            <w:pPr>
              <w:pStyle w:val="0"/>
              <w:jc w:val="center"/>
            </w:pPr>
            <w:r>
              <w:rPr>
                <w:sz w:val="20"/>
              </w:rPr>
              <w:t xml:space="preserve">10</w:t>
            </w:r>
          </w:p>
        </w:tc>
        <w:tc>
          <w:tcPr>
            <w:tcW w:w="737" w:type="dxa"/>
          </w:tcPr>
          <w:p>
            <w:pPr>
              <w:pStyle w:val="0"/>
              <w:jc w:val="center"/>
            </w:pPr>
            <w:r>
              <w:rPr>
                <w:sz w:val="20"/>
              </w:rPr>
              <w:t xml:space="preserve">-</w:t>
            </w:r>
          </w:p>
        </w:tc>
        <w:tc>
          <w:tcPr>
            <w:tcW w:w="1304" w:type="dxa"/>
          </w:tcPr>
          <w:p>
            <w:pPr>
              <w:pStyle w:val="0"/>
              <w:jc w:val="center"/>
            </w:pPr>
            <w:r>
              <w:rPr>
                <w:sz w:val="20"/>
              </w:rPr>
              <w:t xml:space="preserve">32</w:t>
            </w:r>
          </w:p>
        </w:tc>
      </w:tr>
      <w:tr>
        <w:tc>
          <w:tcPr>
            <w:vMerge w:val="continue"/>
          </w:tcPr>
          <w:p/>
        </w:tc>
        <w:tc>
          <w:tcPr>
            <w:vMerge w:val="continue"/>
          </w:tcPr>
          <w:p/>
        </w:tc>
        <w:tc>
          <w:tcPr>
            <w:tcW w:w="4243" w:type="dxa"/>
          </w:tcPr>
          <w:p>
            <w:pPr>
              <w:pStyle w:val="0"/>
              <w:jc w:val="center"/>
            </w:pPr>
            <w:r>
              <w:rPr>
                <w:sz w:val="20"/>
              </w:rPr>
              <w:t xml:space="preserve">администрации муниципального образования "Город Астрахань"</w:t>
            </w:r>
          </w:p>
        </w:tc>
        <w:tc>
          <w:tcPr>
            <w:tcW w:w="2268" w:type="dxa"/>
            <w:vMerge w:val="restart"/>
          </w:tcPr>
          <w:p>
            <w:pPr>
              <w:pStyle w:val="0"/>
              <w:jc w:val="center"/>
            </w:pPr>
            <w:r>
              <w:rPr>
                <w:sz w:val="20"/>
              </w:rPr>
              <w:t xml:space="preserve">Показатель 2. Количество приобретенных листовок, плакатов и трафаретов по обеспечению безопасности жизнедеятельности населения</w:t>
            </w:r>
          </w:p>
        </w:tc>
        <w:tc>
          <w:tcPr>
            <w:tcW w:w="680" w:type="dxa"/>
          </w:tcPr>
          <w:p>
            <w:pPr>
              <w:pStyle w:val="0"/>
              <w:jc w:val="center"/>
            </w:pPr>
            <w:r>
              <w:rPr>
                <w:sz w:val="20"/>
              </w:rPr>
              <w:t xml:space="preserve">шт.</w:t>
            </w:r>
          </w:p>
        </w:tc>
        <w:tc>
          <w:tcPr>
            <w:tcW w:w="794" w:type="dxa"/>
          </w:tcPr>
          <w:p>
            <w:pPr>
              <w:pStyle w:val="0"/>
              <w:jc w:val="center"/>
            </w:pPr>
            <w:r>
              <w:rPr>
                <w:sz w:val="20"/>
              </w:rPr>
              <w:t xml:space="preserve">19004</w:t>
            </w:r>
          </w:p>
        </w:tc>
        <w:tc>
          <w:tcPr>
            <w:tcW w:w="794" w:type="dxa"/>
          </w:tcPr>
          <w:p>
            <w:pPr>
              <w:pStyle w:val="0"/>
              <w:jc w:val="center"/>
            </w:pPr>
            <w:r>
              <w:rPr>
                <w:sz w:val="20"/>
              </w:rPr>
              <w:t xml:space="preserve">19004</w:t>
            </w:r>
          </w:p>
        </w:tc>
        <w:tc>
          <w:tcPr>
            <w:tcW w:w="850" w:type="dxa"/>
          </w:tcPr>
          <w:p>
            <w:pPr>
              <w:pStyle w:val="0"/>
              <w:jc w:val="center"/>
            </w:pPr>
            <w:r>
              <w:rPr>
                <w:sz w:val="20"/>
              </w:rPr>
              <w:t xml:space="preserve">19004</w:t>
            </w:r>
          </w:p>
        </w:tc>
        <w:tc>
          <w:tcPr>
            <w:tcW w:w="680" w:type="dxa"/>
          </w:tcPr>
          <w:p>
            <w:pPr>
              <w:pStyle w:val="0"/>
              <w:jc w:val="center"/>
            </w:pPr>
            <w:r>
              <w:rPr>
                <w:sz w:val="20"/>
              </w:rPr>
              <w:t xml:space="preserve">-</w:t>
            </w:r>
          </w:p>
        </w:tc>
        <w:tc>
          <w:tcPr>
            <w:tcW w:w="850" w:type="dxa"/>
          </w:tcPr>
          <w:p>
            <w:pPr>
              <w:pStyle w:val="0"/>
              <w:jc w:val="center"/>
            </w:pPr>
            <w:r>
              <w:rPr>
                <w:sz w:val="20"/>
              </w:rPr>
              <w:t xml:space="preserve">19004</w:t>
            </w:r>
          </w:p>
        </w:tc>
        <w:tc>
          <w:tcPr>
            <w:tcW w:w="794" w:type="dxa"/>
          </w:tcPr>
          <w:p>
            <w:pPr>
              <w:pStyle w:val="0"/>
              <w:jc w:val="center"/>
            </w:pPr>
            <w:r>
              <w:rPr>
                <w:sz w:val="20"/>
              </w:rPr>
              <w:t xml:space="preserve">-</w:t>
            </w:r>
          </w:p>
        </w:tc>
        <w:tc>
          <w:tcPr>
            <w:tcW w:w="907" w:type="dxa"/>
          </w:tcPr>
          <w:p>
            <w:pPr>
              <w:pStyle w:val="0"/>
              <w:jc w:val="center"/>
            </w:pPr>
            <w:r>
              <w:rPr>
                <w:sz w:val="20"/>
              </w:rPr>
              <w:t xml:space="preserve">19004</w:t>
            </w:r>
          </w:p>
        </w:tc>
        <w:tc>
          <w:tcPr>
            <w:tcW w:w="737" w:type="dxa"/>
          </w:tcPr>
          <w:p>
            <w:pPr>
              <w:pStyle w:val="0"/>
            </w:pPr>
            <w:r>
              <w:rPr>
                <w:sz w:val="20"/>
              </w:rPr>
            </w:r>
          </w:p>
        </w:tc>
        <w:tc>
          <w:tcPr>
            <w:tcW w:w="907" w:type="dxa"/>
          </w:tcPr>
          <w:p>
            <w:pPr>
              <w:pStyle w:val="0"/>
            </w:pPr>
            <w:r>
              <w:rPr>
                <w:sz w:val="20"/>
              </w:rPr>
            </w:r>
          </w:p>
        </w:tc>
        <w:tc>
          <w:tcPr>
            <w:tcW w:w="737" w:type="dxa"/>
          </w:tcPr>
          <w:p>
            <w:pPr>
              <w:pStyle w:val="0"/>
              <w:jc w:val="center"/>
            </w:pPr>
            <w:r>
              <w:rPr>
                <w:sz w:val="20"/>
              </w:rPr>
              <w:t xml:space="preserve">-</w:t>
            </w:r>
          </w:p>
        </w:tc>
        <w:tc>
          <w:tcPr>
            <w:tcW w:w="1304" w:type="dxa"/>
          </w:tcPr>
          <w:p>
            <w:pPr>
              <w:pStyle w:val="0"/>
              <w:jc w:val="center"/>
            </w:pPr>
            <w:r>
              <w:rPr>
                <w:sz w:val="20"/>
              </w:rPr>
              <w:t xml:space="preserve">57012</w:t>
            </w:r>
          </w:p>
        </w:tc>
      </w:tr>
      <w:tr>
        <w:tc>
          <w:tcPr>
            <w:vMerge w:val="continue"/>
          </w:tcPr>
          <w:p/>
        </w:tc>
        <w:tc>
          <w:tcPr>
            <w:vMerge w:val="continue"/>
          </w:tcPr>
          <w:p/>
        </w:tc>
        <w:tc>
          <w:tcPr>
            <w:tcW w:w="4243" w:type="dxa"/>
          </w:tcPr>
          <w:p>
            <w:pPr>
              <w:pStyle w:val="0"/>
              <w:jc w:val="center"/>
            </w:pPr>
            <w:r>
              <w:rPr>
                <w:sz w:val="20"/>
              </w:rPr>
              <w:t xml:space="preserve">в том числе:</w:t>
            </w:r>
          </w:p>
        </w:tc>
        <w:tc>
          <w:tcPr>
            <w:vMerge w:val="continue"/>
          </w:tcPr>
          <w:p/>
        </w:tc>
        <w:tc>
          <w:tcPr>
            <w:gridSpan w:val="12"/>
            <w:tcW w:w="10034" w:type="dxa"/>
          </w:tcPr>
          <w:p>
            <w:pPr>
              <w:pStyle w:val="0"/>
            </w:pPr>
            <w:r>
              <w:rPr>
                <w:sz w:val="20"/>
              </w:rPr>
            </w:r>
          </w:p>
        </w:tc>
      </w:tr>
      <w:tr>
        <w:tc>
          <w:tcPr>
            <w:vMerge w:val="continue"/>
          </w:tcPr>
          <w:p/>
        </w:tc>
        <w:tc>
          <w:tcPr>
            <w:vMerge w:val="continue"/>
          </w:tcPr>
          <w:p/>
        </w:tc>
        <w:tc>
          <w:tcPr>
            <w:tcW w:w="4243" w:type="dxa"/>
          </w:tcPr>
          <w:p>
            <w:pPr>
              <w:pStyle w:val="0"/>
              <w:jc w:val="center"/>
            </w:pPr>
            <w:r>
              <w:rPr>
                <w:sz w:val="20"/>
              </w:rPr>
              <w:t xml:space="preserve">администрация Кировского района</w:t>
            </w:r>
          </w:p>
        </w:tc>
        <w:tc>
          <w:tcPr>
            <w:vMerge w:val="continue"/>
          </w:tcPr>
          <w:p/>
        </w:tc>
        <w:tc>
          <w:tcPr>
            <w:tcW w:w="680" w:type="dxa"/>
            <w:vMerge w:val="restart"/>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10000</w:t>
            </w:r>
          </w:p>
        </w:tc>
        <w:tc>
          <w:tcPr>
            <w:tcW w:w="680" w:type="dxa"/>
          </w:tcPr>
          <w:p>
            <w:pPr>
              <w:pStyle w:val="0"/>
              <w:jc w:val="center"/>
            </w:pPr>
            <w:r>
              <w:rPr>
                <w:sz w:val="20"/>
              </w:rPr>
              <w:t xml:space="preserve">-</w:t>
            </w:r>
          </w:p>
        </w:tc>
        <w:tc>
          <w:tcPr>
            <w:tcW w:w="850" w:type="dxa"/>
          </w:tcPr>
          <w:p>
            <w:pPr>
              <w:pStyle w:val="0"/>
              <w:jc w:val="center"/>
            </w:pPr>
            <w:r>
              <w:rPr>
                <w:sz w:val="20"/>
              </w:rPr>
              <w:t xml:space="preserve">50000</w:t>
            </w:r>
          </w:p>
        </w:tc>
        <w:tc>
          <w:tcPr>
            <w:tcW w:w="794" w:type="dxa"/>
          </w:tcPr>
          <w:p>
            <w:pPr>
              <w:pStyle w:val="0"/>
              <w:jc w:val="center"/>
            </w:pPr>
            <w:r>
              <w:rPr>
                <w:sz w:val="20"/>
              </w:rPr>
              <w:t xml:space="preserve">-</w:t>
            </w:r>
          </w:p>
        </w:tc>
        <w:tc>
          <w:tcPr>
            <w:tcW w:w="907" w:type="dxa"/>
          </w:tcPr>
          <w:p>
            <w:pPr>
              <w:pStyle w:val="0"/>
              <w:jc w:val="center"/>
            </w:pPr>
            <w:r>
              <w:rPr>
                <w:sz w:val="20"/>
              </w:rPr>
              <w:t xml:space="preserve">50000</w:t>
            </w:r>
          </w:p>
        </w:tc>
        <w:tc>
          <w:tcPr>
            <w:tcW w:w="737" w:type="dxa"/>
          </w:tcPr>
          <w:p>
            <w:pPr>
              <w:pStyle w:val="0"/>
              <w:jc w:val="center"/>
            </w:pPr>
            <w:r>
              <w:rPr>
                <w:sz w:val="20"/>
              </w:rPr>
              <w:t xml:space="preserve">-</w:t>
            </w:r>
          </w:p>
        </w:tc>
        <w:tc>
          <w:tcPr>
            <w:tcW w:w="907" w:type="dxa"/>
          </w:tcPr>
          <w:p>
            <w:pPr>
              <w:pStyle w:val="0"/>
              <w:jc w:val="center"/>
            </w:pPr>
            <w:r>
              <w:rPr>
                <w:sz w:val="20"/>
              </w:rPr>
              <w:t xml:space="preserve">5000</w:t>
            </w:r>
          </w:p>
        </w:tc>
        <w:tc>
          <w:tcPr>
            <w:tcW w:w="737" w:type="dxa"/>
          </w:tcPr>
          <w:p>
            <w:pPr>
              <w:pStyle w:val="0"/>
              <w:jc w:val="center"/>
            </w:pPr>
            <w:r>
              <w:rPr>
                <w:sz w:val="20"/>
              </w:rPr>
              <w:t xml:space="preserve">-</w:t>
            </w:r>
          </w:p>
        </w:tc>
        <w:tc>
          <w:tcPr>
            <w:tcW w:w="1304" w:type="dxa"/>
          </w:tcPr>
          <w:p>
            <w:pPr>
              <w:pStyle w:val="0"/>
              <w:jc w:val="center"/>
            </w:pPr>
            <w:r>
              <w:rPr>
                <w:sz w:val="20"/>
              </w:rPr>
              <w:t xml:space="preserve">25000</w:t>
            </w:r>
          </w:p>
        </w:tc>
      </w:tr>
      <w:tr>
        <w:tc>
          <w:tcPr>
            <w:vMerge w:val="continue"/>
          </w:tcPr>
          <w:p/>
        </w:tc>
        <w:tc>
          <w:tcPr>
            <w:vMerge w:val="continue"/>
          </w:tcPr>
          <w:p/>
        </w:tc>
        <w:tc>
          <w:tcPr>
            <w:tcW w:w="4243" w:type="dxa"/>
          </w:tcPr>
          <w:p>
            <w:pPr>
              <w:pStyle w:val="0"/>
              <w:jc w:val="center"/>
            </w:pPr>
            <w:r>
              <w:rPr>
                <w:sz w:val="20"/>
              </w:rPr>
              <w:t xml:space="preserve">администрация Ленинского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3004</w:t>
            </w:r>
          </w:p>
        </w:tc>
        <w:tc>
          <w:tcPr>
            <w:tcW w:w="680" w:type="dxa"/>
          </w:tcPr>
          <w:p>
            <w:pPr>
              <w:pStyle w:val="0"/>
              <w:jc w:val="center"/>
            </w:pPr>
            <w:r>
              <w:rPr>
                <w:sz w:val="20"/>
              </w:rPr>
              <w:t xml:space="preserve">-</w:t>
            </w:r>
          </w:p>
        </w:tc>
        <w:tc>
          <w:tcPr>
            <w:tcW w:w="850" w:type="dxa"/>
          </w:tcPr>
          <w:p>
            <w:pPr>
              <w:pStyle w:val="0"/>
              <w:jc w:val="center"/>
            </w:pPr>
            <w:r>
              <w:rPr>
                <w:sz w:val="20"/>
              </w:rPr>
              <w:t xml:space="preserve">1500</w:t>
            </w:r>
          </w:p>
        </w:tc>
        <w:tc>
          <w:tcPr>
            <w:tcW w:w="794" w:type="dxa"/>
          </w:tcPr>
          <w:p>
            <w:pPr>
              <w:pStyle w:val="0"/>
              <w:jc w:val="center"/>
            </w:pPr>
            <w:r>
              <w:rPr>
                <w:sz w:val="20"/>
              </w:rPr>
              <w:t xml:space="preserve">-</w:t>
            </w:r>
          </w:p>
        </w:tc>
        <w:tc>
          <w:tcPr>
            <w:tcW w:w="907" w:type="dxa"/>
          </w:tcPr>
          <w:p>
            <w:pPr>
              <w:pStyle w:val="0"/>
              <w:jc w:val="center"/>
            </w:pPr>
            <w:r>
              <w:rPr>
                <w:sz w:val="20"/>
              </w:rPr>
              <w:t xml:space="preserve">1465</w:t>
            </w:r>
          </w:p>
        </w:tc>
        <w:tc>
          <w:tcPr>
            <w:tcW w:w="737" w:type="dxa"/>
          </w:tcPr>
          <w:p>
            <w:pPr>
              <w:pStyle w:val="0"/>
              <w:jc w:val="center"/>
            </w:pPr>
            <w:r>
              <w:rPr>
                <w:sz w:val="20"/>
              </w:rPr>
              <w:t xml:space="preserve">-</w:t>
            </w:r>
          </w:p>
        </w:tc>
        <w:tc>
          <w:tcPr>
            <w:tcW w:w="907" w:type="dxa"/>
          </w:tcPr>
          <w:p>
            <w:pPr>
              <w:pStyle w:val="0"/>
              <w:jc w:val="center"/>
            </w:pPr>
            <w:r>
              <w:rPr>
                <w:sz w:val="20"/>
              </w:rPr>
              <w:t xml:space="preserve">1348</w:t>
            </w:r>
          </w:p>
        </w:tc>
        <w:tc>
          <w:tcPr>
            <w:tcW w:w="737" w:type="dxa"/>
          </w:tcPr>
          <w:p>
            <w:pPr>
              <w:pStyle w:val="0"/>
              <w:jc w:val="center"/>
            </w:pPr>
            <w:r>
              <w:rPr>
                <w:sz w:val="20"/>
              </w:rPr>
              <w:t xml:space="preserve">-</w:t>
            </w:r>
          </w:p>
        </w:tc>
        <w:tc>
          <w:tcPr>
            <w:tcW w:w="1304" w:type="dxa"/>
          </w:tcPr>
          <w:p>
            <w:pPr>
              <w:pStyle w:val="0"/>
              <w:jc w:val="center"/>
            </w:pPr>
            <w:r>
              <w:rPr>
                <w:sz w:val="20"/>
              </w:rPr>
              <w:t xml:space="preserve">7317</w:t>
            </w:r>
          </w:p>
        </w:tc>
      </w:tr>
      <w:tr>
        <w:tc>
          <w:tcPr>
            <w:vMerge w:val="continue"/>
          </w:tcPr>
          <w:p/>
        </w:tc>
        <w:tc>
          <w:tcPr>
            <w:vMerge w:val="continue"/>
          </w:tcPr>
          <w:p/>
        </w:tc>
        <w:tc>
          <w:tcPr>
            <w:tcW w:w="4243" w:type="dxa"/>
          </w:tcPr>
          <w:p>
            <w:pPr>
              <w:pStyle w:val="0"/>
              <w:jc w:val="center"/>
            </w:pPr>
            <w:r>
              <w:rPr>
                <w:sz w:val="20"/>
              </w:rPr>
              <w:t xml:space="preserve">администрация Советского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1000</w:t>
            </w:r>
          </w:p>
        </w:tc>
        <w:tc>
          <w:tcPr>
            <w:tcW w:w="680" w:type="dxa"/>
          </w:tcPr>
          <w:p>
            <w:pPr>
              <w:pStyle w:val="0"/>
              <w:jc w:val="center"/>
            </w:pPr>
            <w:r>
              <w:rPr>
                <w:sz w:val="20"/>
              </w:rPr>
              <w:t xml:space="preserve">-</w:t>
            </w:r>
          </w:p>
        </w:tc>
        <w:tc>
          <w:tcPr>
            <w:tcW w:w="850" w:type="dxa"/>
          </w:tcPr>
          <w:p>
            <w:pPr>
              <w:pStyle w:val="0"/>
              <w:jc w:val="center"/>
            </w:pPr>
            <w:r>
              <w:rPr>
                <w:sz w:val="20"/>
              </w:rPr>
              <w:t xml:space="preserve">503</w:t>
            </w:r>
          </w:p>
        </w:tc>
        <w:tc>
          <w:tcPr>
            <w:tcW w:w="794" w:type="dxa"/>
          </w:tcPr>
          <w:p>
            <w:pPr>
              <w:pStyle w:val="0"/>
              <w:jc w:val="center"/>
            </w:pPr>
            <w:r>
              <w:rPr>
                <w:sz w:val="20"/>
              </w:rPr>
              <w:t xml:space="preserve">-</w:t>
            </w:r>
          </w:p>
        </w:tc>
        <w:tc>
          <w:tcPr>
            <w:tcW w:w="907" w:type="dxa"/>
          </w:tcPr>
          <w:p>
            <w:pPr>
              <w:pStyle w:val="0"/>
              <w:jc w:val="center"/>
            </w:pPr>
            <w:r>
              <w:rPr>
                <w:sz w:val="20"/>
              </w:rPr>
              <w:t xml:space="preserve">503</w:t>
            </w:r>
          </w:p>
        </w:tc>
        <w:tc>
          <w:tcPr>
            <w:tcW w:w="737" w:type="dxa"/>
          </w:tcPr>
          <w:p>
            <w:pPr>
              <w:pStyle w:val="0"/>
              <w:jc w:val="center"/>
            </w:pPr>
            <w:r>
              <w:rPr>
                <w:sz w:val="20"/>
              </w:rPr>
              <w:t xml:space="preserve">-</w:t>
            </w:r>
          </w:p>
        </w:tc>
        <w:tc>
          <w:tcPr>
            <w:tcW w:w="907" w:type="dxa"/>
          </w:tcPr>
          <w:p>
            <w:pPr>
              <w:pStyle w:val="0"/>
              <w:jc w:val="center"/>
            </w:pPr>
            <w:r>
              <w:rPr>
                <w:sz w:val="20"/>
              </w:rPr>
              <w:t xml:space="preserve">503</w:t>
            </w:r>
          </w:p>
        </w:tc>
        <w:tc>
          <w:tcPr>
            <w:tcW w:w="737" w:type="dxa"/>
          </w:tcPr>
          <w:p>
            <w:pPr>
              <w:pStyle w:val="0"/>
              <w:jc w:val="center"/>
            </w:pPr>
            <w:r>
              <w:rPr>
                <w:sz w:val="20"/>
              </w:rPr>
              <w:t xml:space="preserve">-</w:t>
            </w:r>
          </w:p>
        </w:tc>
        <w:tc>
          <w:tcPr>
            <w:tcW w:w="1304" w:type="dxa"/>
          </w:tcPr>
          <w:p>
            <w:pPr>
              <w:pStyle w:val="0"/>
              <w:jc w:val="center"/>
            </w:pPr>
            <w:r>
              <w:rPr>
                <w:sz w:val="20"/>
              </w:rPr>
              <w:t xml:space="preserve">2509</w:t>
            </w:r>
          </w:p>
        </w:tc>
      </w:tr>
      <w:tr>
        <w:tc>
          <w:tcPr>
            <w:vMerge w:val="continue"/>
          </w:tcPr>
          <w:p/>
        </w:tc>
        <w:tc>
          <w:tcPr>
            <w:vMerge w:val="continue"/>
          </w:tcPr>
          <w:p/>
        </w:tc>
        <w:tc>
          <w:tcPr>
            <w:tcW w:w="4243" w:type="dxa"/>
          </w:tcPr>
          <w:p>
            <w:pPr>
              <w:pStyle w:val="0"/>
              <w:jc w:val="center"/>
            </w:pPr>
            <w:r>
              <w:rPr>
                <w:sz w:val="20"/>
              </w:rPr>
              <w:t xml:space="preserve">администрация Трусовского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0</w:t>
            </w:r>
          </w:p>
        </w:tc>
        <w:tc>
          <w:tcPr>
            <w:tcW w:w="680" w:type="dxa"/>
          </w:tcPr>
          <w:p>
            <w:pPr>
              <w:pStyle w:val="0"/>
              <w:jc w:val="center"/>
            </w:pPr>
            <w:r>
              <w:rPr>
                <w:sz w:val="20"/>
              </w:rPr>
              <w:t xml:space="preserve">-</w:t>
            </w:r>
          </w:p>
        </w:tc>
        <w:tc>
          <w:tcPr>
            <w:tcW w:w="850" w:type="dxa"/>
          </w:tcPr>
          <w:p>
            <w:pPr>
              <w:pStyle w:val="0"/>
              <w:jc w:val="center"/>
            </w:pPr>
            <w:r>
              <w:rPr>
                <w:sz w:val="20"/>
              </w:rPr>
              <w:t xml:space="preserve">0</w:t>
            </w:r>
          </w:p>
        </w:tc>
        <w:tc>
          <w:tcPr>
            <w:tcW w:w="794" w:type="dxa"/>
          </w:tcPr>
          <w:p>
            <w:pPr>
              <w:pStyle w:val="0"/>
              <w:jc w:val="center"/>
            </w:pPr>
            <w:r>
              <w:rPr>
                <w:sz w:val="20"/>
              </w:rPr>
              <w:t xml:space="preserve">-</w:t>
            </w:r>
          </w:p>
        </w:tc>
        <w:tc>
          <w:tcPr>
            <w:tcW w:w="907" w:type="dxa"/>
          </w:tcPr>
          <w:p>
            <w:pPr>
              <w:pStyle w:val="0"/>
              <w:jc w:val="center"/>
            </w:pPr>
            <w:r>
              <w:rPr>
                <w:sz w:val="20"/>
              </w:rPr>
              <w:t xml:space="preserve">0</w:t>
            </w:r>
          </w:p>
        </w:tc>
        <w:tc>
          <w:tcPr>
            <w:tcW w:w="737" w:type="dxa"/>
          </w:tcPr>
          <w:p>
            <w:pPr>
              <w:pStyle w:val="0"/>
              <w:jc w:val="center"/>
            </w:pPr>
            <w:r>
              <w:rPr>
                <w:sz w:val="20"/>
              </w:rPr>
              <w:t xml:space="preserve">-</w:t>
            </w:r>
          </w:p>
        </w:tc>
        <w:tc>
          <w:tcPr>
            <w:tcW w:w="907" w:type="dxa"/>
          </w:tcPr>
          <w:p>
            <w:pPr>
              <w:pStyle w:val="0"/>
              <w:jc w:val="center"/>
            </w:pPr>
            <w:r>
              <w:rPr>
                <w:sz w:val="20"/>
              </w:rPr>
              <w:t xml:space="preserve">0</w:t>
            </w:r>
          </w:p>
        </w:tc>
        <w:tc>
          <w:tcPr>
            <w:tcW w:w="737" w:type="dxa"/>
          </w:tcPr>
          <w:p>
            <w:pPr>
              <w:pStyle w:val="0"/>
              <w:jc w:val="center"/>
            </w:pPr>
            <w:r>
              <w:rPr>
                <w:sz w:val="20"/>
              </w:rPr>
              <w:t xml:space="preserve">-</w:t>
            </w:r>
          </w:p>
        </w:tc>
        <w:tc>
          <w:tcPr>
            <w:tcW w:w="1304" w:type="dxa"/>
          </w:tcPr>
          <w:p>
            <w:pPr>
              <w:pStyle w:val="0"/>
              <w:jc w:val="center"/>
            </w:pPr>
            <w:r>
              <w:rPr>
                <w:sz w:val="20"/>
              </w:rPr>
              <w:t xml:space="preserve">0</w:t>
            </w:r>
          </w:p>
        </w:tc>
      </w:tr>
      <w:tr>
        <w:tc>
          <w:tcPr>
            <w:vMerge w:val="continue"/>
          </w:tcPr>
          <w:p/>
        </w:tc>
        <w:tc>
          <w:tcPr>
            <w:vMerge w:val="continue"/>
          </w:tcPr>
          <w:p/>
        </w:tc>
        <w:tc>
          <w:tcPr>
            <w:tcW w:w="4243" w:type="dxa"/>
          </w:tcPr>
          <w:p>
            <w:pPr>
              <w:pStyle w:val="0"/>
              <w:jc w:val="center"/>
            </w:pPr>
            <w:r>
              <w:rPr>
                <w:sz w:val="20"/>
              </w:rPr>
              <w:t xml:space="preserve">администрация Ленинского района</w:t>
            </w:r>
          </w:p>
        </w:tc>
        <w:tc>
          <w:tcPr>
            <w:tcW w:w="2268" w:type="dxa"/>
            <w:vMerge w:val="restart"/>
          </w:tcPr>
          <w:p>
            <w:pPr>
              <w:pStyle w:val="0"/>
              <w:jc w:val="center"/>
            </w:pPr>
            <w:r>
              <w:rPr>
                <w:sz w:val="20"/>
              </w:rPr>
              <w:t xml:space="preserve">Показатель 3. Приобретение мешкотары, предназначенной для проведения мероприятий по безаварийному пропуску паводковых вод</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2500</w:t>
            </w:r>
          </w:p>
        </w:tc>
        <w:tc>
          <w:tcPr>
            <w:tcW w:w="680" w:type="dxa"/>
          </w:tcPr>
          <w:p>
            <w:pPr>
              <w:pStyle w:val="0"/>
              <w:jc w:val="center"/>
            </w:pPr>
            <w:r>
              <w:rPr>
                <w:sz w:val="20"/>
              </w:rPr>
              <w:t xml:space="preserve">X</w:t>
            </w:r>
          </w:p>
        </w:tc>
        <w:tc>
          <w:tcPr>
            <w:tcW w:w="850" w:type="dxa"/>
          </w:tcPr>
          <w:p>
            <w:pPr>
              <w:pStyle w:val="0"/>
              <w:jc w:val="center"/>
            </w:pPr>
            <w:r>
              <w:rPr>
                <w:sz w:val="20"/>
              </w:rPr>
              <w:t xml:space="preserve">X</w:t>
            </w:r>
          </w:p>
        </w:tc>
        <w:tc>
          <w:tcPr>
            <w:tcW w:w="794" w:type="dxa"/>
          </w:tcPr>
          <w:p>
            <w:pPr>
              <w:pStyle w:val="0"/>
              <w:jc w:val="center"/>
            </w:pPr>
            <w:r>
              <w:rPr>
                <w:sz w:val="20"/>
              </w:rPr>
              <w:t xml:space="preserve">X</w:t>
            </w:r>
          </w:p>
        </w:tc>
        <w:tc>
          <w:tcPr>
            <w:tcW w:w="907" w:type="dxa"/>
          </w:tcPr>
          <w:p>
            <w:pPr>
              <w:pStyle w:val="0"/>
              <w:jc w:val="center"/>
            </w:pPr>
            <w:r>
              <w:rPr>
                <w:sz w:val="20"/>
              </w:rPr>
              <w:t xml:space="preserve">X</w:t>
            </w:r>
          </w:p>
        </w:tc>
        <w:tc>
          <w:tcPr>
            <w:tcW w:w="737" w:type="dxa"/>
          </w:tcPr>
          <w:p>
            <w:pPr>
              <w:pStyle w:val="0"/>
              <w:jc w:val="center"/>
            </w:pPr>
            <w:r>
              <w:rPr>
                <w:sz w:val="20"/>
              </w:rPr>
              <w:t xml:space="preserve">X</w:t>
            </w:r>
          </w:p>
        </w:tc>
        <w:tc>
          <w:tcPr>
            <w:tcW w:w="907" w:type="dxa"/>
          </w:tcPr>
          <w:p>
            <w:pPr>
              <w:pStyle w:val="0"/>
              <w:jc w:val="center"/>
            </w:pPr>
            <w:r>
              <w:rPr>
                <w:sz w:val="20"/>
              </w:rPr>
              <w:t xml:space="preserve">X</w:t>
            </w:r>
          </w:p>
        </w:tc>
        <w:tc>
          <w:tcPr>
            <w:tcW w:w="737" w:type="dxa"/>
          </w:tcPr>
          <w:p>
            <w:pPr>
              <w:pStyle w:val="0"/>
              <w:jc w:val="center"/>
            </w:pPr>
            <w:r>
              <w:rPr>
                <w:sz w:val="20"/>
              </w:rPr>
              <w:t xml:space="preserve">X</w:t>
            </w:r>
          </w:p>
        </w:tc>
        <w:tc>
          <w:tcPr>
            <w:tcW w:w="1304" w:type="dxa"/>
          </w:tcPr>
          <w:p>
            <w:pPr>
              <w:pStyle w:val="0"/>
              <w:jc w:val="center"/>
            </w:pPr>
            <w:r>
              <w:rPr>
                <w:sz w:val="20"/>
              </w:rPr>
              <w:t xml:space="preserve">2500</w:t>
            </w:r>
          </w:p>
        </w:tc>
      </w:tr>
      <w:tr>
        <w:tc>
          <w:tcPr>
            <w:vMerge w:val="continue"/>
          </w:tcPr>
          <w:p/>
        </w:tc>
        <w:tc>
          <w:tcPr>
            <w:vMerge w:val="continue"/>
          </w:tcPr>
          <w:p/>
        </w:tc>
        <w:tc>
          <w:tcPr>
            <w:tcW w:w="4243" w:type="dxa"/>
          </w:tcPr>
          <w:p>
            <w:pPr>
              <w:pStyle w:val="0"/>
              <w:jc w:val="center"/>
            </w:pPr>
            <w:r>
              <w:rPr>
                <w:sz w:val="20"/>
              </w:rPr>
              <w:t xml:space="preserve">администрация Трусовского района</w:t>
            </w:r>
          </w:p>
        </w:tc>
        <w:tc>
          <w:tcPr>
            <w:vMerge w:val="continue"/>
          </w:tcP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2500</w:t>
            </w:r>
          </w:p>
        </w:tc>
        <w:tc>
          <w:tcPr>
            <w:tcW w:w="680" w:type="dxa"/>
          </w:tcPr>
          <w:p>
            <w:pPr>
              <w:pStyle w:val="0"/>
              <w:jc w:val="center"/>
            </w:pPr>
            <w:r>
              <w:rPr>
                <w:sz w:val="20"/>
              </w:rPr>
              <w:t xml:space="preserve">X</w:t>
            </w:r>
          </w:p>
        </w:tc>
        <w:tc>
          <w:tcPr>
            <w:tcW w:w="850" w:type="dxa"/>
          </w:tcPr>
          <w:p>
            <w:pPr>
              <w:pStyle w:val="0"/>
              <w:jc w:val="center"/>
            </w:pPr>
            <w:r>
              <w:rPr>
                <w:sz w:val="20"/>
              </w:rPr>
              <w:t xml:space="preserve">X</w:t>
            </w:r>
          </w:p>
        </w:tc>
        <w:tc>
          <w:tcPr>
            <w:tcW w:w="794" w:type="dxa"/>
          </w:tcPr>
          <w:p>
            <w:pPr>
              <w:pStyle w:val="0"/>
              <w:jc w:val="center"/>
            </w:pPr>
            <w:r>
              <w:rPr>
                <w:sz w:val="20"/>
              </w:rPr>
              <w:t xml:space="preserve">X</w:t>
            </w:r>
          </w:p>
        </w:tc>
        <w:tc>
          <w:tcPr>
            <w:tcW w:w="907" w:type="dxa"/>
          </w:tcPr>
          <w:p>
            <w:pPr>
              <w:pStyle w:val="0"/>
              <w:jc w:val="center"/>
            </w:pPr>
            <w:r>
              <w:rPr>
                <w:sz w:val="20"/>
              </w:rPr>
              <w:t xml:space="preserve">X</w:t>
            </w:r>
          </w:p>
        </w:tc>
        <w:tc>
          <w:tcPr>
            <w:tcW w:w="737" w:type="dxa"/>
          </w:tcPr>
          <w:p>
            <w:pPr>
              <w:pStyle w:val="0"/>
              <w:jc w:val="center"/>
            </w:pPr>
            <w:r>
              <w:rPr>
                <w:sz w:val="20"/>
              </w:rPr>
              <w:t xml:space="preserve">X</w:t>
            </w:r>
          </w:p>
        </w:tc>
        <w:tc>
          <w:tcPr>
            <w:tcW w:w="907" w:type="dxa"/>
          </w:tcPr>
          <w:p>
            <w:pPr>
              <w:pStyle w:val="0"/>
              <w:jc w:val="center"/>
            </w:pPr>
            <w:r>
              <w:rPr>
                <w:sz w:val="20"/>
              </w:rPr>
              <w:t xml:space="preserve">X</w:t>
            </w:r>
          </w:p>
        </w:tc>
        <w:tc>
          <w:tcPr>
            <w:tcW w:w="737" w:type="dxa"/>
          </w:tcPr>
          <w:p>
            <w:pPr>
              <w:pStyle w:val="0"/>
              <w:jc w:val="center"/>
            </w:pPr>
            <w:r>
              <w:rPr>
                <w:sz w:val="20"/>
              </w:rPr>
              <w:t xml:space="preserve">X</w:t>
            </w:r>
          </w:p>
        </w:tc>
        <w:tc>
          <w:tcPr>
            <w:tcW w:w="1304" w:type="dxa"/>
          </w:tcPr>
          <w:p>
            <w:pPr>
              <w:pStyle w:val="0"/>
              <w:jc w:val="center"/>
            </w:pPr>
            <w:r>
              <w:rPr>
                <w:sz w:val="20"/>
              </w:rPr>
              <w:t xml:space="preserve">2500</w:t>
            </w:r>
          </w:p>
        </w:tc>
      </w:tr>
      <w:tr>
        <w:tc>
          <w:tcPr>
            <w:tcW w:w="567" w:type="dxa"/>
          </w:tcPr>
          <w:p>
            <w:pPr>
              <w:pStyle w:val="0"/>
              <w:jc w:val="center"/>
            </w:pPr>
            <w:r>
              <w:rPr>
                <w:sz w:val="20"/>
              </w:rPr>
              <w:t xml:space="preserve">25</w:t>
            </w:r>
          </w:p>
        </w:tc>
        <w:tc>
          <w:tcPr>
            <w:tcW w:w="2835" w:type="dxa"/>
          </w:tcPr>
          <w:p>
            <w:pPr>
              <w:pStyle w:val="0"/>
            </w:pPr>
            <w:r>
              <w:rPr>
                <w:sz w:val="20"/>
              </w:rPr>
              <w:t xml:space="preserve">Мероприятие 1.1.2. Оснащение пунктов временного размещения необходимым имуществом</w:t>
            </w:r>
          </w:p>
        </w:tc>
        <w:tc>
          <w:tcPr>
            <w:tcW w:w="4243" w:type="dxa"/>
          </w:tcPr>
          <w:p>
            <w:pPr>
              <w:pStyle w:val="0"/>
              <w:jc w:val="center"/>
            </w:pPr>
            <w:r>
              <w:rPr>
                <w:sz w:val="20"/>
              </w:rPr>
              <w:t xml:space="preserve">Управление образования администрации муниципального образования "Город Астрахань"</w:t>
            </w:r>
          </w:p>
        </w:tc>
        <w:tc>
          <w:tcPr>
            <w:tcW w:w="2268" w:type="dxa"/>
          </w:tcPr>
          <w:p>
            <w:pPr>
              <w:pStyle w:val="0"/>
              <w:jc w:val="center"/>
            </w:pPr>
            <w:r>
              <w:rPr>
                <w:sz w:val="20"/>
              </w:rPr>
              <w:t xml:space="preserve">Показатель 1. Количество пунктов временного размещения, оснащенных имуществом</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5</w:t>
            </w:r>
          </w:p>
        </w:tc>
        <w:tc>
          <w:tcPr>
            <w:tcW w:w="680" w:type="dxa"/>
          </w:tcPr>
          <w:p>
            <w:pPr>
              <w:pStyle w:val="0"/>
              <w:jc w:val="center"/>
            </w:pPr>
            <w:r>
              <w:rPr>
                <w:sz w:val="20"/>
              </w:rPr>
              <w:t xml:space="preserve">-</w:t>
            </w:r>
          </w:p>
        </w:tc>
        <w:tc>
          <w:tcPr>
            <w:tcW w:w="850" w:type="dxa"/>
          </w:tcPr>
          <w:p>
            <w:pPr>
              <w:pStyle w:val="0"/>
              <w:jc w:val="center"/>
            </w:pPr>
            <w:r>
              <w:rPr>
                <w:sz w:val="20"/>
              </w:rPr>
              <w:t xml:space="preserve">5</w:t>
            </w:r>
          </w:p>
        </w:tc>
        <w:tc>
          <w:tcPr>
            <w:tcW w:w="794" w:type="dxa"/>
          </w:tcPr>
          <w:p>
            <w:pPr>
              <w:pStyle w:val="0"/>
              <w:jc w:val="center"/>
            </w:pPr>
            <w:r>
              <w:rPr>
                <w:sz w:val="20"/>
              </w:rPr>
              <w:t xml:space="preserve">-</w:t>
            </w:r>
          </w:p>
        </w:tc>
        <w:tc>
          <w:tcPr>
            <w:tcW w:w="907" w:type="dxa"/>
          </w:tcPr>
          <w:p>
            <w:pPr>
              <w:pStyle w:val="0"/>
              <w:jc w:val="center"/>
            </w:pPr>
            <w:r>
              <w:rPr>
                <w:sz w:val="20"/>
              </w:rPr>
              <w:t xml:space="preserve">5</w:t>
            </w:r>
          </w:p>
        </w:tc>
        <w:tc>
          <w:tcPr>
            <w:tcW w:w="737" w:type="dxa"/>
          </w:tcPr>
          <w:p>
            <w:pPr>
              <w:pStyle w:val="0"/>
              <w:jc w:val="center"/>
            </w:pPr>
            <w:r>
              <w:rPr>
                <w:sz w:val="20"/>
              </w:rPr>
              <w:t xml:space="preserve">-</w:t>
            </w:r>
          </w:p>
        </w:tc>
        <w:tc>
          <w:tcPr>
            <w:tcW w:w="907" w:type="dxa"/>
          </w:tcPr>
          <w:p>
            <w:pPr>
              <w:pStyle w:val="0"/>
              <w:jc w:val="center"/>
            </w:pPr>
            <w:r>
              <w:rPr>
                <w:sz w:val="20"/>
              </w:rPr>
              <w:t xml:space="preserve">5</w:t>
            </w:r>
          </w:p>
        </w:tc>
        <w:tc>
          <w:tcPr>
            <w:tcW w:w="737" w:type="dxa"/>
          </w:tcPr>
          <w:p>
            <w:pPr>
              <w:pStyle w:val="0"/>
              <w:jc w:val="center"/>
            </w:pPr>
            <w:r>
              <w:rPr>
                <w:sz w:val="20"/>
              </w:rPr>
              <w:t xml:space="preserve">-</w:t>
            </w:r>
          </w:p>
        </w:tc>
        <w:tc>
          <w:tcPr>
            <w:tcW w:w="1304" w:type="dxa"/>
          </w:tcPr>
          <w:p>
            <w:pPr>
              <w:pStyle w:val="0"/>
              <w:jc w:val="center"/>
            </w:pPr>
            <w:r>
              <w:rPr>
                <w:sz w:val="20"/>
              </w:rPr>
              <w:t xml:space="preserve">20</w:t>
            </w:r>
          </w:p>
        </w:tc>
      </w:tr>
      <w:tr>
        <w:tc>
          <w:tcPr>
            <w:gridSpan w:val="16"/>
            <w:tcW w:w="19947" w:type="dxa"/>
          </w:tcPr>
          <w:p>
            <w:pPr>
              <w:pStyle w:val="0"/>
              <w:outlineLvl w:val="3"/>
              <w:jc w:val="center"/>
            </w:pPr>
            <w:r>
              <w:rPr>
                <w:sz w:val="20"/>
              </w:rPr>
              <w:t xml:space="preserve">Подпрограмма 3 "Построение аппаратно-программного комплекса "Безопасный город" на территории муниципального образования "Город Астрахань"</w:t>
            </w:r>
          </w:p>
        </w:tc>
      </w:tr>
      <w:tr>
        <w:tc>
          <w:tcPr>
            <w:tcW w:w="567" w:type="dxa"/>
          </w:tcPr>
          <w:p>
            <w:pPr>
              <w:pStyle w:val="0"/>
              <w:jc w:val="center"/>
            </w:pPr>
            <w:r>
              <w:rPr>
                <w:sz w:val="20"/>
              </w:rPr>
              <w:t xml:space="preserve">26</w:t>
            </w:r>
          </w:p>
        </w:tc>
        <w:tc>
          <w:tcPr>
            <w:tcW w:w="2835" w:type="dxa"/>
          </w:tcPr>
          <w:p>
            <w:pPr>
              <w:pStyle w:val="0"/>
            </w:pPr>
            <w:r>
              <w:rPr>
                <w:sz w:val="20"/>
              </w:rPr>
              <w:t xml:space="preserve">Цель 1.</w:t>
            </w:r>
          </w:p>
          <w:p>
            <w:pPr>
              <w:pStyle w:val="0"/>
            </w:pPr>
            <w:r>
              <w:rPr>
                <w:sz w:val="20"/>
              </w:rPr>
              <w:t xml:space="preserve">Создание комплексной системы безопасности на территории города Астрахани для повышения общественной и личной безопасности граждан за счет применения новых информационных технологий</w:t>
            </w:r>
          </w:p>
        </w:tc>
        <w:tc>
          <w:tcPr>
            <w:tcW w:w="4243"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268" w:type="dxa"/>
          </w:tcPr>
          <w:p>
            <w:pPr>
              <w:pStyle w:val="0"/>
              <w:jc w:val="center"/>
            </w:pPr>
            <w:r>
              <w:rPr>
                <w:sz w:val="20"/>
              </w:rPr>
              <w:t xml:space="preserve">Показатель 1. Охват всех потенциальных рисков для среды обитания, мониторинг критически важных или химически опасных объектов, муниципальной инфраструктуры</w:t>
            </w:r>
          </w:p>
        </w:tc>
        <w:tc>
          <w:tcPr>
            <w:tcW w:w="680" w:type="dxa"/>
          </w:tcPr>
          <w:p>
            <w:pPr>
              <w:pStyle w:val="0"/>
              <w:jc w:val="center"/>
            </w:pPr>
            <w:r>
              <w:rPr>
                <w:sz w:val="20"/>
              </w:rPr>
              <w:t xml:space="preserve">%</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80</w:t>
            </w:r>
          </w:p>
        </w:tc>
        <w:tc>
          <w:tcPr>
            <w:tcW w:w="680" w:type="dxa"/>
          </w:tcPr>
          <w:p>
            <w:pPr>
              <w:pStyle w:val="0"/>
              <w:jc w:val="center"/>
            </w:pPr>
            <w:r>
              <w:rPr>
                <w:sz w:val="20"/>
              </w:rPr>
              <w:t xml:space="preserve">-</w:t>
            </w:r>
          </w:p>
        </w:tc>
        <w:tc>
          <w:tcPr>
            <w:tcW w:w="850" w:type="dxa"/>
          </w:tcPr>
          <w:p>
            <w:pPr>
              <w:pStyle w:val="0"/>
              <w:jc w:val="center"/>
            </w:pPr>
            <w:r>
              <w:rPr>
                <w:sz w:val="20"/>
              </w:rPr>
              <w:t xml:space="preserve">95</w:t>
            </w:r>
          </w:p>
        </w:tc>
        <w:tc>
          <w:tcPr>
            <w:tcW w:w="794" w:type="dxa"/>
          </w:tcPr>
          <w:p>
            <w:pPr>
              <w:pStyle w:val="0"/>
              <w:jc w:val="center"/>
            </w:pPr>
            <w:r>
              <w:rPr>
                <w:sz w:val="20"/>
              </w:rPr>
              <w:t xml:space="preserve">-</w:t>
            </w:r>
          </w:p>
        </w:tc>
        <w:tc>
          <w:tcPr>
            <w:tcW w:w="907" w:type="dxa"/>
          </w:tcPr>
          <w:p>
            <w:pPr>
              <w:pStyle w:val="0"/>
              <w:jc w:val="center"/>
            </w:pPr>
            <w:r>
              <w:rPr>
                <w:sz w:val="20"/>
              </w:rPr>
              <w:t xml:space="preserve">100</w:t>
            </w:r>
          </w:p>
        </w:tc>
        <w:tc>
          <w:tcPr>
            <w:tcW w:w="737" w:type="dxa"/>
          </w:tcPr>
          <w:p>
            <w:pPr>
              <w:pStyle w:val="0"/>
              <w:jc w:val="center"/>
            </w:pPr>
            <w:r>
              <w:rPr>
                <w:sz w:val="20"/>
              </w:rPr>
              <w:t xml:space="preserve">-</w:t>
            </w:r>
          </w:p>
        </w:tc>
        <w:tc>
          <w:tcPr>
            <w:tcW w:w="907" w:type="dxa"/>
          </w:tcPr>
          <w:p>
            <w:pPr>
              <w:pStyle w:val="0"/>
              <w:jc w:val="center"/>
            </w:pPr>
            <w:r>
              <w:rPr>
                <w:sz w:val="20"/>
              </w:rPr>
              <w:t xml:space="preserve">100</w:t>
            </w:r>
          </w:p>
        </w:tc>
        <w:tc>
          <w:tcPr>
            <w:tcW w:w="737" w:type="dxa"/>
          </w:tcPr>
          <w:p>
            <w:pPr>
              <w:pStyle w:val="0"/>
              <w:jc w:val="center"/>
            </w:pPr>
            <w:r>
              <w:rPr>
                <w:sz w:val="20"/>
              </w:rPr>
              <w:t xml:space="preserve">-</w:t>
            </w:r>
          </w:p>
        </w:tc>
        <w:tc>
          <w:tcPr>
            <w:tcW w:w="1304" w:type="dxa"/>
          </w:tcPr>
          <w:p>
            <w:pPr>
              <w:pStyle w:val="0"/>
              <w:jc w:val="center"/>
            </w:pPr>
            <w:r>
              <w:rPr>
                <w:sz w:val="20"/>
              </w:rPr>
              <w:t xml:space="preserve">100</w:t>
            </w:r>
          </w:p>
        </w:tc>
      </w:tr>
      <w:tr>
        <w:tc>
          <w:tcPr>
            <w:tcW w:w="567" w:type="dxa"/>
          </w:tcPr>
          <w:p>
            <w:pPr>
              <w:pStyle w:val="0"/>
              <w:jc w:val="center"/>
            </w:pPr>
            <w:r>
              <w:rPr>
                <w:sz w:val="20"/>
              </w:rPr>
              <w:t xml:space="preserve">27</w:t>
            </w:r>
          </w:p>
        </w:tc>
        <w:tc>
          <w:tcPr>
            <w:tcW w:w="2835" w:type="dxa"/>
          </w:tcPr>
          <w:p>
            <w:pPr>
              <w:pStyle w:val="0"/>
            </w:pPr>
            <w:r>
              <w:rPr>
                <w:sz w:val="20"/>
              </w:rPr>
              <w:t xml:space="preserve">Задача 1.1. Повышение эффективности предупреждения и ликвидации чрезвычайных ситуаций, координация работы по жизнеобеспечению населения города Астрахани</w:t>
            </w:r>
          </w:p>
        </w:tc>
        <w:tc>
          <w:tcPr>
            <w:tcW w:w="4243"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268" w:type="dxa"/>
          </w:tcPr>
          <w:p>
            <w:pPr>
              <w:pStyle w:val="0"/>
              <w:jc w:val="center"/>
            </w:pPr>
            <w:r>
              <w:rPr>
                <w:sz w:val="20"/>
              </w:rPr>
              <w:t xml:space="preserve">Показатель 1. Количество проведенных аварийно-спасательных и других неотложных работ в ходе ликвидации ЧС, а также бытового характера</w:t>
            </w:r>
          </w:p>
        </w:tc>
        <w:tc>
          <w:tcPr>
            <w:tcW w:w="680" w:type="dxa"/>
          </w:tcPr>
          <w:p>
            <w:pPr>
              <w:pStyle w:val="0"/>
              <w:jc w:val="center"/>
            </w:pPr>
            <w:r>
              <w:rPr>
                <w:sz w:val="20"/>
              </w:rPr>
              <w:t xml:space="preserve">ед.</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1500</w:t>
            </w:r>
          </w:p>
        </w:tc>
        <w:tc>
          <w:tcPr>
            <w:tcW w:w="680" w:type="dxa"/>
          </w:tcPr>
          <w:p>
            <w:pPr>
              <w:pStyle w:val="0"/>
              <w:jc w:val="center"/>
            </w:pPr>
            <w:r>
              <w:rPr>
                <w:sz w:val="20"/>
              </w:rPr>
              <w:t xml:space="preserve">-</w:t>
            </w:r>
          </w:p>
        </w:tc>
        <w:tc>
          <w:tcPr>
            <w:tcW w:w="850" w:type="dxa"/>
          </w:tcPr>
          <w:p>
            <w:pPr>
              <w:pStyle w:val="0"/>
              <w:jc w:val="center"/>
            </w:pPr>
            <w:r>
              <w:rPr>
                <w:sz w:val="20"/>
              </w:rPr>
              <w:t xml:space="preserve">1500</w:t>
            </w:r>
          </w:p>
        </w:tc>
        <w:tc>
          <w:tcPr>
            <w:tcW w:w="794" w:type="dxa"/>
          </w:tcPr>
          <w:p>
            <w:pPr>
              <w:pStyle w:val="0"/>
              <w:jc w:val="center"/>
            </w:pPr>
            <w:r>
              <w:rPr>
                <w:sz w:val="20"/>
              </w:rPr>
              <w:t xml:space="preserve">-</w:t>
            </w:r>
          </w:p>
        </w:tc>
        <w:tc>
          <w:tcPr>
            <w:tcW w:w="907" w:type="dxa"/>
          </w:tcPr>
          <w:p>
            <w:pPr>
              <w:pStyle w:val="0"/>
              <w:jc w:val="center"/>
            </w:pPr>
            <w:r>
              <w:rPr>
                <w:sz w:val="20"/>
              </w:rPr>
              <w:t xml:space="preserve">1500</w:t>
            </w:r>
          </w:p>
        </w:tc>
        <w:tc>
          <w:tcPr>
            <w:tcW w:w="737" w:type="dxa"/>
          </w:tcPr>
          <w:p>
            <w:pPr>
              <w:pStyle w:val="0"/>
              <w:jc w:val="center"/>
            </w:pPr>
            <w:r>
              <w:rPr>
                <w:sz w:val="20"/>
              </w:rPr>
              <w:t xml:space="preserve">-</w:t>
            </w:r>
          </w:p>
        </w:tc>
        <w:tc>
          <w:tcPr>
            <w:tcW w:w="907" w:type="dxa"/>
          </w:tcPr>
          <w:p>
            <w:pPr>
              <w:pStyle w:val="0"/>
              <w:jc w:val="center"/>
            </w:pPr>
            <w:r>
              <w:rPr>
                <w:sz w:val="20"/>
              </w:rPr>
              <w:t xml:space="preserve">1500</w:t>
            </w:r>
          </w:p>
        </w:tc>
        <w:tc>
          <w:tcPr>
            <w:tcW w:w="737" w:type="dxa"/>
          </w:tcPr>
          <w:p>
            <w:pPr>
              <w:pStyle w:val="0"/>
              <w:jc w:val="center"/>
            </w:pPr>
            <w:r>
              <w:rPr>
                <w:sz w:val="20"/>
              </w:rPr>
              <w:t xml:space="preserve">-</w:t>
            </w:r>
          </w:p>
        </w:tc>
        <w:tc>
          <w:tcPr>
            <w:tcW w:w="1304" w:type="dxa"/>
          </w:tcPr>
          <w:p>
            <w:pPr>
              <w:pStyle w:val="0"/>
              <w:jc w:val="center"/>
            </w:pPr>
            <w:r>
              <w:rPr>
                <w:sz w:val="20"/>
              </w:rPr>
              <w:t xml:space="preserve">6000</w:t>
            </w:r>
          </w:p>
        </w:tc>
      </w:tr>
      <w:tr>
        <w:tc>
          <w:tcPr>
            <w:tcW w:w="567" w:type="dxa"/>
          </w:tcPr>
          <w:p>
            <w:pPr>
              <w:pStyle w:val="0"/>
              <w:jc w:val="center"/>
            </w:pPr>
            <w:r>
              <w:rPr>
                <w:sz w:val="20"/>
              </w:rPr>
              <w:t xml:space="preserve">28</w:t>
            </w:r>
          </w:p>
        </w:tc>
        <w:tc>
          <w:tcPr>
            <w:tcW w:w="2835" w:type="dxa"/>
          </w:tcPr>
          <w:p>
            <w:pPr>
              <w:pStyle w:val="0"/>
            </w:pPr>
            <w:r>
              <w:rPr>
                <w:sz w:val="20"/>
              </w:rPr>
              <w:t xml:space="preserve">Мероприятие 1.1.1. Участие в предупреждении и ликвидации последствий чрезвычайных ситуаций</w:t>
            </w:r>
          </w:p>
        </w:tc>
        <w:tc>
          <w:tcPr>
            <w:tcW w:w="4243"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268" w:type="dxa"/>
          </w:tcPr>
          <w:p>
            <w:pPr>
              <w:pStyle w:val="0"/>
              <w:jc w:val="center"/>
            </w:pPr>
            <w:r>
              <w:rPr>
                <w:sz w:val="20"/>
              </w:rPr>
              <w:t xml:space="preserve">Показатель 1. Количество дежурств в сутках, проведенных без замечаний</w:t>
            </w:r>
          </w:p>
        </w:tc>
        <w:tc>
          <w:tcPr>
            <w:tcW w:w="680" w:type="dxa"/>
          </w:tcPr>
          <w:p>
            <w:pPr>
              <w:pStyle w:val="0"/>
              <w:jc w:val="center"/>
            </w:pPr>
            <w:r>
              <w:rPr>
                <w:sz w:val="20"/>
              </w:rPr>
              <w:t xml:space="preserve">сутки</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365</w:t>
            </w:r>
          </w:p>
        </w:tc>
        <w:tc>
          <w:tcPr>
            <w:tcW w:w="680" w:type="dxa"/>
          </w:tcPr>
          <w:p>
            <w:pPr>
              <w:pStyle w:val="0"/>
              <w:jc w:val="center"/>
            </w:pPr>
            <w:r>
              <w:rPr>
                <w:sz w:val="20"/>
              </w:rPr>
              <w:t xml:space="preserve">181</w:t>
            </w:r>
          </w:p>
        </w:tc>
        <w:tc>
          <w:tcPr>
            <w:tcW w:w="850" w:type="dxa"/>
          </w:tcPr>
          <w:p>
            <w:pPr>
              <w:pStyle w:val="0"/>
              <w:jc w:val="center"/>
            </w:pPr>
            <w:r>
              <w:rPr>
                <w:sz w:val="20"/>
              </w:rPr>
              <w:t xml:space="preserve">365</w:t>
            </w:r>
          </w:p>
        </w:tc>
        <w:tc>
          <w:tcPr>
            <w:tcW w:w="794" w:type="dxa"/>
          </w:tcPr>
          <w:p>
            <w:pPr>
              <w:pStyle w:val="0"/>
              <w:jc w:val="center"/>
            </w:pPr>
            <w:r>
              <w:rPr>
                <w:sz w:val="20"/>
              </w:rPr>
              <w:t xml:space="preserve">181</w:t>
            </w:r>
          </w:p>
        </w:tc>
        <w:tc>
          <w:tcPr>
            <w:tcW w:w="907" w:type="dxa"/>
          </w:tcPr>
          <w:p>
            <w:pPr>
              <w:pStyle w:val="0"/>
              <w:jc w:val="center"/>
            </w:pPr>
            <w:r>
              <w:rPr>
                <w:sz w:val="20"/>
              </w:rPr>
              <w:t xml:space="preserve">365</w:t>
            </w:r>
          </w:p>
        </w:tc>
        <w:tc>
          <w:tcPr>
            <w:tcW w:w="737" w:type="dxa"/>
          </w:tcPr>
          <w:p>
            <w:pPr>
              <w:pStyle w:val="0"/>
              <w:jc w:val="center"/>
            </w:pPr>
            <w:r>
              <w:rPr>
                <w:sz w:val="20"/>
              </w:rPr>
              <w:t xml:space="preserve">181</w:t>
            </w:r>
          </w:p>
        </w:tc>
        <w:tc>
          <w:tcPr>
            <w:tcW w:w="907" w:type="dxa"/>
          </w:tcPr>
          <w:p>
            <w:pPr>
              <w:pStyle w:val="0"/>
              <w:jc w:val="center"/>
            </w:pPr>
            <w:r>
              <w:rPr>
                <w:sz w:val="20"/>
              </w:rPr>
              <w:t xml:space="preserve">366</w:t>
            </w:r>
          </w:p>
        </w:tc>
        <w:tc>
          <w:tcPr>
            <w:tcW w:w="737" w:type="dxa"/>
          </w:tcPr>
          <w:p>
            <w:pPr>
              <w:pStyle w:val="0"/>
              <w:jc w:val="center"/>
            </w:pPr>
            <w:r>
              <w:rPr>
                <w:sz w:val="20"/>
              </w:rPr>
              <w:t xml:space="preserve">181</w:t>
            </w:r>
          </w:p>
        </w:tc>
        <w:tc>
          <w:tcPr>
            <w:tcW w:w="1304" w:type="dxa"/>
          </w:tcPr>
          <w:p>
            <w:pPr>
              <w:pStyle w:val="0"/>
              <w:jc w:val="center"/>
            </w:pPr>
            <w:r>
              <w:rPr>
                <w:sz w:val="20"/>
              </w:rPr>
              <w:t xml:space="preserve">366</w:t>
            </w:r>
          </w:p>
        </w:tc>
      </w:tr>
      <w:tr>
        <w:tc>
          <w:tcPr>
            <w:tcW w:w="567" w:type="dxa"/>
          </w:tcPr>
          <w:p>
            <w:pPr>
              <w:pStyle w:val="0"/>
              <w:jc w:val="center"/>
            </w:pPr>
            <w:r>
              <w:rPr>
                <w:sz w:val="20"/>
              </w:rPr>
              <w:t xml:space="preserve">29</w:t>
            </w:r>
          </w:p>
        </w:tc>
        <w:tc>
          <w:tcPr>
            <w:tcW w:w="2835" w:type="dxa"/>
          </w:tcPr>
          <w:p>
            <w:pPr>
              <w:pStyle w:val="0"/>
            </w:pPr>
            <w:r>
              <w:rPr>
                <w:sz w:val="20"/>
              </w:rPr>
              <w:t xml:space="preserve">Задача 1.2. Разработка и ввод в действие нормативного правового обеспечения, необходимого для создания, развития и эксплуатации АПК "Безопасный город" на территории муниципального образования "Город Астрахань"</w:t>
            </w:r>
          </w:p>
        </w:tc>
        <w:tc>
          <w:tcPr>
            <w:tcW w:w="4243"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268" w:type="dxa"/>
          </w:tcPr>
          <w:p>
            <w:pPr>
              <w:pStyle w:val="0"/>
              <w:jc w:val="center"/>
            </w:pPr>
            <w:r>
              <w:rPr>
                <w:sz w:val="20"/>
              </w:rPr>
              <w:t xml:space="preserve">Показатель 1. Охват систем жизнеобеспечения населения города Астрахани</w:t>
            </w:r>
          </w:p>
        </w:tc>
        <w:tc>
          <w:tcPr>
            <w:tcW w:w="680" w:type="dxa"/>
          </w:tcPr>
          <w:p>
            <w:pPr>
              <w:pStyle w:val="0"/>
              <w:jc w:val="center"/>
            </w:pPr>
            <w:r>
              <w:rPr>
                <w:sz w:val="20"/>
              </w:rPr>
              <w:t xml:space="preserve">%</w:t>
            </w:r>
          </w:p>
        </w:tc>
        <w:tc>
          <w:tcPr>
            <w:tcW w:w="794" w:type="dxa"/>
          </w:tcPr>
          <w:p>
            <w:pPr>
              <w:pStyle w:val="0"/>
              <w:jc w:val="center"/>
            </w:pPr>
            <w:r>
              <w:rPr>
                <w:sz w:val="20"/>
              </w:rPr>
              <w:t xml:space="preserve">0</w:t>
            </w:r>
          </w:p>
        </w:tc>
        <w:tc>
          <w:tcPr>
            <w:tcW w:w="794" w:type="dxa"/>
          </w:tcPr>
          <w:p>
            <w:pPr>
              <w:pStyle w:val="0"/>
              <w:jc w:val="center"/>
            </w:pPr>
            <w:r>
              <w:rPr>
                <w:sz w:val="20"/>
              </w:rPr>
              <w:t xml:space="preserve">0</w:t>
            </w:r>
          </w:p>
        </w:tc>
        <w:tc>
          <w:tcPr>
            <w:tcW w:w="850" w:type="dxa"/>
          </w:tcPr>
          <w:p>
            <w:pPr>
              <w:pStyle w:val="0"/>
              <w:jc w:val="center"/>
            </w:pPr>
            <w:r>
              <w:rPr>
                <w:sz w:val="20"/>
              </w:rPr>
              <w:t xml:space="preserve">0</w:t>
            </w:r>
          </w:p>
        </w:tc>
        <w:tc>
          <w:tcPr>
            <w:tcW w:w="680" w:type="dxa"/>
          </w:tcPr>
          <w:p>
            <w:pPr>
              <w:pStyle w:val="0"/>
              <w:jc w:val="center"/>
            </w:pPr>
            <w:r>
              <w:rPr>
                <w:sz w:val="20"/>
              </w:rPr>
              <w:t xml:space="preserve">0</w:t>
            </w:r>
          </w:p>
        </w:tc>
        <w:tc>
          <w:tcPr>
            <w:tcW w:w="850" w:type="dxa"/>
          </w:tcPr>
          <w:p>
            <w:pPr>
              <w:pStyle w:val="0"/>
              <w:jc w:val="center"/>
            </w:pPr>
            <w:r>
              <w:rPr>
                <w:sz w:val="20"/>
              </w:rPr>
              <w:t xml:space="preserve">0</w:t>
            </w:r>
          </w:p>
        </w:tc>
        <w:tc>
          <w:tcPr>
            <w:tcW w:w="794" w:type="dxa"/>
          </w:tcPr>
          <w:p>
            <w:pPr>
              <w:pStyle w:val="0"/>
              <w:jc w:val="center"/>
            </w:pPr>
            <w:r>
              <w:rPr>
                <w:sz w:val="20"/>
              </w:rPr>
              <w:t xml:space="preserve">0</w:t>
            </w:r>
          </w:p>
        </w:tc>
        <w:tc>
          <w:tcPr>
            <w:tcW w:w="907" w:type="dxa"/>
          </w:tcPr>
          <w:p>
            <w:pPr>
              <w:pStyle w:val="0"/>
              <w:jc w:val="center"/>
            </w:pPr>
            <w:r>
              <w:rPr>
                <w:sz w:val="20"/>
              </w:rPr>
              <w:t xml:space="preserve">0</w:t>
            </w:r>
          </w:p>
        </w:tc>
        <w:tc>
          <w:tcPr>
            <w:tcW w:w="737" w:type="dxa"/>
          </w:tcPr>
          <w:p>
            <w:pPr>
              <w:pStyle w:val="0"/>
            </w:pPr>
            <w:r>
              <w:rPr>
                <w:sz w:val="20"/>
              </w:rPr>
            </w:r>
          </w:p>
        </w:tc>
        <w:tc>
          <w:tcPr>
            <w:tcW w:w="907" w:type="dxa"/>
          </w:tcPr>
          <w:p>
            <w:pPr>
              <w:pStyle w:val="0"/>
            </w:pPr>
            <w:r>
              <w:rPr>
                <w:sz w:val="20"/>
              </w:rPr>
            </w:r>
          </w:p>
        </w:tc>
        <w:tc>
          <w:tcPr>
            <w:tcW w:w="737" w:type="dxa"/>
          </w:tcPr>
          <w:p>
            <w:pPr>
              <w:pStyle w:val="0"/>
              <w:jc w:val="center"/>
            </w:pPr>
            <w:r>
              <w:rPr>
                <w:sz w:val="20"/>
              </w:rPr>
              <w:t xml:space="preserve">0</w:t>
            </w:r>
          </w:p>
        </w:tc>
        <w:tc>
          <w:tcPr>
            <w:tcW w:w="1304" w:type="dxa"/>
          </w:tcPr>
          <w:p>
            <w:pPr>
              <w:pStyle w:val="0"/>
              <w:jc w:val="center"/>
            </w:pPr>
            <w:r>
              <w:rPr>
                <w:sz w:val="20"/>
              </w:rPr>
              <w:t xml:space="preserve">0</w:t>
            </w:r>
          </w:p>
        </w:tc>
      </w:tr>
      <w:tr>
        <w:tc>
          <w:tcPr>
            <w:tcW w:w="567" w:type="dxa"/>
          </w:tcPr>
          <w:p>
            <w:pPr>
              <w:pStyle w:val="0"/>
              <w:jc w:val="center"/>
            </w:pPr>
            <w:r>
              <w:rPr>
                <w:sz w:val="20"/>
              </w:rPr>
              <w:t xml:space="preserve">30</w:t>
            </w:r>
          </w:p>
        </w:tc>
        <w:tc>
          <w:tcPr>
            <w:tcW w:w="2835" w:type="dxa"/>
          </w:tcPr>
          <w:p>
            <w:pPr>
              <w:pStyle w:val="0"/>
            </w:pPr>
            <w:r>
              <w:rPr>
                <w:sz w:val="20"/>
              </w:rPr>
              <w:t xml:space="preserve">Мероприятие 1.2.1. Совершенствование нормативной базы межведомственного и межсистемного взаимодействия в рамках АПК "Безопасный город"</w:t>
            </w:r>
          </w:p>
        </w:tc>
        <w:tc>
          <w:tcPr>
            <w:tcW w:w="4243"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268" w:type="dxa"/>
          </w:tcPr>
          <w:p>
            <w:pPr>
              <w:pStyle w:val="0"/>
              <w:jc w:val="center"/>
            </w:pPr>
            <w:r>
              <w:rPr>
                <w:sz w:val="20"/>
              </w:rPr>
              <w:t xml:space="preserve">Показатель 1. Количество отработанных регламентов взаимодействия</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0</w:t>
            </w:r>
          </w:p>
        </w:tc>
        <w:tc>
          <w:tcPr>
            <w:tcW w:w="680" w:type="dxa"/>
          </w:tcPr>
          <w:p>
            <w:pPr>
              <w:pStyle w:val="0"/>
              <w:jc w:val="center"/>
            </w:pPr>
            <w:r>
              <w:rPr>
                <w:sz w:val="20"/>
              </w:rPr>
              <w:t xml:space="preserve">0</w:t>
            </w:r>
          </w:p>
        </w:tc>
        <w:tc>
          <w:tcPr>
            <w:tcW w:w="850" w:type="dxa"/>
          </w:tcPr>
          <w:p>
            <w:pPr>
              <w:pStyle w:val="0"/>
              <w:jc w:val="center"/>
            </w:pPr>
            <w:r>
              <w:rPr>
                <w:sz w:val="20"/>
              </w:rPr>
              <w:t xml:space="preserve">0</w:t>
            </w:r>
          </w:p>
        </w:tc>
        <w:tc>
          <w:tcPr>
            <w:tcW w:w="794" w:type="dxa"/>
          </w:tcPr>
          <w:p>
            <w:pPr>
              <w:pStyle w:val="0"/>
              <w:jc w:val="center"/>
            </w:pPr>
            <w:r>
              <w:rPr>
                <w:sz w:val="20"/>
              </w:rPr>
              <w:t xml:space="preserve">0</w:t>
            </w:r>
          </w:p>
        </w:tc>
        <w:tc>
          <w:tcPr>
            <w:tcW w:w="907" w:type="dxa"/>
          </w:tcPr>
          <w:p>
            <w:pPr>
              <w:pStyle w:val="0"/>
              <w:jc w:val="center"/>
            </w:pPr>
            <w:r>
              <w:rPr>
                <w:sz w:val="20"/>
              </w:rPr>
              <w:t xml:space="preserve">0</w:t>
            </w:r>
          </w:p>
        </w:tc>
        <w:tc>
          <w:tcPr>
            <w:tcW w:w="737" w:type="dxa"/>
          </w:tcPr>
          <w:p>
            <w:pPr>
              <w:pStyle w:val="0"/>
              <w:jc w:val="center"/>
            </w:pPr>
            <w:r>
              <w:rPr>
                <w:sz w:val="20"/>
              </w:rPr>
              <w:t xml:space="preserve">0</w:t>
            </w:r>
          </w:p>
        </w:tc>
        <w:tc>
          <w:tcPr>
            <w:tcW w:w="907" w:type="dxa"/>
          </w:tcPr>
          <w:p>
            <w:pPr>
              <w:pStyle w:val="0"/>
              <w:jc w:val="center"/>
            </w:pPr>
            <w:r>
              <w:rPr>
                <w:sz w:val="20"/>
              </w:rPr>
              <w:t xml:space="preserve">0</w:t>
            </w:r>
          </w:p>
        </w:tc>
        <w:tc>
          <w:tcPr>
            <w:tcW w:w="737" w:type="dxa"/>
          </w:tcPr>
          <w:p>
            <w:pPr>
              <w:pStyle w:val="0"/>
              <w:jc w:val="center"/>
            </w:pPr>
            <w:r>
              <w:rPr>
                <w:sz w:val="20"/>
              </w:rPr>
              <w:t xml:space="preserve">0</w:t>
            </w:r>
          </w:p>
        </w:tc>
        <w:tc>
          <w:tcPr>
            <w:tcW w:w="1304" w:type="dxa"/>
          </w:tcPr>
          <w:p>
            <w:pPr>
              <w:pStyle w:val="0"/>
              <w:jc w:val="center"/>
            </w:pPr>
            <w:r>
              <w:rPr>
                <w:sz w:val="20"/>
              </w:rPr>
              <w:t xml:space="preserve">0</w:t>
            </w:r>
          </w:p>
        </w:tc>
      </w:tr>
      <w:tr>
        <w:tc>
          <w:tcPr>
            <w:tcW w:w="567" w:type="dxa"/>
          </w:tcPr>
          <w:p>
            <w:pPr>
              <w:pStyle w:val="0"/>
              <w:jc w:val="center"/>
            </w:pPr>
            <w:r>
              <w:rPr>
                <w:sz w:val="20"/>
              </w:rPr>
              <w:t xml:space="preserve">31</w:t>
            </w:r>
          </w:p>
        </w:tc>
        <w:tc>
          <w:tcPr>
            <w:tcW w:w="2835" w:type="dxa"/>
          </w:tcPr>
          <w:p>
            <w:pPr>
              <w:pStyle w:val="0"/>
            </w:pPr>
            <w:r>
              <w:rPr>
                <w:sz w:val="20"/>
              </w:rPr>
              <w:t xml:space="preserve">Задача 1.3. Создание информационно-коммуникационной инфраструктуры, обеспечивающей сопряжение АПК "Безопасный город" с взаимодействующими информационными системами</w:t>
            </w:r>
          </w:p>
        </w:tc>
        <w:tc>
          <w:tcPr>
            <w:tcW w:w="4243"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w:t>
            </w:r>
          </w:p>
        </w:tc>
        <w:tc>
          <w:tcPr>
            <w:tcW w:w="2268" w:type="dxa"/>
          </w:tcPr>
          <w:p>
            <w:pPr>
              <w:pStyle w:val="0"/>
              <w:jc w:val="center"/>
            </w:pPr>
            <w:r>
              <w:rPr>
                <w:sz w:val="20"/>
              </w:rPr>
              <w:t xml:space="preserve">Показатель 1. Доля подключенных сегментов АПК "Безопасный город"</w:t>
            </w:r>
          </w:p>
        </w:tc>
        <w:tc>
          <w:tcPr>
            <w:tcW w:w="680" w:type="dxa"/>
          </w:tcPr>
          <w:p>
            <w:pPr>
              <w:pStyle w:val="0"/>
              <w:jc w:val="center"/>
            </w:pPr>
            <w:r>
              <w:rPr>
                <w:sz w:val="20"/>
              </w:rPr>
              <w:t xml:space="preserve">%</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82</w:t>
            </w:r>
          </w:p>
        </w:tc>
        <w:tc>
          <w:tcPr>
            <w:tcW w:w="680" w:type="dxa"/>
          </w:tcPr>
          <w:p>
            <w:pPr>
              <w:pStyle w:val="0"/>
              <w:jc w:val="center"/>
            </w:pPr>
            <w:r>
              <w:rPr>
                <w:sz w:val="20"/>
              </w:rPr>
              <w:t xml:space="preserve">-</w:t>
            </w:r>
          </w:p>
        </w:tc>
        <w:tc>
          <w:tcPr>
            <w:tcW w:w="850" w:type="dxa"/>
          </w:tcPr>
          <w:p>
            <w:pPr>
              <w:pStyle w:val="0"/>
              <w:jc w:val="center"/>
            </w:pPr>
            <w:r>
              <w:rPr>
                <w:sz w:val="20"/>
              </w:rPr>
              <w:t xml:space="preserve">82</w:t>
            </w:r>
          </w:p>
        </w:tc>
        <w:tc>
          <w:tcPr>
            <w:tcW w:w="794" w:type="dxa"/>
          </w:tcPr>
          <w:p>
            <w:pPr>
              <w:pStyle w:val="0"/>
              <w:jc w:val="center"/>
            </w:pPr>
            <w:r>
              <w:rPr>
                <w:sz w:val="20"/>
              </w:rPr>
              <w:t xml:space="preserve">-</w:t>
            </w:r>
          </w:p>
        </w:tc>
        <w:tc>
          <w:tcPr>
            <w:tcW w:w="907" w:type="dxa"/>
          </w:tcPr>
          <w:p>
            <w:pPr>
              <w:pStyle w:val="0"/>
              <w:jc w:val="center"/>
            </w:pPr>
            <w:r>
              <w:rPr>
                <w:sz w:val="20"/>
              </w:rPr>
              <w:t xml:space="preserve">82</w:t>
            </w:r>
          </w:p>
        </w:tc>
        <w:tc>
          <w:tcPr>
            <w:tcW w:w="737" w:type="dxa"/>
          </w:tcPr>
          <w:p>
            <w:pPr>
              <w:pStyle w:val="0"/>
              <w:jc w:val="center"/>
            </w:pPr>
            <w:r>
              <w:rPr>
                <w:sz w:val="20"/>
              </w:rPr>
              <w:t xml:space="preserve">-</w:t>
            </w:r>
          </w:p>
        </w:tc>
        <w:tc>
          <w:tcPr>
            <w:tcW w:w="907" w:type="dxa"/>
          </w:tcPr>
          <w:p>
            <w:pPr>
              <w:pStyle w:val="0"/>
              <w:jc w:val="center"/>
            </w:pPr>
            <w:r>
              <w:rPr>
                <w:sz w:val="20"/>
              </w:rPr>
              <w:t xml:space="preserve">82</w:t>
            </w:r>
          </w:p>
        </w:tc>
        <w:tc>
          <w:tcPr>
            <w:tcW w:w="737" w:type="dxa"/>
          </w:tcPr>
          <w:p>
            <w:pPr>
              <w:pStyle w:val="0"/>
              <w:jc w:val="center"/>
            </w:pPr>
            <w:r>
              <w:rPr>
                <w:sz w:val="20"/>
              </w:rPr>
              <w:t xml:space="preserve">-</w:t>
            </w:r>
          </w:p>
        </w:tc>
        <w:tc>
          <w:tcPr>
            <w:tcW w:w="1304" w:type="dxa"/>
          </w:tcPr>
          <w:p>
            <w:pPr>
              <w:pStyle w:val="0"/>
              <w:jc w:val="center"/>
            </w:pPr>
            <w:r>
              <w:rPr>
                <w:sz w:val="20"/>
              </w:rPr>
              <w:t xml:space="preserve">82</w:t>
            </w:r>
          </w:p>
        </w:tc>
      </w:tr>
      <w:tr>
        <w:tc>
          <w:tcPr>
            <w:tcW w:w="567" w:type="dxa"/>
          </w:tcPr>
          <w:p>
            <w:pPr>
              <w:pStyle w:val="0"/>
              <w:jc w:val="center"/>
            </w:pPr>
            <w:r>
              <w:rPr>
                <w:sz w:val="20"/>
              </w:rPr>
              <w:t xml:space="preserve">32</w:t>
            </w:r>
          </w:p>
        </w:tc>
        <w:tc>
          <w:tcPr>
            <w:tcW w:w="2835" w:type="dxa"/>
          </w:tcPr>
          <w:p>
            <w:pPr>
              <w:pStyle w:val="0"/>
            </w:pPr>
            <w:r>
              <w:rPr>
                <w:sz w:val="20"/>
              </w:rPr>
              <w:t xml:space="preserve">Мероприятие 1.3.1. Проведение сети передачи данных на территории города</w:t>
            </w:r>
          </w:p>
        </w:tc>
        <w:tc>
          <w:tcPr>
            <w:tcW w:w="4243"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w:t>
            </w:r>
          </w:p>
        </w:tc>
        <w:tc>
          <w:tcPr>
            <w:tcW w:w="2268" w:type="dxa"/>
          </w:tcPr>
          <w:p>
            <w:pPr>
              <w:pStyle w:val="0"/>
              <w:jc w:val="center"/>
            </w:pPr>
            <w:r>
              <w:rPr>
                <w:sz w:val="20"/>
              </w:rPr>
              <w:t xml:space="preserve">Показатель 1. Количество подключенных объектов к АПК "Безопасный город"</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w:t>
            </w:r>
          </w:p>
        </w:tc>
        <w:tc>
          <w:tcPr>
            <w:tcW w:w="680" w:type="dxa"/>
          </w:tcPr>
          <w:p>
            <w:pPr>
              <w:pStyle w:val="0"/>
              <w:jc w:val="center"/>
            </w:pPr>
            <w:r>
              <w:rPr>
                <w:sz w:val="20"/>
              </w:rPr>
              <w:t xml:space="preserve">-</w:t>
            </w:r>
          </w:p>
        </w:tc>
        <w:tc>
          <w:tcPr>
            <w:tcW w:w="850" w:type="dxa"/>
          </w:tcPr>
          <w:p>
            <w:pPr>
              <w:pStyle w:val="0"/>
              <w:jc w:val="center"/>
            </w:pPr>
            <w:r>
              <w:rPr>
                <w:sz w:val="20"/>
              </w:rPr>
              <w:t xml:space="preserve">1</w:t>
            </w:r>
          </w:p>
        </w:tc>
        <w:tc>
          <w:tcPr>
            <w:tcW w:w="794" w:type="dxa"/>
          </w:tcPr>
          <w:p>
            <w:pPr>
              <w:pStyle w:val="0"/>
              <w:jc w:val="center"/>
            </w:pPr>
            <w:r>
              <w:rPr>
                <w:sz w:val="20"/>
              </w:rPr>
              <w:t xml:space="preserve">-</w:t>
            </w:r>
          </w:p>
        </w:tc>
        <w:tc>
          <w:tcPr>
            <w:tcW w:w="907" w:type="dxa"/>
          </w:tcPr>
          <w:p>
            <w:pPr>
              <w:pStyle w:val="0"/>
              <w:jc w:val="center"/>
            </w:pPr>
            <w:r>
              <w:rPr>
                <w:sz w:val="20"/>
              </w:rPr>
              <w:t xml:space="preserve">1</w:t>
            </w:r>
          </w:p>
        </w:tc>
        <w:tc>
          <w:tcPr>
            <w:tcW w:w="737" w:type="dxa"/>
          </w:tcPr>
          <w:p>
            <w:pPr>
              <w:pStyle w:val="0"/>
              <w:jc w:val="center"/>
            </w:pPr>
            <w:r>
              <w:rPr>
                <w:sz w:val="20"/>
              </w:rPr>
              <w:t xml:space="preserve">-</w:t>
            </w:r>
          </w:p>
        </w:tc>
        <w:tc>
          <w:tcPr>
            <w:tcW w:w="907" w:type="dxa"/>
          </w:tcPr>
          <w:p>
            <w:pPr>
              <w:pStyle w:val="0"/>
              <w:jc w:val="center"/>
            </w:pPr>
            <w:r>
              <w:rPr>
                <w:sz w:val="20"/>
              </w:rPr>
              <w:t xml:space="preserve">1</w:t>
            </w:r>
          </w:p>
        </w:tc>
        <w:tc>
          <w:tcPr>
            <w:tcW w:w="737" w:type="dxa"/>
          </w:tcPr>
          <w:p>
            <w:pPr>
              <w:pStyle w:val="0"/>
              <w:jc w:val="center"/>
            </w:pPr>
            <w:r>
              <w:rPr>
                <w:sz w:val="20"/>
              </w:rPr>
              <w:t xml:space="preserve">-</w:t>
            </w:r>
          </w:p>
        </w:tc>
        <w:tc>
          <w:tcPr>
            <w:tcW w:w="1304" w:type="dxa"/>
          </w:tcPr>
          <w:p>
            <w:pPr>
              <w:pStyle w:val="0"/>
              <w:jc w:val="center"/>
            </w:pPr>
            <w:r>
              <w:rPr>
                <w:sz w:val="20"/>
              </w:rPr>
              <w:t xml:space="preserve">1</w:t>
            </w:r>
          </w:p>
        </w:tc>
      </w:tr>
      <w:tr>
        <w:tc>
          <w:tcPr>
            <w:tcW w:w="567" w:type="dxa"/>
          </w:tcPr>
          <w:p>
            <w:pPr>
              <w:pStyle w:val="0"/>
              <w:jc w:val="center"/>
            </w:pPr>
            <w:r>
              <w:rPr>
                <w:sz w:val="20"/>
              </w:rPr>
              <w:t xml:space="preserve">33</w:t>
            </w:r>
          </w:p>
        </w:tc>
        <w:tc>
          <w:tcPr>
            <w:tcW w:w="2835" w:type="dxa"/>
          </w:tcPr>
          <w:p>
            <w:pPr>
              <w:pStyle w:val="0"/>
            </w:pPr>
            <w:r>
              <w:rPr>
                <w:sz w:val="20"/>
              </w:rPr>
              <w:t xml:space="preserve">Мероприятие 1.3.2. Внедрение средств визуализации, обмена информацией, аудио-, видео-, конференц- и радиосвязи, серверно-вычислительных, информационно-аналитических систем взаимодействия в рамках АПК "Безопасный город"</w:t>
            </w:r>
          </w:p>
        </w:tc>
        <w:tc>
          <w:tcPr>
            <w:tcW w:w="4243"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w:t>
            </w:r>
          </w:p>
        </w:tc>
        <w:tc>
          <w:tcPr>
            <w:tcW w:w="2268" w:type="dxa"/>
          </w:tcPr>
          <w:p>
            <w:pPr>
              <w:pStyle w:val="0"/>
              <w:jc w:val="center"/>
            </w:pPr>
            <w:r>
              <w:rPr>
                <w:sz w:val="20"/>
              </w:rPr>
              <w:t xml:space="preserve">Показатель 1. Повышение полноты охвата системами мониторинга</w:t>
            </w:r>
          </w:p>
        </w:tc>
        <w:tc>
          <w:tcPr>
            <w:tcW w:w="680" w:type="dxa"/>
          </w:tcPr>
          <w:p>
            <w:pPr>
              <w:pStyle w:val="0"/>
              <w:jc w:val="center"/>
            </w:pPr>
            <w:r>
              <w:rPr>
                <w:sz w:val="20"/>
              </w:rPr>
              <w:t xml:space="preserve">%</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80</w:t>
            </w:r>
          </w:p>
        </w:tc>
        <w:tc>
          <w:tcPr>
            <w:tcW w:w="680" w:type="dxa"/>
          </w:tcPr>
          <w:p>
            <w:pPr>
              <w:pStyle w:val="0"/>
              <w:jc w:val="center"/>
            </w:pPr>
            <w:r>
              <w:rPr>
                <w:sz w:val="20"/>
              </w:rPr>
              <w:t xml:space="preserve">-</w:t>
            </w:r>
          </w:p>
        </w:tc>
        <w:tc>
          <w:tcPr>
            <w:tcW w:w="850" w:type="dxa"/>
          </w:tcPr>
          <w:p>
            <w:pPr>
              <w:pStyle w:val="0"/>
              <w:jc w:val="center"/>
            </w:pPr>
            <w:r>
              <w:rPr>
                <w:sz w:val="20"/>
              </w:rPr>
              <w:t xml:space="preserve">90</w:t>
            </w:r>
          </w:p>
        </w:tc>
        <w:tc>
          <w:tcPr>
            <w:tcW w:w="794" w:type="dxa"/>
          </w:tcPr>
          <w:p>
            <w:pPr>
              <w:pStyle w:val="0"/>
              <w:jc w:val="center"/>
            </w:pPr>
            <w:r>
              <w:rPr>
                <w:sz w:val="20"/>
              </w:rPr>
              <w:t xml:space="preserve">-</w:t>
            </w:r>
          </w:p>
        </w:tc>
        <w:tc>
          <w:tcPr>
            <w:tcW w:w="907" w:type="dxa"/>
          </w:tcPr>
          <w:p>
            <w:pPr>
              <w:pStyle w:val="0"/>
              <w:jc w:val="center"/>
            </w:pPr>
            <w:r>
              <w:rPr>
                <w:sz w:val="20"/>
              </w:rPr>
              <w:t xml:space="preserve">90</w:t>
            </w:r>
          </w:p>
        </w:tc>
        <w:tc>
          <w:tcPr>
            <w:tcW w:w="737" w:type="dxa"/>
          </w:tcPr>
          <w:p>
            <w:pPr>
              <w:pStyle w:val="0"/>
              <w:jc w:val="center"/>
            </w:pPr>
            <w:r>
              <w:rPr>
                <w:sz w:val="20"/>
              </w:rPr>
              <w:t xml:space="preserve">-</w:t>
            </w:r>
          </w:p>
        </w:tc>
        <w:tc>
          <w:tcPr>
            <w:tcW w:w="907" w:type="dxa"/>
          </w:tcPr>
          <w:p>
            <w:pPr>
              <w:pStyle w:val="0"/>
              <w:jc w:val="center"/>
            </w:pPr>
            <w:r>
              <w:rPr>
                <w:sz w:val="20"/>
              </w:rPr>
              <w:t xml:space="preserve">90</w:t>
            </w:r>
          </w:p>
        </w:tc>
        <w:tc>
          <w:tcPr>
            <w:tcW w:w="737" w:type="dxa"/>
          </w:tcPr>
          <w:p>
            <w:pPr>
              <w:pStyle w:val="0"/>
              <w:jc w:val="center"/>
            </w:pPr>
            <w:r>
              <w:rPr>
                <w:sz w:val="20"/>
              </w:rPr>
              <w:t xml:space="preserve">-</w:t>
            </w:r>
          </w:p>
        </w:tc>
        <w:tc>
          <w:tcPr>
            <w:tcW w:w="1304" w:type="dxa"/>
          </w:tcPr>
          <w:p>
            <w:pPr>
              <w:pStyle w:val="0"/>
              <w:jc w:val="center"/>
            </w:pPr>
            <w:r>
              <w:rPr>
                <w:sz w:val="20"/>
              </w:rPr>
              <w:t xml:space="preserve">90</w:t>
            </w:r>
          </w:p>
        </w:tc>
      </w:tr>
      <w:tr>
        <w:tc>
          <w:tcPr>
            <w:gridSpan w:val="16"/>
            <w:tcW w:w="19947" w:type="dxa"/>
          </w:tcPr>
          <w:p>
            <w:pPr>
              <w:pStyle w:val="0"/>
              <w:outlineLvl w:val="3"/>
              <w:jc w:val="center"/>
            </w:pPr>
            <w:r>
              <w:rPr>
                <w:sz w:val="20"/>
              </w:rPr>
              <w:t xml:space="preserve">Подпрограмма 4 "Профилактика правонарушений, коррупции, экстремизма и терроризма"</w:t>
            </w:r>
          </w:p>
        </w:tc>
      </w:tr>
      <w:tr>
        <w:tc>
          <w:tcPr>
            <w:tcW w:w="567" w:type="dxa"/>
          </w:tcPr>
          <w:p>
            <w:pPr>
              <w:pStyle w:val="0"/>
              <w:jc w:val="center"/>
            </w:pPr>
            <w:r>
              <w:rPr>
                <w:sz w:val="20"/>
              </w:rPr>
              <w:t xml:space="preserve">34</w:t>
            </w:r>
          </w:p>
        </w:tc>
        <w:tc>
          <w:tcPr>
            <w:tcW w:w="2835" w:type="dxa"/>
          </w:tcPr>
          <w:p>
            <w:pPr>
              <w:pStyle w:val="0"/>
            </w:pPr>
            <w:r>
              <w:rPr>
                <w:sz w:val="20"/>
              </w:rPr>
              <w:t xml:space="preserve">Цель 1.</w:t>
            </w:r>
          </w:p>
          <w:p>
            <w:pPr>
              <w:pStyle w:val="0"/>
            </w:pPr>
            <w:r>
              <w:rPr>
                <w:sz w:val="20"/>
              </w:rPr>
              <w:t xml:space="preserve">Профилактика правонарушений в муниципальном образовании "Городской округ Город Астрахань"</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 администрации районов города; управление образования администрации 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 Антинаркотическая комиссия при администрации муниципального образования "Городской округ город Астрахань"; УМВД России по г. Астрахани; ГБУЗ АО "Областной наркологический диспансер"; ГБУЗ по АО "Областной центр профилактики и борьбы со СПИДом"; ГБУЗ АО "Центр медицинской профилактики")</w:t>
            </w:r>
          </w:p>
        </w:tc>
        <w:tc>
          <w:tcPr>
            <w:tcW w:w="2268" w:type="dxa"/>
          </w:tcPr>
          <w:p>
            <w:pPr>
              <w:pStyle w:val="0"/>
              <w:jc w:val="center"/>
            </w:pPr>
            <w:r>
              <w:rPr>
                <w:sz w:val="20"/>
              </w:rPr>
              <w:t xml:space="preserve">Показатель 1. Количество жителей города Астрахани, охваченных работой по профилактике правонарушений</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1500</w:t>
            </w:r>
          </w:p>
        </w:tc>
        <w:tc>
          <w:tcPr>
            <w:tcW w:w="680" w:type="dxa"/>
          </w:tcPr>
          <w:p>
            <w:pPr>
              <w:pStyle w:val="0"/>
              <w:jc w:val="center"/>
            </w:pPr>
            <w:r>
              <w:rPr>
                <w:sz w:val="20"/>
              </w:rPr>
              <w:t xml:space="preserve">-</w:t>
            </w:r>
          </w:p>
        </w:tc>
        <w:tc>
          <w:tcPr>
            <w:tcW w:w="850" w:type="dxa"/>
          </w:tcPr>
          <w:p>
            <w:pPr>
              <w:pStyle w:val="0"/>
              <w:jc w:val="center"/>
            </w:pPr>
            <w:r>
              <w:rPr>
                <w:sz w:val="20"/>
              </w:rPr>
              <w:t xml:space="preserve">1500</w:t>
            </w:r>
          </w:p>
        </w:tc>
        <w:tc>
          <w:tcPr>
            <w:tcW w:w="794" w:type="dxa"/>
          </w:tcPr>
          <w:p>
            <w:pPr>
              <w:pStyle w:val="0"/>
              <w:jc w:val="center"/>
            </w:pPr>
            <w:r>
              <w:rPr>
                <w:sz w:val="20"/>
              </w:rPr>
              <w:t xml:space="preserve">-</w:t>
            </w:r>
          </w:p>
        </w:tc>
        <w:tc>
          <w:tcPr>
            <w:tcW w:w="907" w:type="dxa"/>
          </w:tcPr>
          <w:p>
            <w:pPr>
              <w:pStyle w:val="0"/>
              <w:jc w:val="center"/>
            </w:pPr>
            <w:r>
              <w:rPr>
                <w:sz w:val="20"/>
              </w:rPr>
              <w:t xml:space="preserve">1500</w:t>
            </w:r>
          </w:p>
        </w:tc>
        <w:tc>
          <w:tcPr>
            <w:tcW w:w="737" w:type="dxa"/>
          </w:tcPr>
          <w:p>
            <w:pPr>
              <w:pStyle w:val="0"/>
              <w:jc w:val="center"/>
            </w:pPr>
            <w:r>
              <w:rPr>
                <w:sz w:val="20"/>
              </w:rPr>
              <w:t xml:space="preserve">-</w:t>
            </w:r>
          </w:p>
        </w:tc>
        <w:tc>
          <w:tcPr>
            <w:tcW w:w="907" w:type="dxa"/>
          </w:tcPr>
          <w:p>
            <w:pPr>
              <w:pStyle w:val="0"/>
              <w:jc w:val="center"/>
            </w:pPr>
            <w:r>
              <w:rPr>
                <w:sz w:val="20"/>
              </w:rPr>
              <w:t xml:space="preserve">1500</w:t>
            </w:r>
          </w:p>
        </w:tc>
        <w:tc>
          <w:tcPr>
            <w:tcW w:w="737" w:type="dxa"/>
          </w:tcPr>
          <w:p>
            <w:pPr>
              <w:pStyle w:val="0"/>
              <w:jc w:val="center"/>
            </w:pPr>
            <w:r>
              <w:rPr>
                <w:sz w:val="20"/>
              </w:rPr>
              <w:t xml:space="preserve">-</w:t>
            </w:r>
          </w:p>
        </w:tc>
        <w:tc>
          <w:tcPr>
            <w:tcW w:w="1304" w:type="dxa"/>
          </w:tcPr>
          <w:p>
            <w:pPr>
              <w:pStyle w:val="0"/>
              <w:jc w:val="center"/>
            </w:pPr>
            <w:r>
              <w:rPr>
                <w:sz w:val="20"/>
              </w:rPr>
              <w:t xml:space="preserve">6000</w:t>
            </w:r>
          </w:p>
        </w:tc>
      </w:tr>
      <w:tr>
        <w:tc>
          <w:tcPr>
            <w:tcW w:w="567" w:type="dxa"/>
          </w:tcPr>
          <w:p>
            <w:pPr>
              <w:pStyle w:val="0"/>
              <w:jc w:val="center"/>
            </w:pPr>
            <w:r>
              <w:rPr>
                <w:sz w:val="20"/>
              </w:rPr>
              <w:t xml:space="preserve">35</w:t>
            </w:r>
          </w:p>
        </w:tc>
        <w:tc>
          <w:tcPr>
            <w:tcW w:w="2835" w:type="dxa"/>
          </w:tcPr>
          <w:p>
            <w:pPr>
              <w:pStyle w:val="0"/>
            </w:pPr>
            <w:r>
              <w:rPr>
                <w:sz w:val="20"/>
              </w:rPr>
              <w:t xml:space="preserve">Задача 1.1. Создание условий для участия населения в охране общественного порядка</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 администрации районов города; управление образования администрации 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 УМВД России по г. Астрахани</w:t>
            </w:r>
          </w:p>
        </w:tc>
        <w:tc>
          <w:tcPr>
            <w:tcW w:w="2268" w:type="dxa"/>
          </w:tcPr>
          <w:p>
            <w:pPr>
              <w:pStyle w:val="0"/>
              <w:jc w:val="center"/>
            </w:pPr>
            <w:r>
              <w:rPr>
                <w:sz w:val="20"/>
              </w:rPr>
              <w:t xml:space="preserve">Показатель 1. Количество граждан, участвующих в охране общественного порядка</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60</w:t>
            </w:r>
          </w:p>
        </w:tc>
        <w:tc>
          <w:tcPr>
            <w:tcW w:w="680" w:type="dxa"/>
          </w:tcPr>
          <w:p>
            <w:pPr>
              <w:pStyle w:val="0"/>
              <w:jc w:val="center"/>
            </w:pPr>
            <w:r>
              <w:rPr>
                <w:sz w:val="20"/>
              </w:rPr>
              <w:t xml:space="preserve">-</w:t>
            </w:r>
          </w:p>
        </w:tc>
        <w:tc>
          <w:tcPr>
            <w:tcW w:w="850" w:type="dxa"/>
          </w:tcPr>
          <w:p>
            <w:pPr>
              <w:pStyle w:val="0"/>
              <w:jc w:val="center"/>
            </w:pPr>
            <w:r>
              <w:rPr>
                <w:sz w:val="20"/>
              </w:rPr>
              <w:t xml:space="preserve">60</w:t>
            </w:r>
          </w:p>
        </w:tc>
        <w:tc>
          <w:tcPr>
            <w:tcW w:w="794" w:type="dxa"/>
          </w:tcPr>
          <w:p>
            <w:pPr>
              <w:pStyle w:val="0"/>
              <w:jc w:val="center"/>
            </w:pPr>
            <w:r>
              <w:rPr>
                <w:sz w:val="20"/>
              </w:rPr>
              <w:t xml:space="preserve">-</w:t>
            </w:r>
          </w:p>
        </w:tc>
        <w:tc>
          <w:tcPr>
            <w:tcW w:w="907" w:type="dxa"/>
          </w:tcPr>
          <w:p>
            <w:pPr>
              <w:pStyle w:val="0"/>
              <w:jc w:val="center"/>
            </w:pPr>
            <w:r>
              <w:rPr>
                <w:sz w:val="20"/>
              </w:rPr>
              <w:t xml:space="preserve">70</w:t>
            </w:r>
          </w:p>
        </w:tc>
        <w:tc>
          <w:tcPr>
            <w:tcW w:w="737" w:type="dxa"/>
          </w:tcPr>
          <w:p>
            <w:pPr>
              <w:pStyle w:val="0"/>
              <w:jc w:val="center"/>
            </w:pPr>
            <w:r>
              <w:rPr>
                <w:sz w:val="20"/>
              </w:rPr>
              <w:t xml:space="preserve">-</w:t>
            </w:r>
          </w:p>
        </w:tc>
        <w:tc>
          <w:tcPr>
            <w:tcW w:w="907" w:type="dxa"/>
          </w:tcPr>
          <w:p>
            <w:pPr>
              <w:pStyle w:val="0"/>
              <w:jc w:val="center"/>
            </w:pPr>
            <w:r>
              <w:rPr>
                <w:sz w:val="20"/>
              </w:rPr>
              <w:t xml:space="preserve">70</w:t>
            </w:r>
          </w:p>
        </w:tc>
        <w:tc>
          <w:tcPr>
            <w:tcW w:w="737" w:type="dxa"/>
          </w:tcPr>
          <w:p>
            <w:pPr>
              <w:pStyle w:val="0"/>
              <w:jc w:val="center"/>
            </w:pPr>
            <w:r>
              <w:rPr>
                <w:sz w:val="20"/>
              </w:rPr>
              <w:t xml:space="preserve">-</w:t>
            </w:r>
          </w:p>
        </w:tc>
        <w:tc>
          <w:tcPr>
            <w:tcW w:w="1304" w:type="dxa"/>
          </w:tcPr>
          <w:p>
            <w:pPr>
              <w:pStyle w:val="0"/>
              <w:jc w:val="center"/>
            </w:pPr>
            <w:r>
              <w:rPr>
                <w:sz w:val="20"/>
              </w:rPr>
              <w:t xml:space="preserve">260</w:t>
            </w:r>
          </w:p>
        </w:tc>
      </w:tr>
      <w:tr>
        <w:tc>
          <w:tcPr>
            <w:tcW w:w="567" w:type="dxa"/>
          </w:tcPr>
          <w:p>
            <w:pPr>
              <w:pStyle w:val="0"/>
              <w:jc w:val="center"/>
            </w:pPr>
            <w:r>
              <w:rPr>
                <w:sz w:val="20"/>
              </w:rPr>
              <w:t xml:space="preserve">36</w:t>
            </w:r>
          </w:p>
        </w:tc>
        <w:tc>
          <w:tcPr>
            <w:tcW w:w="2835" w:type="dxa"/>
          </w:tcPr>
          <w:p>
            <w:pPr>
              <w:pStyle w:val="0"/>
            </w:pPr>
            <w:r>
              <w:rPr>
                <w:sz w:val="20"/>
              </w:rPr>
              <w:t xml:space="preserve">Мероприятие 1.1.1. Проведение в общеобразовательных учреждениях родительских собраний с приглашением заинтересованных ведомств по проблемам правонарушений несовершеннолетних, повышение уровня правовой грамотности</w:t>
            </w:r>
          </w:p>
        </w:tc>
        <w:tc>
          <w:tcPr>
            <w:tcW w:w="4243" w:type="dxa"/>
          </w:tcPr>
          <w:p>
            <w:pPr>
              <w:pStyle w:val="0"/>
              <w:jc w:val="center"/>
            </w:pPr>
            <w:r>
              <w:rPr>
                <w:sz w:val="20"/>
              </w:rPr>
              <w:t xml:space="preserve">Управление образования администрации муниципального образования "Город Астрахань"; УМВД России по г. Астрахани</w:t>
            </w:r>
          </w:p>
        </w:tc>
        <w:tc>
          <w:tcPr>
            <w:tcW w:w="2268" w:type="dxa"/>
          </w:tcPr>
          <w:p>
            <w:pPr>
              <w:pStyle w:val="0"/>
              <w:jc w:val="center"/>
            </w:pPr>
            <w:r>
              <w:rPr>
                <w:sz w:val="20"/>
              </w:rPr>
              <w:t xml:space="preserve">Показатель 1. Количество родителей, принявших участие в родительских собраниях</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1000</w:t>
            </w:r>
          </w:p>
        </w:tc>
        <w:tc>
          <w:tcPr>
            <w:tcW w:w="680" w:type="dxa"/>
          </w:tcPr>
          <w:p>
            <w:pPr>
              <w:pStyle w:val="0"/>
              <w:jc w:val="center"/>
            </w:pPr>
            <w:r>
              <w:rPr>
                <w:sz w:val="20"/>
              </w:rPr>
              <w:t xml:space="preserve">-</w:t>
            </w:r>
          </w:p>
        </w:tc>
        <w:tc>
          <w:tcPr>
            <w:tcW w:w="850" w:type="dxa"/>
          </w:tcPr>
          <w:p>
            <w:pPr>
              <w:pStyle w:val="0"/>
              <w:jc w:val="center"/>
            </w:pPr>
            <w:r>
              <w:rPr>
                <w:sz w:val="20"/>
              </w:rPr>
              <w:t xml:space="preserve">1000</w:t>
            </w:r>
          </w:p>
        </w:tc>
        <w:tc>
          <w:tcPr>
            <w:tcW w:w="794" w:type="dxa"/>
          </w:tcPr>
          <w:p>
            <w:pPr>
              <w:pStyle w:val="0"/>
              <w:jc w:val="center"/>
            </w:pPr>
            <w:r>
              <w:rPr>
                <w:sz w:val="20"/>
              </w:rPr>
              <w:t xml:space="preserve">-</w:t>
            </w:r>
          </w:p>
        </w:tc>
        <w:tc>
          <w:tcPr>
            <w:tcW w:w="907" w:type="dxa"/>
          </w:tcPr>
          <w:p>
            <w:pPr>
              <w:pStyle w:val="0"/>
              <w:jc w:val="center"/>
            </w:pPr>
            <w:r>
              <w:rPr>
                <w:sz w:val="20"/>
              </w:rPr>
              <w:t xml:space="preserve">1000</w:t>
            </w:r>
          </w:p>
        </w:tc>
        <w:tc>
          <w:tcPr>
            <w:tcW w:w="737" w:type="dxa"/>
          </w:tcPr>
          <w:p>
            <w:pPr>
              <w:pStyle w:val="0"/>
              <w:jc w:val="center"/>
            </w:pPr>
            <w:r>
              <w:rPr>
                <w:sz w:val="20"/>
              </w:rPr>
              <w:t xml:space="preserve">-</w:t>
            </w:r>
          </w:p>
        </w:tc>
        <w:tc>
          <w:tcPr>
            <w:tcW w:w="907" w:type="dxa"/>
          </w:tcPr>
          <w:p>
            <w:pPr>
              <w:pStyle w:val="0"/>
              <w:jc w:val="center"/>
            </w:pPr>
            <w:r>
              <w:rPr>
                <w:sz w:val="20"/>
              </w:rPr>
              <w:t xml:space="preserve">1000</w:t>
            </w:r>
          </w:p>
        </w:tc>
        <w:tc>
          <w:tcPr>
            <w:tcW w:w="737" w:type="dxa"/>
          </w:tcPr>
          <w:p>
            <w:pPr>
              <w:pStyle w:val="0"/>
              <w:jc w:val="center"/>
            </w:pPr>
            <w:r>
              <w:rPr>
                <w:sz w:val="20"/>
              </w:rPr>
              <w:t xml:space="preserve">-</w:t>
            </w:r>
          </w:p>
        </w:tc>
        <w:tc>
          <w:tcPr>
            <w:tcW w:w="1304" w:type="dxa"/>
          </w:tcPr>
          <w:p>
            <w:pPr>
              <w:pStyle w:val="0"/>
              <w:jc w:val="center"/>
            </w:pPr>
            <w:r>
              <w:rPr>
                <w:sz w:val="20"/>
              </w:rPr>
              <w:t xml:space="preserve">4000</w:t>
            </w:r>
          </w:p>
        </w:tc>
      </w:tr>
      <w:tr>
        <w:tc>
          <w:tcPr>
            <w:tcW w:w="567" w:type="dxa"/>
          </w:tcPr>
          <w:p>
            <w:pPr>
              <w:pStyle w:val="0"/>
              <w:jc w:val="center"/>
            </w:pPr>
            <w:r>
              <w:rPr>
                <w:sz w:val="20"/>
              </w:rPr>
              <w:t xml:space="preserve">37</w:t>
            </w:r>
          </w:p>
        </w:tc>
        <w:tc>
          <w:tcPr>
            <w:tcW w:w="2835" w:type="dxa"/>
          </w:tcPr>
          <w:p>
            <w:pPr>
              <w:pStyle w:val="0"/>
            </w:pPr>
            <w:r>
              <w:rPr>
                <w:sz w:val="20"/>
              </w:rPr>
              <w:t xml:space="preserve">Мероприятие 1.1.2. Проведение занятий по правовому обучению и воспитанию детей и подростков с привлечением сотрудников правоохранительных органов из числа опытных специалистов в сфере предупреждения, пресечения, раскрытия, расследования преступлений, совершенных несовершеннолетними или при их участии</w:t>
            </w:r>
          </w:p>
        </w:tc>
        <w:tc>
          <w:tcPr>
            <w:tcW w:w="4243" w:type="dxa"/>
          </w:tcPr>
          <w:p>
            <w:pPr>
              <w:pStyle w:val="0"/>
              <w:jc w:val="center"/>
            </w:pPr>
            <w:r>
              <w:rPr>
                <w:sz w:val="20"/>
              </w:rPr>
              <w:t xml:space="preserve">Управление образования администрации муниципального образования "Город Астрахань"; УМВД России по г. Астрахани</w:t>
            </w:r>
          </w:p>
        </w:tc>
        <w:tc>
          <w:tcPr>
            <w:tcW w:w="2268" w:type="dxa"/>
          </w:tcPr>
          <w:p>
            <w:pPr>
              <w:pStyle w:val="0"/>
              <w:jc w:val="center"/>
            </w:pPr>
            <w:r>
              <w:rPr>
                <w:sz w:val="20"/>
              </w:rPr>
              <w:t xml:space="preserve">Показатель 1. Количество детей, принявших участие в правовых занятиях</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300</w:t>
            </w:r>
          </w:p>
        </w:tc>
        <w:tc>
          <w:tcPr>
            <w:tcW w:w="680" w:type="dxa"/>
          </w:tcPr>
          <w:p>
            <w:pPr>
              <w:pStyle w:val="0"/>
              <w:jc w:val="center"/>
            </w:pPr>
            <w:r>
              <w:rPr>
                <w:sz w:val="20"/>
              </w:rPr>
              <w:t xml:space="preserve">-</w:t>
            </w:r>
          </w:p>
        </w:tc>
        <w:tc>
          <w:tcPr>
            <w:tcW w:w="850" w:type="dxa"/>
          </w:tcPr>
          <w:p>
            <w:pPr>
              <w:pStyle w:val="0"/>
              <w:jc w:val="center"/>
            </w:pPr>
            <w:r>
              <w:rPr>
                <w:sz w:val="20"/>
              </w:rPr>
              <w:t xml:space="preserve">300</w:t>
            </w:r>
          </w:p>
        </w:tc>
        <w:tc>
          <w:tcPr>
            <w:tcW w:w="794" w:type="dxa"/>
          </w:tcPr>
          <w:p>
            <w:pPr>
              <w:pStyle w:val="0"/>
              <w:jc w:val="center"/>
            </w:pPr>
            <w:r>
              <w:rPr>
                <w:sz w:val="20"/>
              </w:rPr>
              <w:t xml:space="preserve">-</w:t>
            </w:r>
          </w:p>
        </w:tc>
        <w:tc>
          <w:tcPr>
            <w:tcW w:w="907" w:type="dxa"/>
          </w:tcPr>
          <w:p>
            <w:pPr>
              <w:pStyle w:val="0"/>
              <w:jc w:val="center"/>
            </w:pPr>
            <w:r>
              <w:rPr>
                <w:sz w:val="20"/>
              </w:rPr>
              <w:t xml:space="preserve">300</w:t>
            </w:r>
          </w:p>
        </w:tc>
        <w:tc>
          <w:tcPr>
            <w:tcW w:w="737" w:type="dxa"/>
          </w:tcPr>
          <w:p>
            <w:pPr>
              <w:pStyle w:val="0"/>
              <w:jc w:val="center"/>
            </w:pPr>
            <w:r>
              <w:rPr>
                <w:sz w:val="20"/>
              </w:rPr>
              <w:t xml:space="preserve">-</w:t>
            </w:r>
          </w:p>
        </w:tc>
        <w:tc>
          <w:tcPr>
            <w:tcW w:w="907" w:type="dxa"/>
          </w:tcPr>
          <w:p>
            <w:pPr>
              <w:pStyle w:val="0"/>
              <w:jc w:val="center"/>
            </w:pPr>
            <w:r>
              <w:rPr>
                <w:sz w:val="20"/>
              </w:rPr>
              <w:t xml:space="preserve">300</w:t>
            </w:r>
          </w:p>
        </w:tc>
        <w:tc>
          <w:tcPr>
            <w:tcW w:w="737" w:type="dxa"/>
          </w:tcPr>
          <w:p>
            <w:pPr>
              <w:pStyle w:val="0"/>
              <w:jc w:val="center"/>
            </w:pPr>
            <w:r>
              <w:rPr>
                <w:sz w:val="20"/>
              </w:rPr>
              <w:t xml:space="preserve">-</w:t>
            </w:r>
          </w:p>
        </w:tc>
        <w:tc>
          <w:tcPr>
            <w:tcW w:w="1304" w:type="dxa"/>
          </w:tcPr>
          <w:p>
            <w:pPr>
              <w:pStyle w:val="0"/>
              <w:jc w:val="center"/>
            </w:pPr>
            <w:r>
              <w:rPr>
                <w:sz w:val="20"/>
              </w:rPr>
              <w:t xml:space="preserve">1200</w:t>
            </w:r>
          </w:p>
        </w:tc>
      </w:tr>
      <w:tr>
        <w:tc>
          <w:tcPr>
            <w:tcW w:w="567" w:type="dxa"/>
          </w:tcPr>
          <w:p>
            <w:pPr>
              <w:pStyle w:val="0"/>
              <w:jc w:val="center"/>
            </w:pPr>
            <w:r>
              <w:rPr>
                <w:sz w:val="20"/>
              </w:rPr>
              <w:t xml:space="preserve">38</w:t>
            </w:r>
          </w:p>
        </w:tc>
        <w:tc>
          <w:tcPr>
            <w:tcW w:w="2835" w:type="dxa"/>
          </w:tcPr>
          <w:p>
            <w:pPr>
              <w:pStyle w:val="0"/>
            </w:pPr>
            <w:r>
              <w:rPr>
                <w:sz w:val="20"/>
              </w:rPr>
              <w:t xml:space="preserve">Мероприятие 1.1.3. Организация работы молодежного координационного Совета</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w:t>
            </w:r>
          </w:p>
        </w:tc>
        <w:tc>
          <w:tcPr>
            <w:tcW w:w="2268" w:type="dxa"/>
          </w:tcPr>
          <w:p>
            <w:pPr>
              <w:pStyle w:val="0"/>
              <w:jc w:val="center"/>
            </w:pPr>
            <w:r>
              <w:rPr>
                <w:sz w:val="20"/>
              </w:rPr>
              <w:t xml:space="preserve">Показатель 1. Количество проведенных заседаний МКС</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4</w:t>
            </w:r>
          </w:p>
        </w:tc>
        <w:tc>
          <w:tcPr>
            <w:tcW w:w="680" w:type="dxa"/>
          </w:tcPr>
          <w:p>
            <w:pPr>
              <w:pStyle w:val="0"/>
              <w:jc w:val="center"/>
            </w:pPr>
            <w:r>
              <w:rPr>
                <w:sz w:val="20"/>
              </w:rPr>
              <w:t xml:space="preserve">-</w:t>
            </w:r>
          </w:p>
        </w:tc>
        <w:tc>
          <w:tcPr>
            <w:tcW w:w="850" w:type="dxa"/>
          </w:tcPr>
          <w:p>
            <w:pPr>
              <w:pStyle w:val="0"/>
              <w:jc w:val="center"/>
            </w:pPr>
            <w:r>
              <w:rPr>
                <w:sz w:val="20"/>
              </w:rPr>
              <w:t xml:space="preserve">3</w:t>
            </w:r>
          </w:p>
        </w:tc>
        <w:tc>
          <w:tcPr>
            <w:tcW w:w="794" w:type="dxa"/>
          </w:tcPr>
          <w:p>
            <w:pPr>
              <w:pStyle w:val="0"/>
              <w:jc w:val="center"/>
            </w:pPr>
            <w:r>
              <w:rPr>
                <w:sz w:val="20"/>
              </w:rPr>
              <w:t xml:space="preserve">-</w:t>
            </w:r>
          </w:p>
        </w:tc>
        <w:tc>
          <w:tcPr>
            <w:tcW w:w="907" w:type="dxa"/>
          </w:tcPr>
          <w:p>
            <w:pPr>
              <w:pStyle w:val="0"/>
              <w:jc w:val="center"/>
            </w:pPr>
            <w:r>
              <w:rPr>
                <w:sz w:val="20"/>
              </w:rPr>
              <w:t xml:space="preserve">2</w:t>
            </w:r>
          </w:p>
        </w:tc>
        <w:tc>
          <w:tcPr>
            <w:tcW w:w="737" w:type="dxa"/>
          </w:tcPr>
          <w:p>
            <w:pPr>
              <w:pStyle w:val="0"/>
              <w:jc w:val="center"/>
            </w:pPr>
            <w:r>
              <w:rPr>
                <w:sz w:val="20"/>
              </w:rPr>
              <w:t xml:space="preserve">-</w:t>
            </w:r>
          </w:p>
        </w:tc>
        <w:tc>
          <w:tcPr>
            <w:tcW w:w="907" w:type="dxa"/>
          </w:tcPr>
          <w:p>
            <w:pPr>
              <w:pStyle w:val="0"/>
              <w:jc w:val="center"/>
            </w:pPr>
            <w:r>
              <w:rPr>
                <w:sz w:val="20"/>
              </w:rPr>
              <w:t xml:space="preserve">2</w:t>
            </w:r>
          </w:p>
        </w:tc>
        <w:tc>
          <w:tcPr>
            <w:tcW w:w="737" w:type="dxa"/>
          </w:tcPr>
          <w:p>
            <w:pPr>
              <w:pStyle w:val="0"/>
              <w:jc w:val="center"/>
            </w:pPr>
            <w:r>
              <w:rPr>
                <w:sz w:val="20"/>
              </w:rPr>
              <w:t xml:space="preserve">-</w:t>
            </w:r>
          </w:p>
        </w:tc>
        <w:tc>
          <w:tcPr>
            <w:tcW w:w="1304" w:type="dxa"/>
          </w:tcPr>
          <w:p>
            <w:pPr>
              <w:pStyle w:val="0"/>
              <w:jc w:val="center"/>
            </w:pPr>
            <w:r>
              <w:rPr>
                <w:sz w:val="20"/>
              </w:rPr>
              <w:t xml:space="preserve">11</w:t>
            </w:r>
          </w:p>
        </w:tc>
      </w:tr>
      <w:tr>
        <w:tc>
          <w:tcPr>
            <w:tcW w:w="567" w:type="dxa"/>
          </w:tcPr>
          <w:p>
            <w:pPr>
              <w:pStyle w:val="0"/>
              <w:jc w:val="center"/>
            </w:pPr>
            <w:r>
              <w:rPr>
                <w:sz w:val="20"/>
              </w:rPr>
              <w:t xml:space="preserve">39</w:t>
            </w:r>
          </w:p>
        </w:tc>
        <w:tc>
          <w:tcPr>
            <w:tcW w:w="2835" w:type="dxa"/>
          </w:tcPr>
          <w:p>
            <w:pPr>
              <w:pStyle w:val="0"/>
            </w:pPr>
            <w:r>
              <w:rPr>
                <w:sz w:val="20"/>
              </w:rPr>
              <w:t xml:space="preserve">Мероприятие 1.1.4. Разъяснительная работа и агитация населения по вовлечению в ряды народных дружин</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w:t>
            </w:r>
          </w:p>
        </w:tc>
        <w:tc>
          <w:tcPr>
            <w:tcW w:w="2268" w:type="dxa"/>
          </w:tcPr>
          <w:p>
            <w:pPr>
              <w:pStyle w:val="0"/>
              <w:jc w:val="center"/>
            </w:pPr>
            <w:r>
              <w:rPr>
                <w:sz w:val="20"/>
              </w:rPr>
              <w:t xml:space="preserve">Показатель 1. Количество публикаций и репортажей об участии граждан в охране общественного порядка</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4</w:t>
            </w:r>
          </w:p>
        </w:tc>
        <w:tc>
          <w:tcPr>
            <w:tcW w:w="680" w:type="dxa"/>
          </w:tcPr>
          <w:p>
            <w:pPr>
              <w:pStyle w:val="0"/>
              <w:jc w:val="center"/>
            </w:pPr>
            <w:r>
              <w:rPr>
                <w:sz w:val="20"/>
              </w:rPr>
              <w:t xml:space="preserve">-</w:t>
            </w:r>
          </w:p>
        </w:tc>
        <w:tc>
          <w:tcPr>
            <w:tcW w:w="850" w:type="dxa"/>
          </w:tcPr>
          <w:p>
            <w:pPr>
              <w:pStyle w:val="0"/>
              <w:jc w:val="center"/>
            </w:pPr>
            <w:r>
              <w:rPr>
                <w:sz w:val="20"/>
              </w:rPr>
              <w:t xml:space="preserve">10</w:t>
            </w:r>
          </w:p>
        </w:tc>
        <w:tc>
          <w:tcPr>
            <w:tcW w:w="794" w:type="dxa"/>
          </w:tcPr>
          <w:p>
            <w:pPr>
              <w:pStyle w:val="0"/>
              <w:jc w:val="center"/>
            </w:pPr>
            <w:r>
              <w:rPr>
                <w:sz w:val="20"/>
              </w:rPr>
              <w:t xml:space="preserve">-</w:t>
            </w:r>
          </w:p>
        </w:tc>
        <w:tc>
          <w:tcPr>
            <w:tcW w:w="907" w:type="dxa"/>
          </w:tcPr>
          <w:p>
            <w:pPr>
              <w:pStyle w:val="0"/>
              <w:jc w:val="center"/>
            </w:pPr>
            <w:r>
              <w:rPr>
                <w:sz w:val="20"/>
              </w:rPr>
              <w:t xml:space="preserve">15</w:t>
            </w:r>
          </w:p>
        </w:tc>
        <w:tc>
          <w:tcPr>
            <w:tcW w:w="737" w:type="dxa"/>
          </w:tcPr>
          <w:p>
            <w:pPr>
              <w:pStyle w:val="0"/>
              <w:jc w:val="center"/>
            </w:pPr>
            <w:r>
              <w:rPr>
                <w:sz w:val="20"/>
              </w:rPr>
              <w:t xml:space="preserve">-</w:t>
            </w:r>
          </w:p>
        </w:tc>
        <w:tc>
          <w:tcPr>
            <w:tcW w:w="907" w:type="dxa"/>
          </w:tcPr>
          <w:p>
            <w:pPr>
              <w:pStyle w:val="0"/>
              <w:jc w:val="center"/>
            </w:pPr>
            <w:r>
              <w:rPr>
                <w:sz w:val="20"/>
              </w:rPr>
              <w:t xml:space="preserve">20</w:t>
            </w:r>
          </w:p>
        </w:tc>
        <w:tc>
          <w:tcPr>
            <w:tcW w:w="737" w:type="dxa"/>
          </w:tcPr>
          <w:p>
            <w:pPr>
              <w:pStyle w:val="0"/>
              <w:jc w:val="center"/>
            </w:pPr>
            <w:r>
              <w:rPr>
                <w:sz w:val="20"/>
              </w:rPr>
              <w:t xml:space="preserve">-</w:t>
            </w:r>
          </w:p>
        </w:tc>
        <w:tc>
          <w:tcPr>
            <w:tcW w:w="1304" w:type="dxa"/>
          </w:tcPr>
          <w:p>
            <w:pPr>
              <w:pStyle w:val="0"/>
              <w:jc w:val="center"/>
            </w:pPr>
            <w:r>
              <w:rPr>
                <w:sz w:val="20"/>
              </w:rPr>
              <w:t xml:space="preserve">49</w:t>
            </w:r>
          </w:p>
        </w:tc>
      </w:tr>
      <w:tr>
        <w:tc>
          <w:tcPr>
            <w:tcW w:w="567" w:type="dxa"/>
          </w:tcPr>
          <w:p>
            <w:pPr>
              <w:pStyle w:val="0"/>
              <w:jc w:val="center"/>
            </w:pPr>
            <w:r>
              <w:rPr>
                <w:sz w:val="20"/>
              </w:rPr>
              <w:t xml:space="preserve">40</w:t>
            </w:r>
          </w:p>
        </w:tc>
        <w:tc>
          <w:tcPr>
            <w:tcW w:w="2835" w:type="dxa"/>
          </w:tcPr>
          <w:p>
            <w:pPr>
              <w:pStyle w:val="0"/>
            </w:pPr>
            <w:r>
              <w:rPr>
                <w:sz w:val="20"/>
              </w:rPr>
              <w:t xml:space="preserve">Мероприятие 1.1.5. Освещение хода реализации мероприятий по профилактике правонарушений и борьбы с преступностью на территории районов города на официальном сайте администрации муниципального образования "Город Астрахань"</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w:t>
            </w:r>
          </w:p>
        </w:tc>
        <w:tc>
          <w:tcPr>
            <w:tcW w:w="2268" w:type="dxa"/>
          </w:tcPr>
          <w:p>
            <w:pPr>
              <w:pStyle w:val="0"/>
              <w:jc w:val="center"/>
            </w:pPr>
            <w:r>
              <w:rPr>
                <w:sz w:val="20"/>
              </w:rPr>
              <w:t xml:space="preserve">Показатель 1. Количество размещений на сайте информации о реализации мероприятий</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4</w:t>
            </w:r>
          </w:p>
        </w:tc>
        <w:tc>
          <w:tcPr>
            <w:tcW w:w="680" w:type="dxa"/>
          </w:tcPr>
          <w:p>
            <w:pPr>
              <w:pStyle w:val="0"/>
              <w:jc w:val="center"/>
            </w:pPr>
            <w:r>
              <w:rPr>
                <w:sz w:val="20"/>
              </w:rPr>
              <w:t xml:space="preserve">-</w:t>
            </w:r>
          </w:p>
        </w:tc>
        <w:tc>
          <w:tcPr>
            <w:tcW w:w="850" w:type="dxa"/>
          </w:tcPr>
          <w:p>
            <w:pPr>
              <w:pStyle w:val="0"/>
              <w:jc w:val="center"/>
            </w:pPr>
            <w:r>
              <w:rPr>
                <w:sz w:val="20"/>
              </w:rPr>
              <w:t xml:space="preserve">6</w:t>
            </w:r>
          </w:p>
        </w:tc>
        <w:tc>
          <w:tcPr>
            <w:tcW w:w="794" w:type="dxa"/>
          </w:tcPr>
          <w:p>
            <w:pPr>
              <w:pStyle w:val="0"/>
              <w:jc w:val="center"/>
            </w:pPr>
            <w:r>
              <w:rPr>
                <w:sz w:val="20"/>
              </w:rPr>
              <w:t xml:space="preserve">-</w:t>
            </w:r>
          </w:p>
        </w:tc>
        <w:tc>
          <w:tcPr>
            <w:tcW w:w="907" w:type="dxa"/>
          </w:tcPr>
          <w:p>
            <w:pPr>
              <w:pStyle w:val="0"/>
              <w:jc w:val="center"/>
            </w:pPr>
            <w:r>
              <w:rPr>
                <w:sz w:val="20"/>
              </w:rPr>
              <w:t xml:space="preserve">8</w:t>
            </w:r>
          </w:p>
        </w:tc>
        <w:tc>
          <w:tcPr>
            <w:tcW w:w="737" w:type="dxa"/>
          </w:tcPr>
          <w:p>
            <w:pPr>
              <w:pStyle w:val="0"/>
              <w:jc w:val="center"/>
            </w:pPr>
            <w:r>
              <w:rPr>
                <w:sz w:val="20"/>
              </w:rPr>
              <w:t xml:space="preserve">-</w:t>
            </w:r>
          </w:p>
        </w:tc>
        <w:tc>
          <w:tcPr>
            <w:tcW w:w="907" w:type="dxa"/>
          </w:tcPr>
          <w:p>
            <w:pPr>
              <w:pStyle w:val="0"/>
              <w:jc w:val="center"/>
            </w:pPr>
            <w:r>
              <w:rPr>
                <w:sz w:val="20"/>
              </w:rPr>
              <w:t xml:space="preserve">10</w:t>
            </w:r>
          </w:p>
        </w:tc>
        <w:tc>
          <w:tcPr>
            <w:tcW w:w="737" w:type="dxa"/>
          </w:tcPr>
          <w:p>
            <w:pPr>
              <w:pStyle w:val="0"/>
              <w:jc w:val="center"/>
            </w:pPr>
            <w:r>
              <w:rPr>
                <w:sz w:val="20"/>
              </w:rPr>
              <w:t xml:space="preserve">-</w:t>
            </w:r>
          </w:p>
        </w:tc>
        <w:tc>
          <w:tcPr>
            <w:tcW w:w="1304" w:type="dxa"/>
          </w:tcPr>
          <w:p>
            <w:pPr>
              <w:pStyle w:val="0"/>
              <w:jc w:val="center"/>
            </w:pPr>
            <w:r>
              <w:rPr>
                <w:sz w:val="20"/>
              </w:rPr>
              <w:t xml:space="preserve">28</w:t>
            </w:r>
          </w:p>
        </w:tc>
      </w:tr>
      <w:tr>
        <w:tc>
          <w:tcPr>
            <w:tcW w:w="567" w:type="dxa"/>
            <w:vMerge w:val="restart"/>
          </w:tcPr>
          <w:p>
            <w:pPr>
              <w:pStyle w:val="0"/>
              <w:jc w:val="center"/>
            </w:pPr>
            <w:r>
              <w:rPr>
                <w:sz w:val="20"/>
              </w:rPr>
              <w:t xml:space="preserve">41</w:t>
            </w:r>
          </w:p>
        </w:tc>
        <w:tc>
          <w:tcPr>
            <w:tcW w:w="2835" w:type="dxa"/>
            <w:vMerge w:val="restart"/>
          </w:tcPr>
          <w:p>
            <w:pPr>
              <w:pStyle w:val="0"/>
            </w:pPr>
            <w:r>
              <w:rPr>
                <w:sz w:val="20"/>
              </w:rPr>
              <w:t xml:space="preserve">Мероприятие 1.1.6. Проведение разъяснительно-воспитательной работы с несовершеннолетними, осужденными условно либо из мест лишения свободы, а также с семьями, ведущими асоциальный образ жизни, по пропаганде здорового образа жизни</w:t>
            </w:r>
          </w:p>
        </w:tc>
        <w:tc>
          <w:tcPr>
            <w:tcW w:w="4243" w:type="dxa"/>
          </w:tcPr>
          <w:p>
            <w:pPr>
              <w:pStyle w:val="0"/>
              <w:jc w:val="center"/>
            </w:pPr>
            <w:r>
              <w:rPr>
                <w:sz w:val="20"/>
              </w:rPr>
              <w:t xml:space="preserve">Администрации муниципального образования "Городской округ город Астрахань"; управление образования администрации муниципального образования "Город Астрахань"</w:t>
            </w:r>
          </w:p>
        </w:tc>
        <w:tc>
          <w:tcPr>
            <w:tcW w:w="2268" w:type="dxa"/>
            <w:vMerge w:val="restart"/>
          </w:tcPr>
          <w:p>
            <w:pPr>
              <w:pStyle w:val="0"/>
              <w:jc w:val="center"/>
            </w:pPr>
            <w:r>
              <w:rPr>
                <w:sz w:val="20"/>
              </w:rPr>
              <w:t xml:space="preserve">Показатель 1. Количество детей, принявших участие в беседах</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90</w:t>
            </w:r>
          </w:p>
        </w:tc>
        <w:tc>
          <w:tcPr>
            <w:tcW w:w="680" w:type="dxa"/>
          </w:tcPr>
          <w:p>
            <w:pPr>
              <w:pStyle w:val="0"/>
              <w:jc w:val="center"/>
            </w:pPr>
            <w:r>
              <w:rPr>
                <w:sz w:val="20"/>
              </w:rPr>
              <w:t xml:space="preserve">-</w:t>
            </w:r>
          </w:p>
        </w:tc>
        <w:tc>
          <w:tcPr>
            <w:tcW w:w="850" w:type="dxa"/>
          </w:tcPr>
          <w:p>
            <w:pPr>
              <w:pStyle w:val="0"/>
              <w:jc w:val="center"/>
            </w:pPr>
            <w:r>
              <w:rPr>
                <w:sz w:val="20"/>
              </w:rPr>
              <w:t xml:space="preserve">259</w:t>
            </w:r>
          </w:p>
        </w:tc>
        <w:tc>
          <w:tcPr>
            <w:tcW w:w="794" w:type="dxa"/>
          </w:tcPr>
          <w:p>
            <w:pPr>
              <w:pStyle w:val="0"/>
              <w:jc w:val="center"/>
            </w:pPr>
            <w:r>
              <w:rPr>
                <w:sz w:val="20"/>
              </w:rPr>
              <w:t xml:space="preserve">-</w:t>
            </w:r>
          </w:p>
        </w:tc>
        <w:tc>
          <w:tcPr>
            <w:tcW w:w="907" w:type="dxa"/>
          </w:tcPr>
          <w:p>
            <w:pPr>
              <w:pStyle w:val="0"/>
              <w:jc w:val="center"/>
            </w:pPr>
            <w:r>
              <w:rPr>
                <w:sz w:val="20"/>
              </w:rPr>
              <w:t xml:space="preserve">259</w:t>
            </w:r>
          </w:p>
        </w:tc>
        <w:tc>
          <w:tcPr>
            <w:tcW w:w="737" w:type="dxa"/>
          </w:tcPr>
          <w:p>
            <w:pPr>
              <w:pStyle w:val="0"/>
              <w:jc w:val="center"/>
            </w:pPr>
            <w:r>
              <w:rPr>
                <w:sz w:val="20"/>
              </w:rPr>
              <w:t xml:space="preserve">-</w:t>
            </w:r>
          </w:p>
        </w:tc>
        <w:tc>
          <w:tcPr>
            <w:tcW w:w="907" w:type="dxa"/>
          </w:tcPr>
          <w:p>
            <w:pPr>
              <w:pStyle w:val="0"/>
              <w:jc w:val="center"/>
            </w:pPr>
            <w:r>
              <w:rPr>
                <w:sz w:val="20"/>
              </w:rPr>
              <w:t xml:space="preserve">259</w:t>
            </w:r>
          </w:p>
        </w:tc>
        <w:tc>
          <w:tcPr>
            <w:tcW w:w="737" w:type="dxa"/>
          </w:tcPr>
          <w:p>
            <w:pPr>
              <w:pStyle w:val="0"/>
              <w:jc w:val="center"/>
            </w:pPr>
            <w:r>
              <w:rPr>
                <w:sz w:val="20"/>
              </w:rPr>
              <w:t xml:space="preserve">-</w:t>
            </w:r>
          </w:p>
        </w:tc>
        <w:tc>
          <w:tcPr>
            <w:tcW w:w="1304" w:type="dxa"/>
          </w:tcPr>
          <w:p>
            <w:pPr>
              <w:pStyle w:val="0"/>
              <w:jc w:val="center"/>
            </w:pPr>
            <w:r>
              <w:rPr>
                <w:sz w:val="20"/>
              </w:rPr>
              <w:t xml:space="preserve">867</w:t>
            </w:r>
          </w:p>
        </w:tc>
      </w:tr>
      <w:tr>
        <w:tc>
          <w:tcPr>
            <w:vMerge w:val="continue"/>
          </w:tcPr>
          <w:p/>
        </w:tc>
        <w:tc>
          <w:tcPr>
            <w:vMerge w:val="continue"/>
          </w:tcPr>
          <w:p/>
        </w:tc>
        <w:tc>
          <w:tcPr>
            <w:tcW w:w="4243" w:type="dxa"/>
          </w:tcPr>
          <w:p>
            <w:pPr>
              <w:pStyle w:val="0"/>
              <w:jc w:val="center"/>
            </w:pPr>
            <w:r>
              <w:rPr>
                <w:sz w:val="20"/>
              </w:rPr>
              <w:t xml:space="preserve">в том числе:</w:t>
            </w:r>
          </w:p>
        </w:tc>
        <w:tc>
          <w:tcPr>
            <w:vMerge w:val="continue"/>
          </w:tcPr>
          <w:p/>
        </w:tc>
        <w:tc>
          <w:tcPr>
            <w:gridSpan w:val="12"/>
            <w:tcW w:w="10034" w:type="dxa"/>
          </w:tcPr>
          <w:p>
            <w:pPr>
              <w:pStyle w:val="0"/>
            </w:pPr>
            <w:r>
              <w:rPr>
                <w:sz w:val="20"/>
              </w:rPr>
            </w:r>
          </w:p>
        </w:tc>
      </w:tr>
      <w:tr>
        <w:tc>
          <w:tcPr>
            <w:vMerge w:val="continue"/>
          </w:tcPr>
          <w:p/>
        </w:tc>
        <w:tc>
          <w:tcPr>
            <w:vMerge w:val="continue"/>
          </w:tcPr>
          <w:p/>
        </w:tc>
        <w:tc>
          <w:tcPr>
            <w:tcW w:w="4243" w:type="dxa"/>
          </w:tcPr>
          <w:p>
            <w:pPr>
              <w:pStyle w:val="0"/>
              <w:jc w:val="center"/>
            </w:pPr>
            <w:r>
              <w:rPr>
                <w:sz w:val="20"/>
              </w:rPr>
              <w:t xml:space="preserve">Администрация Кировского района</w:t>
            </w:r>
          </w:p>
        </w:tc>
        <w:tc>
          <w:tcPr>
            <w:vMerge w:val="continue"/>
          </w:tcPr>
          <w:p/>
        </w:tc>
        <w:tc>
          <w:tcPr>
            <w:tcW w:w="680" w:type="dxa"/>
            <w:vMerge w:val="restart"/>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31</w:t>
            </w:r>
          </w:p>
        </w:tc>
        <w:tc>
          <w:tcPr>
            <w:tcW w:w="680" w:type="dxa"/>
          </w:tcPr>
          <w:p>
            <w:pPr>
              <w:pStyle w:val="0"/>
              <w:jc w:val="center"/>
            </w:pPr>
            <w:r>
              <w:rPr>
                <w:sz w:val="20"/>
              </w:rPr>
              <w:t xml:space="preserve">-</w:t>
            </w:r>
          </w:p>
        </w:tc>
        <w:tc>
          <w:tcPr>
            <w:tcW w:w="850" w:type="dxa"/>
          </w:tcPr>
          <w:p>
            <w:pPr>
              <w:pStyle w:val="0"/>
              <w:jc w:val="center"/>
            </w:pPr>
            <w:r>
              <w:rPr>
                <w:sz w:val="20"/>
              </w:rPr>
              <w:t xml:space="preserve">200</w:t>
            </w:r>
          </w:p>
        </w:tc>
        <w:tc>
          <w:tcPr>
            <w:tcW w:w="794" w:type="dxa"/>
          </w:tcPr>
          <w:p>
            <w:pPr>
              <w:pStyle w:val="0"/>
              <w:jc w:val="center"/>
            </w:pPr>
            <w:r>
              <w:rPr>
                <w:sz w:val="20"/>
              </w:rPr>
              <w:t xml:space="preserve">-</w:t>
            </w:r>
          </w:p>
        </w:tc>
        <w:tc>
          <w:tcPr>
            <w:tcW w:w="907" w:type="dxa"/>
          </w:tcPr>
          <w:p>
            <w:pPr>
              <w:pStyle w:val="0"/>
              <w:jc w:val="center"/>
            </w:pPr>
            <w:r>
              <w:rPr>
                <w:sz w:val="20"/>
              </w:rPr>
              <w:t xml:space="preserve">200</w:t>
            </w:r>
          </w:p>
        </w:tc>
        <w:tc>
          <w:tcPr>
            <w:tcW w:w="737" w:type="dxa"/>
          </w:tcPr>
          <w:p>
            <w:pPr>
              <w:pStyle w:val="0"/>
              <w:jc w:val="center"/>
            </w:pPr>
            <w:r>
              <w:rPr>
                <w:sz w:val="20"/>
              </w:rPr>
              <w:t xml:space="preserve">-</w:t>
            </w:r>
          </w:p>
        </w:tc>
        <w:tc>
          <w:tcPr>
            <w:tcW w:w="907" w:type="dxa"/>
          </w:tcPr>
          <w:p>
            <w:pPr>
              <w:pStyle w:val="0"/>
              <w:jc w:val="center"/>
            </w:pPr>
            <w:r>
              <w:rPr>
                <w:sz w:val="20"/>
              </w:rPr>
              <w:t xml:space="preserve">200</w:t>
            </w:r>
          </w:p>
        </w:tc>
        <w:tc>
          <w:tcPr>
            <w:tcW w:w="737" w:type="dxa"/>
          </w:tcPr>
          <w:p>
            <w:pPr>
              <w:pStyle w:val="0"/>
              <w:jc w:val="center"/>
            </w:pPr>
            <w:r>
              <w:rPr>
                <w:sz w:val="20"/>
              </w:rPr>
              <w:t xml:space="preserve">-</w:t>
            </w:r>
          </w:p>
        </w:tc>
        <w:tc>
          <w:tcPr>
            <w:tcW w:w="1304" w:type="dxa"/>
          </w:tcPr>
          <w:p>
            <w:pPr>
              <w:pStyle w:val="0"/>
              <w:jc w:val="center"/>
            </w:pPr>
            <w:r>
              <w:rPr>
                <w:sz w:val="20"/>
              </w:rPr>
              <w:t xml:space="preserve">631</w:t>
            </w:r>
          </w:p>
        </w:tc>
      </w:tr>
      <w:tr>
        <w:tc>
          <w:tcPr>
            <w:vMerge w:val="continue"/>
          </w:tcPr>
          <w:p/>
        </w:tc>
        <w:tc>
          <w:tcPr>
            <w:vMerge w:val="continue"/>
          </w:tcPr>
          <w:p/>
        </w:tc>
        <w:tc>
          <w:tcPr>
            <w:tcW w:w="4243" w:type="dxa"/>
          </w:tcPr>
          <w:p>
            <w:pPr>
              <w:pStyle w:val="0"/>
              <w:jc w:val="center"/>
            </w:pPr>
            <w:r>
              <w:rPr>
                <w:sz w:val="20"/>
              </w:rPr>
              <w:t xml:space="preserve">Администрация Ленинского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20</w:t>
            </w:r>
          </w:p>
        </w:tc>
        <w:tc>
          <w:tcPr>
            <w:tcW w:w="680" w:type="dxa"/>
          </w:tcPr>
          <w:p>
            <w:pPr>
              <w:pStyle w:val="0"/>
              <w:jc w:val="center"/>
            </w:pPr>
            <w:r>
              <w:rPr>
                <w:sz w:val="20"/>
              </w:rPr>
              <w:t xml:space="preserve">-</w:t>
            </w:r>
          </w:p>
        </w:tc>
        <w:tc>
          <w:tcPr>
            <w:tcW w:w="850" w:type="dxa"/>
          </w:tcPr>
          <w:p>
            <w:pPr>
              <w:pStyle w:val="0"/>
              <w:jc w:val="center"/>
            </w:pPr>
            <w:r>
              <w:rPr>
                <w:sz w:val="20"/>
              </w:rPr>
              <w:t xml:space="preserve">20</w:t>
            </w:r>
          </w:p>
        </w:tc>
        <w:tc>
          <w:tcPr>
            <w:tcW w:w="794" w:type="dxa"/>
          </w:tcPr>
          <w:p>
            <w:pPr>
              <w:pStyle w:val="0"/>
              <w:jc w:val="center"/>
            </w:pPr>
            <w:r>
              <w:rPr>
                <w:sz w:val="20"/>
              </w:rPr>
              <w:t xml:space="preserve">-</w:t>
            </w:r>
          </w:p>
        </w:tc>
        <w:tc>
          <w:tcPr>
            <w:tcW w:w="907" w:type="dxa"/>
          </w:tcPr>
          <w:p>
            <w:pPr>
              <w:pStyle w:val="0"/>
              <w:jc w:val="center"/>
            </w:pPr>
            <w:r>
              <w:rPr>
                <w:sz w:val="20"/>
              </w:rPr>
              <w:t xml:space="preserve">20</w:t>
            </w:r>
          </w:p>
        </w:tc>
        <w:tc>
          <w:tcPr>
            <w:tcW w:w="737" w:type="dxa"/>
          </w:tcPr>
          <w:p>
            <w:pPr>
              <w:pStyle w:val="0"/>
              <w:jc w:val="center"/>
            </w:pPr>
            <w:r>
              <w:rPr>
                <w:sz w:val="20"/>
              </w:rPr>
              <w:t xml:space="preserve">-</w:t>
            </w:r>
          </w:p>
        </w:tc>
        <w:tc>
          <w:tcPr>
            <w:tcW w:w="907" w:type="dxa"/>
          </w:tcPr>
          <w:p>
            <w:pPr>
              <w:pStyle w:val="0"/>
              <w:jc w:val="center"/>
            </w:pPr>
            <w:r>
              <w:rPr>
                <w:sz w:val="20"/>
              </w:rPr>
              <w:t xml:space="preserve">20</w:t>
            </w:r>
          </w:p>
        </w:tc>
        <w:tc>
          <w:tcPr>
            <w:tcW w:w="737" w:type="dxa"/>
          </w:tcPr>
          <w:p>
            <w:pPr>
              <w:pStyle w:val="0"/>
              <w:jc w:val="center"/>
            </w:pPr>
            <w:r>
              <w:rPr>
                <w:sz w:val="20"/>
              </w:rPr>
              <w:t xml:space="preserve">-</w:t>
            </w:r>
          </w:p>
        </w:tc>
        <w:tc>
          <w:tcPr>
            <w:tcW w:w="1304" w:type="dxa"/>
          </w:tcPr>
          <w:p>
            <w:pPr>
              <w:pStyle w:val="0"/>
              <w:jc w:val="center"/>
            </w:pPr>
            <w:r>
              <w:rPr>
                <w:sz w:val="20"/>
              </w:rPr>
              <w:t xml:space="preserve">60</w:t>
            </w:r>
          </w:p>
        </w:tc>
      </w:tr>
      <w:tr>
        <w:tc>
          <w:tcPr>
            <w:vMerge w:val="continue"/>
          </w:tcPr>
          <w:p/>
        </w:tc>
        <w:tc>
          <w:tcPr>
            <w:vMerge w:val="continue"/>
          </w:tcPr>
          <w:p/>
        </w:tc>
        <w:tc>
          <w:tcPr>
            <w:tcW w:w="4243" w:type="dxa"/>
          </w:tcPr>
          <w:p>
            <w:pPr>
              <w:pStyle w:val="0"/>
              <w:jc w:val="center"/>
            </w:pPr>
            <w:r>
              <w:rPr>
                <w:sz w:val="20"/>
              </w:rPr>
              <w:t xml:space="preserve">Администрация Советского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20</w:t>
            </w:r>
          </w:p>
        </w:tc>
        <w:tc>
          <w:tcPr>
            <w:tcW w:w="680" w:type="dxa"/>
          </w:tcPr>
          <w:p>
            <w:pPr>
              <w:pStyle w:val="0"/>
              <w:jc w:val="center"/>
            </w:pPr>
            <w:r>
              <w:rPr>
                <w:sz w:val="20"/>
              </w:rPr>
              <w:t xml:space="preserve">-</w:t>
            </w:r>
          </w:p>
        </w:tc>
        <w:tc>
          <w:tcPr>
            <w:tcW w:w="850" w:type="dxa"/>
          </w:tcPr>
          <w:p>
            <w:pPr>
              <w:pStyle w:val="0"/>
              <w:jc w:val="center"/>
            </w:pPr>
            <w:r>
              <w:rPr>
                <w:sz w:val="20"/>
              </w:rPr>
              <w:t xml:space="preserve">20</w:t>
            </w:r>
          </w:p>
        </w:tc>
        <w:tc>
          <w:tcPr>
            <w:tcW w:w="794" w:type="dxa"/>
          </w:tcPr>
          <w:p>
            <w:pPr>
              <w:pStyle w:val="0"/>
              <w:jc w:val="center"/>
            </w:pPr>
            <w:r>
              <w:rPr>
                <w:sz w:val="20"/>
              </w:rPr>
              <w:t xml:space="preserve">-</w:t>
            </w:r>
          </w:p>
        </w:tc>
        <w:tc>
          <w:tcPr>
            <w:tcW w:w="907" w:type="dxa"/>
          </w:tcPr>
          <w:p>
            <w:pPr>
              <w:pStyle w:val="0"/>
              <w:jc w:val="center"/>
            </w:pPr>
            <w:r>
              <w:rPr>
                <w:sz w:val="20"/>
              </w:rPr>
              <w:t xml:space="preserve">20</w:t>
            </w:r>
          </w:p>
        </w:tc>
        <w:tc>
          <w:tcPr>
            <w:tcW w:w="737" w:type="dxa"/>
          </w:tcPr>
          <w:p>
            <w:pPr>
              <w:pStyle w:val="0"/>
              <w:jc w:val="center"/>
            </w:pPr>
            <w:r>
              <w:rPr>
                <w:sz w:val="20"/>
              </w:rPr>
              <w:t xml:space="preserve">-</w:t>
            </w:r>
          </w:p>
        </w:tc>
        <w:tc>
          <w:tcPr>
            <w:tcW w:w="907" w:type="dxa"/>
          </w:tcPr>
          <w:p>
            <w:pPr>
              <w:pStyle w:val="0"/>
              <w:jc w:val="center"/>
            </w:pPr>
            <w:r>
              <w:rPr>
                <w:sz w:val="20"/>
              </w:rPr>
              <w:t xml:space="preserve">20</w:t>
            </w:r>
          </w:p>
        </w:tc>
        <w:tc>
          <w:tcPr>
            <w:tcW w:w="737" w:type="dxa"/>
          </w:tcPr>
          <w:p>
            <w:pPr>
              <w:pStyle w:val="0"/>
              <w:jc w:val="center"/>
            </w:pPr>
            <w:r>
              <w:rPr>
                <w:sz w:val="20"/>
              </w:rPr>
              <w:t xml:space="preserve">-</w:t>
            </w:r>
          </w:p>
        </w:tc>
        <w:tc>
          <w:tcPr>
            <w:tcW w:w="1304" w:type="dxa"/>
          </w:tcPr>
          <w:p>
            <w:pPr>
              <w:pStyle w:val="0"/>
              <w:jc w:val="center"/>
            </w:pPr>
            <w:r>
              <w:rPr>
                <w:sz w:val="20"/>
              </w:rPr>
              <w:t xml:space="preserve">60</w:t>
            </w:r>
          </w:p>
        </w:tc>
      </w:tr>
      <w:tr>
        <w:tc>
          <w:tcPr>
            <w:vMerge w:val="continue"/>
          </w:tcPr>
          <w:p/>
        </w:tc>
        <w:tc>
          <w:tcPr>
            <w:vMerge w:val="continue"/>
          </w:tcPr>
          <w:p/>
        </w:tc>
        <w:tc>
          <w:tcPr>
            <w:tcW w:w="4243" w:type="dxa"/>
          </w:tcPr>
          <w:p>
            <w:pPr>
              <w:pStyle w:val="0"/>
              <w:jc w:val="center"/>
            </w:pPr>
            <w:r>
              <w:rPr>
                <w:sz w:val="20"/>
              </w:rPr>
              <w:t xml:space="preserve">Администрация Трусовского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19</w:t>
            </w:r>
          </w:p>
        </w:tc>
        <w:tc>
          <w:tcPr>
            <w:tcW w:w="680" w:type="dxa"/>
          </w:tcPr>
          <w:p>
            <w:pPr>
              <w:pStyle w:val="0"/>
              <w:jc w:val="center"/>
            </w:pPr>
            <w:r>
              <w:rPr>
                <w:sz w:val="20"/>
              </w:rPr>
              <w:t xml:space="preserve">-</w:t>
            </w:r>
          </w:p>
        </w:tc>
        <w:tc>
          <w:tcPr>
            <w:tcW w:w="850" w:type="dxa"/>
          </w:tcPr>
          <w:p>
            <w:pPr>
              <w:pStyle w:val="0"/>
              <w:jc w:val="center"/>
            </w:pPr>
            <w:r>
              <w:rPr>
                <w:sz w:val="20"/>
              </w:rPr>
              <w:t xml:space="preserve">19</w:t>
            </w:r>
          </w:p>
        </w:tc>
        <w:tc>
          <w:tcPr>
            <w:tcW w:w="794" w:type="dxa"/>
          </w:tcPr>
          <w:p>
            <w:pPr>
              <w:pStyle w:val="0"/>
              <w:jc w:val="center"/>
            </w:pPr>
            <w:r>
              <w:rPr>
                <w:sz w:val="20"/>
              </w:rPr>
              <w:t xml:space="preserve">-</w:t>
            </w:r>
          </w:p>
        </w:tc>
        <w:tc>
          <w:tcPr>
            <w:tcW w:w="907" w:type="dxa"/>
          </w:tcPr>
          <w:p>
            <w:pPr>
              <w:pStyle w:val="0"/>
              <w:jc w:val="center"/>
            </w:pPr>
            <w:r>
              <w:rPr>
                <w:sz w:val="20"/>
              </w:rPr>
              <w:t xml:space="preserve">19</w:t>
            </w:r>
          </w:p>
        </w:tc>
        <w:tc>
          <w:tcPr>
            <w:tcW w:w="737" w:type="dxa"/>
          </w:tcPr>
          <w:p>
            <w:pPr>
              <w:pStyle w:val="0"/>
              <w:jc w:val="center"/>
            </w:pPr>
            <w:r>
              <w:rPr>
                <w:sz w:val="20"/>
              </w:rPr>
              <w:t xml:space="preserve">-</w:t>
            </w:r>
          </w:p>
        </w:tc>
        <w:tc>
          <w:tcPr>
            <w:tcW w:w="907" w:type="dxa"/>
          </w:tcPr>
          <w:p>
            <w:pPr>
              <w:pStyle w:val="0"/>
              <w:jc w:val="center"/>
            </w:pPr>
            <w:r>
              <w:rPr>
                <w:sz w:val="20"/>
              </w:rPr>
              <w:t xml:space="preserve">19</w:t>
            </w:r>
          </w:p>
        </w:tc>
        <w:tc>
          <w:tcPr>
            <w:tcW w:w="737" w:type="dxa"/>
          </w:tcPr>
          <w:p>
            <w:pPr>
              <w:pStyle w:val="0"/>
              <w:jc w:val="center"/>
            </w:pPr>
            <w:r>
              <w:rPr>
                <w:sz w:val="20"/>
              </w:rPr>
              <w:t xml:space="preserve">-</w:t>
            </w:r>
          </w:p>
        </w:tc>
        <w:tc>
          <w:tcPr>
            <w:tcW w:w="1304" w:type="dxa"/>
          </w:tcPr>
          <w:p>
            <w:pPr>
              <w:pStyle w:val="0"/>
              <w:jc w:val="center"/>
            </w:pPr>
            <w:r>
              <w:rPr>
                <w:sz w:val="20"/>
              </w:rPr>
              <w:t xml:space="preserve">76</w:t>
            </w:r>
          </w:p>
        </w:tc>
      </w:tr>
      <w:tr>
        <w:tc>
          <w:tcPr>
            <w:tcW w:w="567" w:type="dxa"/>
          </w:tcPr>
          <w:p>
            <w:pPr>
              <w:pStyle w:val="0"/>
              <w:jc w:val="center"/>
            </w:pPr>
            <w:r>
              <w:rPr>
                <w:sz w:val="20"/>
              </w:rPr>
              <w:t xml:space="preserve">42</w:t>
            </w:r>
          </w:p>
        </w:tc>
        <w:tc>
          <w:tcPr>
            <w:tcW w:w="2835" w:type="dxa"/>
          </w:tcPr>
          <w:p>
            <w:pPr>
              <w:pStyle w:val="0"/>
            </w:pPr>
            <w:r>
              <w:rPr>
                <w:sz w:val="20"/>
              </w:rPr>
              <w:t xml:space="preserve">Мероприятие 1.1.7. Проведение городских родительских собраний по вопросам здорового образа жизни</w:t>
            </w:r>
          </w:p>
        </w:tc>
        <w:tc>
          <w:tcPr>
            <w:tcW w:w="4243" w:type="dxa"/>
          </w:tcPr>
          <w:p>
            <w:pPr>
              <w:pStyle w:val="0"/>
              <w:jc w:val="center"/>
            </w:pPr>
            <w:r>
              <w:rPr>
                <w:sz w:val="20"/>
              </w:rPr>
              <w:t xml:space="preserve">Управление образования администрации муниципального образования "Город Астрахань"</w:t>
            </w:r>
          </w:p>
        </w:tc>
        <w:tc>
          <w:tcPr>
            <w:tcW w:w="2268" w:type="dxa"/>
          </w:tcPr>
          <w:p>
            <w:pPr>
              <w:pStyle w:val="0"/>
              <w:jc w:val="center"/>
            </w:pPr>
            <w:r>
              <w:rPr>
                <w:sz w:val="20"/>
              </w:rPr>
              <w:t xml:space="preserve">Показатель 1. Количество граждан, принявших участие в родительских собраниях</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500</w:t>
            </w:r>
          </w:p>
        </w:tc>
        <w:tc>
          <w:tcPr>
            <w:tcW w:w="680" w:type="dxa"/>
          </w:tcPr>
          <w:p>
            <w:pPr>
              <w:pStyle w:val="0"/>
              <w:jc w:val="center"/>
            </w:pPr>
            <w:r>
              <w:rPr>
                <w:sz w:val="20"/>
              </w:rPr>
              <w:t xml:space="preserve">-</w:t>
            </w:r>
          </w:p>
        </w:tc>
        <w:tc>
          <w:tcPr>
            <w:tcW w:w="850" w:type="dxa"/>
          </w:tcPr>
          <w:p>
            <w:pPr>
              <w:pStyle w:val="0"/>
              <w:jc w:val="center"/>
            </w:pPr>
            <w:r>
              <w:rPr>
                <w:sz w:val="20"/>
              </w:rPr>
              <w:t xml:space="preserve">500</w:t>
            </w:r>
          </w:p>
        </w:tc>
        <w:tc>
          <w:tcPr>
            <w:tcW w:w="794" w:type="dxa"/>
          </w:tcPr>
          <w:p>
            <w:pPr>
              <w:pStyle w:val="0"/>
              <w:jc w:val="center"/>
            </w:pPr>
            <w:r>
              <w:rPr>
                <w:sz w:val="20"/>
              </w:rPr>
              <w:t xml:space="preserve">-</w:t>
            </w:r>
          </w:p>
        </w:tc>
        <w:tc>
          <w:tcPr>
            <w:tcW w:w="907" w:type="dxa"/>
          </w:tcPr>
          <w:p>
            <w:pPr>
              <w:pStyle w:val="0"/>
              <w:jc w:val="center"/>
            </w:pPr>
            <w:r>
              <w:rPr>
                <w:sz w:val="20"/>
              </w:rPr>
              <w:t xml:space="preserve">500</w:t>
            </w:r>
          </w:p>
        </w:tc>
        <w:tc>
          <w:tcPr>
            <w:tcW w:w="737" w:type="dxa"/>
          </w:tcPr>
          <w:p>
            <w:pPr>
              <w:pStyle w:val="0"/>
              <w:jc w:val="center"/>
            </w:pPr>
            <w:r>
              <w:rPr>
                <w:sz w:val="20"/>
              </w:rPr>
              <w:t xml:space="preserve">-</w:t>
            </w:r>
          </w:p>
        </w:tc>
        <w:tc>
          <w:tcPr>
            <w:tcW w:w="907" w:type="dxa"/>
          </w:tcPr>
          <w:p>
            <w:pPr>
              <w:pStyle w:val="0"/>
              <w:jc w:val="center"/>
            </w:pPr>
            <w:r>
              <w:rPr>
                <w:sz w:val="20"/>
              </w:rPr>
              <w:t xml:space="preserve">500</w:t>
            </w:r>
          </w:p>
        </w:tc>
        <w:tc>
          <w:tcPr>
            <w:tcW w:w="737" w:type="dxa"/>
          </w:tcPr>
          <w:p>
            <w:pPr>
              <w:pStyle w:val="0"/>
              <w:jc w:val="center"/>
            </w:pPr>
            <w:r>
              <w:rPr>
                <w:sz w:val="20"/>
              </w:rPr>
              <w:t xml:space="preserve">-</w:t>
            </w:r>
          </w:p>
        </w:tc>
        <w:tc>
          <w:tcPr>
            <w:tcW w:w="1304" w:type="dxa"/>
          </w:tcPr>
          <w:p>
            <w:pPr>
              <w:pStyle w:val="0"/>
              <w:jc w:val="center"/>
            </w:pPr>
            <w:r>
              <w:rPr>
                <w:sz w:val="20"/>
              </w:rPr>
              <w:t xml:space="preserve">2000</w:t>
            </w:r>
          </w:p>
        </w:tc>
      </w:tr>
      <w:tr>
        <w:tc>
          <w:tcPr>
            <w:tcW w:w="567" w:type="dxa"/>
          </w:tcPr>
          <w:p>
            <w:pPr>
              <w:pStyle w:val="0"/>
              <w:jc w:val="center"/>
            </w:pPr>
            <w:r>
              <w:rPr>
                <w:sz w:val="20"/>
              </w:rPr>
              <w:t xml:space="preserve">43</w:t>
            </w:r>
          </w:p>
        </w:tc>
        <w:tc>
          <w:tcPr>
            <w:tcW w:w="2835" w:type="dxa"/>
          </w:tcPr>
          <w:p>
            <w:pPr>
              <w:pStyle w:val="0"/>
            </w:pPr>
            <w:r>
              <w:rPr>
                <w:sz w:val="20"/>
              </w:rPr>
              <w:t xml:space="preserve">Мероприятие 1.1.8. Рассмотрение, уведомление и выдача разрешений на проведение собраний, митингов, шествий и иных массовых мероприятий</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w:t>
            </w:r>
          </w:p>
        </w:tc>
        <w:tc>
          <w:tcPr>
            <w:tcW w:w="2268" w:type="dxa"/>
          </w:tcPr>
          <w:p>
            <w:pPr>
              <w:pStyle w:val="0"/>
              <w:jc w:val="center"/>
            </w:pPr>
            <w:r>
              <w:rPr>
                <w:sz w:val="20"/>
              </w:rPr>
              <w:t xml:space="preserve">Показатель 1. Количество поступивших и рассмотренных уведомлений на проведение собраний, митингов, шествий и иных массовых мероприятий</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250</w:t>
            </w:r>
          </w:p>
        </w:tc>
        <w:tc>
          <w:tcPr>
            <w:tcW w:w="680" w:type="dxa"/>
          </w:tcPr>
          <w:p>
            <w:pPr>
              <w:pStyle w:val="0"/>
              <w:jc w:val="center"/>
            </w:pPr>
            <w:r>
              <w:rPr>
                <w:sz w:val="20"/>
              </w:rPr>
              <w:t xml:space="preserve">-</w:t>
            </w:r>
          </w:p>
        </w:tc>
        <w:tc>
          <w:tcPr>
            <w:tcW w:w="850" w:type="dxa"/>
          </w:tcPr>
          <w:p>
            <w:pPr>
              <w:pStyle w:val="0"/>
              <w:jc w:val="center"/>
            </w:pPr>
            <w:r>
              <w:rPr>
                <w:sz w:val="20"/>
              </w:rPr>
              <w:t xml:space="preserve">X</w:t>
            </w:r>
          </w:p>
        </w:tc>
        <w:tc>
          <w:tcPr>
            <w:tcW w:w="794" w:type="dxa"/>
          </w:tcPr>
          <w:p>
            <w:pPr>
              <w:pStyle w:val="0"/>
            </w:pPr>
            <w:r>
              <w:rPr>
                <w:sz w:val="20"/>
              </w:rPr>
            </w:r>
          </w:p>
        </w:tc>
        <w:tc>
          <w:tcPr>
            <w:tcW w:w="907" w:type="dxa"/>
          </w:tcPr>
          <w:p>
            <w:pPr>
              <w:pStyle w:val="0"/>
              <w:jc w:val="center"/>
            </w:pPr>
            <w:r>
              <w:rPr>
                <w:sz w:val="20"/>
              </w:rPr>
              <w:t xml:space="preserve">X</w:t>
            </w:r>
          </w:p>
        </w:tc>
        <w:tc>
          <w:tcPr>
            <w:tcW w:w="737" w:type="dxa"/>
          </w:tcPr>
          <w:p>
            <w:pPr>
              <w:pStyle w:val="0"/>
            </w:pPr>
            <w:r>
              <w:rPr>
                <w:sz w:val="20"/>
              </w:rPr>
            </w:r>
          </w:p>
        </w:tc>
        <w:tc>
          <w:tcPr>
            <w:tcW w:w="907" w:type="dxa"/>
          </w:tcPr>
          <w:p>
            <w:pPr>
              <w:pStyle w:val="0"/>
              <w:jc w:val="center"/>
            </w:pPr>
            <w:r>
              <w:rPr>
                <w:sz w:val="20"/>
              </w:rPr>
              <w:t xml:space="preserve">X</w:t>
            </w:r>
          </w:p>
        </w:tc>
        <w:tc>
          <w:tcPr>
            <w:tcW w:w="737" w:type="dxa"/>
          </w:tcPr>
          <w:p>
            <w:pPr>
              <w:pStyle w:val="0"/>
            </w:pPr>
            <w:r>
              <w:rPr>
                <w:sz w:val="20"/>
              </w:rPr>
            </w:r>
          </w:p>
        </w:tc>
        <w:tc>
          <w:tcPr>
            <w:tcW w:w="1304" w:type="dxa"/>
          </w:tcPr>
          <w:p>
            <w:pPr>
              <w:pStyle w:val="0"/>
              <w:jc w:val="center"/>
            </w:pPr>
            <w:r>
              <w:rPr>
                <w:sz w:val="20"/>
              </w:rPr>
              <w:t xml:space="preserve">250</w:t>
            </w:r>
          </w:p>
        </w:tc>
      </w:tr>
      <w:tr>
        <w:tc>
          <w:tcPr>
            <w:tcW w:w="567" w:type="dxa"/>
          </w:tcPr>
          <w:p>
            <w:pPr>
              <w:pStyle w:val="0"/>
              <w:jc w:val="center"/>
            </w:pPr>
            <w:r>
              <w:rPr>
                <w:sz w:val="20"/>
              </w:rPr>
              <w:t xml:space="preserve">45</w:t>
            </w:r>
          </w:p>
        </w:tc>
        <w:tc>
          <w:tcPr>
            <w:tcW w:w="2835" w:type="dxa"/>
          </w:tcPr>
          <w:p>
            <w:pPr>
              <w:pStyle w:val="0"/>
            </w:pPr>
            <w:r>
              <w:rPr>
                <w:sz w:val="20"/>
              </w:rPr>
              <w:t xml:space="preserve">Мероприятие 1.1.9. Организация деятельности добровольных народных формирований</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w:t>
            </w:r>
          </w:p>
        </w:tc>
        <w:tc>
          <w:tcPr>
            <w:tcW w:w="2268" w:type="dxa"/>
          </w:tcPr>
          <w:p>
            <w:pPr>
              <w:pStyle w:val="0"/>
              <w:jc w:val="center"/>
            </w:pPr>
            <w:r>
              <w:rPr>
                <w:sz w:val="20"/>
              </w:rPr>
              <w:t xml:space="preserve">Показатель 1. Количество людей, принявших участие в деятельности добровольных народных формирований</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60</w:t>
            </w:r>
          </w:p>
        </w:tc>
        <w:tc>
          <w:tcPr>
            <w:tcW w:w="680" w:type="dxa"/>
          </w:tcPr>
          <w:p>
            <w:pPr>
              <w:pStyle w:val="0"/>
              <w:jc w:val="center"/>
            </w:pPr>
            <w:r>
              <w:rPr>
                <w:sz w:val="20"/>
              </w:rPr>
              <w:t xml:space="preserve">-</w:t>
            </w:r>
          </w:p>
        </w:tc>
        <w:tc>
          <w:tcPr>
            <w:tcW w:w="850" w:type="dxa"/>
          </w:tcPr>
          <w:p>
            <w:pPr>
              <w:pStyle w:val="0"/>
              <w:jc w:val="center"/>
            </w:pPr>
            <w:r>
              <w:rPr>
                <w:sz w:val="20"/>
              </w:rPr>
              <w:t xml:space="preserve">60</w:t>
            </w:r>
          </w:p>
        </w:tc>
        <w:tc>
          <w:tcPr>
            <w:tcW w:w="794" w:type="dxa"/>
          </w:tcPr>
          <w:p>
            <w:pPr>
              <w:pStyle w:val="0"/>
              <w:jc w:val="center"/>
            </w:pPr>
            <w:r>
              <w:rPr>
                <w:sz w:val="20"/>
              </w:rPr>
              <w:t xml:space="preserve">-</w:t>
            </w:r>
          </w:p>
        </w:tc>
        <w:tc>
          <w:tcPr>
            <w:tcW w:w="907" w:type="dxa"/>
          </w:tcPr>
          <w:p>
            <w:pPr>
              <w:pStyle w:val="0"/>
              <w:jc w:val="center"/>
            </w:pPr>
            <w:r>
              <w:rPr>
                <w:sz w:val="20"/>
              </w:rPr>
              <w:t xml:space="preserve">70</w:t>
            </w:r>
          </w:p>
        </w:tc>
        <w:tc>
          <w:tcPr>
            <w:tcW w:w="737" w:type="dxa"/>
          </w:tcPr>
          <w:p>
            <w:pPr>
              <w:pStyle w:val="0"/>
              <w:jc w:val="center"/>
            </w:pPr>
            <w:r>
              <w:rPr>
                <w:sz w:val="20"/>
              </w:rPr>
              <w:t xml:space="preserve">-</w:t>
            </w:r>
          </w:p>
        </w:tc>
        <w:tc>
          <w:tcPr>
            <w:tcW w:w="907" w:type="dxa"/>
          </w:tcPr>
          <w:p>
            <w:pPr>
              <w:pStyle w:val="0"/>
              <w:jc w:val="center"/>
            </w:pPr>
            <w:r>
              <w:rPr>
                <w:sz w:val="20"/>
              </w:rPr>
              <w:t xml:space="preserve">70</w:t>
            </w:r>
          </w:p>
        </w:tc>
        <w:tc>
          <w:tcPr>
            <w:tcW w:w="737" w:type="dxa"/>
          </w:tcPr>
          <w:p>
            <w:pPr>
              <w:pStyle w:val="0"/>
              <w:jc w:val="center"/>
            </w:pPr>
            <w:r>
              <w:rPr>
                <w:sz w:val="20"/>
              </w:rPr>
              <w:t xml:space="preserve">-</w:t>
            </w:r>
          </w:p>
        </w:tc>
        <w:tc>
          <w:tcPr>
            <w:tcW w:w="1304" w:type="dxa"/>
          </w:tcPr>
          <w:p>
            <w:pPr>
              <w:pStyle w:val="0"/>
              <w:jc w:val="center"/>
            </w:pPr>
            <w:r>
              <w:rPr>
                <w:sz w:val="20"/>
              </w:rPr>
              <w:t xml:space="preserve">180</w:t>
            </w:r>
          </w:p>
        </w:tc>
      </w:tr>
      <w:tr>
        <w:tc>
          <w:tcPr>
            <w:tcW w:w="567" w:type="dxa"/>
          </w:tcPr>
          <w:p>
            <w:pPr>
              <w:pStyle w:val="0"/>
              <w:jc w:val="center"/>
            </w:pPr>
            <w:r>
              <w:rPr>
                <w:sz w:val="20"/>
              </w:rPr>
              <w:t xml:space="preserve">46</w:t>
            </w:r>
          </w:p>
        </w:tc>
        <w:tc>
          <w:tcPr>
            <w:tcW w:w="2835" w:type="dxa"/>
          </w:tcPr>
          <w:p>
            <w:pPr>
              <w:pStyle w:val="0"/>
            </w:pPr>
            <w:r>
              <w:rPr>
                <w:sz w:val="20"/>
              </w:rPr>
              <w:t xml:space="preserve">Задача 1.2. Обеспечение безопасности дорожного движения в части профилактической работы среди детей и подростков</w:t>
            </w:r>
          </w:p>
        </w:tc>
        <w:tc>
          <w:tcPr>
            <w:tcW w:w="4243"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2268" w:type="dxa"/>
          </w:tcPr>
          <w:p>
            <w:pPr>
              <w:pStyle w:val="0"/>
              <w:jc w:val="center"/>
            </w:pPr>
            <w:r>
              <w:rPr>
                <w:sz w:val="20"/>
              </w:rPr>
              <w:t xml:space="preserve">Показатель 1. Количество детей и подростков, охваченных профилактической работой</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500</w:t>
            </w:r>
          </w:p>
        </w:tc>
        <w:tc>
          <w:tcPr>
            <w:tcW w:w="680" w:type="dxa"/>
          </w:tcPr>
          <w:p>
            <w:pPr>
              <w:pStyle w:val="0"/>
              <w:jc w:val="center"/>
            </w:pPr>
            <w:r>
              <w:rPr>
                <w:sz w:val="20"/>
              </w:rPr>
              <w:t xml:space="preserve">-</w:t>
            </w:r>
          </w:p>
        </w:tc>
        <w:tc>
          <w:tcPr>
            <w:tcW w:w="850" w:type="dxa"/>
          </w:tcPr>
          <w:p>
            <w:pPr>
              <w:pStyle w:val="0"/>
              <w:jc w:val="center"/>
            </w:pPr>
            <w:r>
              <w:rPr>
                <w:sz w:val="20"/>
              </w:rPr>
              <w:t xml:space="preserve">500</w:t>
            </w:r>
          </w:p>
        </w:tc>
        <w:tc>
          <w:tcPr>
            <w:tcW w:w="794" w:type="dxa"/>
          </w:tcPr>
          <w:p>
            <w:pPr>
              <w:pStyle w:val="0"/>
              <w:jc w:val="center"/>
            </w:pPr>
            <w:r>
              <w:rPr>
                <w:sz w:val="20"/>
              </w:rPr>
              <w:t xml:space="preserve">-</w:t>
            </w:r>
          </w:p>
        </w:tc>
        <w:tc>
          <w:tcPr>
            <w:tcW w:w="907" w:type="dxa"/>
          </w:tcPr>
          <w:p>
            <w:pPr>
              <w:pStyle w:val="0"/>
              <w:jc w:val="center"/>
            </w:pPr>
            <w:r>
              <w:rPr>
                <w:sz w:val="20"/>
              </w:rPr>
              <w:t xml:space="preserve">500</w:t>
            </w:r>
          </w:p>
        </w:tc>
        <w:tc>
          <w:tcPr>
            <w:tcW w:w="737" w:type="dxa"/>
          </w:tcPr>
          <w:p>
            <w:pPr>
              <w:pStyle w:val="0"/>
              <w:jc w:val="center"/>
            </w:pPr>
            <w:r>
              <w:rPr>
                <w:sz w:val="20"/>
              </w:rPr>
              <w:t xml:space="preserve">-</w:t>
            </w:r>
          </w:p>
        </w:tc>
        <w:tc>
          <w:tcPr>
            <w:tcW w:w="907" w:type="dxa"/>
          </w:tcPr>
          <w:p>
            <w:pPr>
              <w:pStyle w:val="0"/>
              <w:jc w:val="center"/>
            </w:pPr>
            <w:r>
              <w:rPr>
                <w:sz w:val="20"/>
              </w:rPr>
              <w:t xml:space="preserve">500</w:t>
            </w:r>
          </w:p>
        </w:tc>
        <w:tc>
          <w:tcPr>
            <w:tcW w:w="737" w:type="dxa"/>
          </w:tcPr>
          <w:p>
            <w:pPr>
              <w:pStyle w:val="0"/>
              <w:jc w:val="center"/>
            </w:pPr>
            <w:r>
              <w:rPr>
                <w:sz w:val="20"/>
              </w:rPr>
              <w:t xml:space="preserve">-</w:t>
            </w:r>
          </w:p>
        </w:tc>
        <w:tc>
          <w:tcPr>
            <w:tcW w:w="1304" w:type="dxa"/>
          </w:tcPr>
          <w:p>
            <w:pPr>
              <w:pStyle w:val="0"/>
              <w:jc w:val="center"/>
            </w:pPr>
            <w:r>
              <w:rPr>
                <w:sz w:val="20"/>
              </w:rPr>
              <w:t xml:space="preserve">2000</w:t>
            </w:r>
          </w:p>
        </w:tc>
      </w:tr>
      <w:tr>
        <w:tc>
          <w:tcPr>
            <w:tcW w:w="567" w:type="dxa"/>
          </w:tcPr>
          <w:p>
            <w:pPr>
              <w:pStyle w:val="0"/>
              <w:jc w:val="center"/>
            </w:pPr>
            <w:r>
              <w:rPr>
                <w:sz w:val="20"/>
              </w:rPr>
              <w:t xml:space="preserve">47</w:t>
            </w:r>
          </w:p>
        </w:tc>
        <w:tc>
          <w:tcPr>
            <w:tcW w:w="2835" w:type="dxa"/>
          </w:tcPr>
          <w:p>
            <w:pPr>
              <w:pStyle w:val="0"/>
            </w:pPr>
            <w:r>
              <w:rPr>
                <w:sz w:val="20"/>
              </w:rPr>
              <w:t xml:space="preserve">Мероприятие 1.2.1. Профилактика детского травматизма, обучение подростков основам безопасности дорожного движения, проведение смотров - конкурсов "Безопасное колесо"</w:t>
            </w:r>
          </w:p>
        </w:tc>
        <w:tc>
          <w:tcPr>
            <w:tcW w:w="4243" w:type="dxa"/>
          </w:tcPr>
          <w:p>
            <w:pPr>
              <w:pStyle w:val="0"/>
              <w:jc w:val="center"/>
            </w:pPr>
            <w:r>
              <w:rPr>
                <w:sz w:val="20"/>
              </w:rPr>
              <w:t xml:space="preserve">Управление образования администрации муниципального образования "Город Астрахань"</w:t>
            </w:r>
          </w:p>
        </w:tc>
        <w:tc>
          <w:tcPr>
            <w:tcW w:w="2268" w:type="dxa"/>
          </w:tcPr>
          <w:p>
            <w:pPr>
              <w:pStyle w:val="0"/>
              <w:jc w:val="center"/>
            </w:pPr>
            <w:r>
              <w:rPr>
                <w:sz w:val="20"/>
              </w:rPr>
              <w:t xml:space="preserve">Показатель 1. Количество детей, принявших участие в смотрах-конкурсах</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120</w:t>
            </w:r>
          </w:p>
        </w:tc>
        <w:tc>
          <w:tcPr>
            <w:tcW w:w="680" w:type="dxa"/>
          </w:tcPr>
          <w:p>
            <w:pPr>
              <w:pStyle w:val="0"/>
              <w:jc w:val="center"/>
            </w:pPr>
            <w:r>
              <w:rPr>
                <w:sz w:val="20"/>
              </w:rPr>
              <w:t xml:space="preserve">-</w:t>
            </w:r>
          </w:p>
        </w:tc>
        <w:tc>
          <w:tcPr>
            <w:tcW w:w="850" w:type="dxa"/>
          </w:tcPr>
          <w:p>
            <w:pPr>
              <w:pStyle w:val="0"/>
              <w:jc w:val="center"/>
            </w:pPr>
            <w:r>
              <w:rPr>
                <w:sz w:val="20"/>
              </w:rPr>
              <w:t xml:space="preserve">120</w:t>
            </w:r>
          </w:p>
        </w:tc>
        <w:tc>
          <w:tcPr>
            <w:tcW w:w="794" w:type="dxa"/>
          </w:tcPr>
          <w:p>
            <w:pPr>
              <w:pStyle w:val="0"/>
              <w:jc w:val="center"/>
            </w:pPr>
            <w:r>
              <w:rPr>
                <w:sz w:val="20"/>
              </w:rPr>
              <w:t xml:space="preserve">-</w:t>
            </w:r>
          </w:p>
        </w:tc>
        <w:tc>
          <w:tcPr>
            <w:tcW w:w="907" w:type="dxa"/>
          </w:tcPr>
          <w:p>
            <w:pPr>
              <w:pStyle w:val="0"/>
              <w:jc w:val="center"/>
            </w:pPr>
            <w:r>
              <w:rPr>
                <w:sz w:val="20"/>
              </w:rPr>
              <w:t xml:space="preserve">120</w:t>
            </w:r>
          </w:p>
        </w:tc>
        <w:tc>
          <w:tcPr>
            <w:tcW w:w="737" w:type="dxa"/>
          </w:tcPr>
          <w:p>
            <w:pPr>
              <w:pStyle w:val="0"/>
              <w:jc w:val="center"/>
            </w:pPr>
            <w:r>
              <w:rPr>
                <w:sz w:val="20"/>
              </w:rPr>
              <w:t xml:space="preserve">-</w:t>
            </w:r>
          </w:p>
        </w:tc>
        <w:tc>
          <w:tcPr>
            <w:tcW w:w="907" w:type="dxa"/>
          </w:tcPr>
          <w:p>
            <w:pPr>
              <w:pStyle w:val="0"/>
              <w:jc w:val="center"/>
            </w:pPr>
            <w:r>
              <w:rPr>
                <w:sz w:val="20"/>
              </w:rPr>
              <w:t xml:space="preserve">120</w:t>
            </w:r>
          </w:p>
        </w:tc>
        <w:tc>
          <w:tcPr>
            <w:tcW w:w="737" w:type="dxa"/>
          </w:tcPr>
          <w:p>
            <w:pPr>
              <w:pStyle w:val="0"/>
              <w:jc w:val="center"/>
            </w:pPr>
            <w:r>
              <w:rPr>
                <w:sz w:val="20"/>
              </w:rPr>
              <w:t xml:space="preserve">-</w:t>
            </w:r>
          </w:p>
        </w:tc>
        <w:tc>
          <w:tcPr>
            <w:tcW w:w="1304" w:type="dxa"/>
          </w:tcPr>
          <w:p>
            <w:pPr>
              <w:pStyle w:val="0"/>
              <w:jc w:val="center"/>
            </w:pPr>
            <w:r>
              <w:rPr>
                <w:sz w:val="20"/>
              </w:rPr>
              <w:t xml:space="preserve">480</w:t>
            </w:r>
          </w:p>
        </w:tc>
      </w:tr>
      <w:tr>
        <w:tc>
          <w:tcPr>
            <w:tcW w:w="567" w:type="dxa"/>
          </w:tcPr>
          <w:p>
            <w:pPr>
              <w:pStyle w:val="0"/>
              <w:jc w:val="center"/>
            </w:pPr>
            <w:r>
              <w:rPr>
                <w:sz w:val="20"/>
              </w:rPr>
              <w:t xml:space="preserve">48</w:t>
            </w:r>
          </w:p>
        </w:tc>
        <w:tc>
          <w:tcPr>
            <w:tcW w:w="2835" w:type="dxa"/>
          </w:tcPr>
          <w:p>
            <w:pPr>
              <w:pStyle w:val="0"/>
            </w:pPr>
            <w:r>
              <w:rPr>
                <w:sz w:val="20"/>
              </w:rPr>
              <w:t xml:space="preserve">Мероприятие 1.2.2. Организация в образовательных учреждениях профилактической работы по безопасности дорожного движения</w:t>
            </w:r>
          </w:p>
        </w:tc>
        <w:tc>
          <w:tcPr>
            <w:tcW w:w="4243" w:type="dxa"/>
          </w:tcPr>
          <w:p>
            <w:pPr>
              <w:pStyle w:val="0"/>
              <w:jc w:val="center"/>
            </w:pPr>
            <w:r>
              <w:rPr>
                <w:sz w:val="20"/>
              </w:rPr>
              <w:t xml:space="preserve">Управление образования администрации муниципального образования "Город Астрахань"</w:t>
            </w:r>
          </w:p>
        </w:tc>
        <w:tc>
          <w:tcPr>
            <w:tcW w:w="2268" w:type="dxa"/>
          </w:tcPr>
          <w:p>
            <w:pPr>
              <w:pStyle w:val="0"/>
              <w:jc w:val="center"/>
            </w:pPr>
            <w:r>
              <w:rPr>
                <w:sz w:val="20"/>
              </w:rPr>
              <w:t xml:space="preserve">Показатель 1. Количество детей в образовательных учреждениях, охваченных профилактической работой по безопасности дорожного движения</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120</w:t>
            </w:r>
          </w:p>
        </w:tc>
        <w:tc>
          <w:tcPr>
            <w:tcW w:w="680" w:type="dxa"/>
          </w:tcPr>
          <w:p>
            <w:pPr>
              <w:pStyle w:val="0"/>
              <w:jc w:val="center"/>
            </w:pPr>
            <w:r>
              <w:rPr>
                <w:sz w:val="20"/>
              </w:rPr>
              <w:t xml:space="preserve">-</w:t>
            </w:r>
          </w:p>
        </w:tc>
        <w:tc>
          <w:tcPr>
            <w:tcW w:w="850" w:type="dxa"/>
          </w:tcPr>
          <w:p>
            <w:pPr>
              <w:pStyle w:val="0"/>
              <w:jc w:val="center"/>
            </w:pPr>
            <w:r>
              <w:rPr>
                <w:sz w:val="20"/>
              </w:rPr>
              <w:t xml:space="preserve">120</w:t>
            </w:r>
          </w:p>
        </w:tc>
        <w:tc>
          <w:tcPr>
            <w:tcW w:w="794" w:type="dxa"/>
          </w:tcPr>
          <w:p>
            <w:pPr>
              <w:pStyle w:val="0"/>
              <w:jc w:val="center"/>
            </w:pPr>
            <w:r>
              <w:rPr>
                <w:sz w:val="20"/>
              </w:rPr>
              <w:t xml:space="preserve">-</w:t>
            </w:r>
          </w:p>
        </w:tc>
        <w:tc>
          <w:tcPr>
            <w:tcW w:w="907" w:type="dxa"/>
          </w:tcPr>
          <w:p>
            <w:pPr>
              <w:pStyle w:val="0"/>
              <w:jc w:val="center"/>
            </w:pPr>
            <w:r>
              <w:rPr>
                <w:sz w:val="20"/>
              </w:rPr>
              <w:t xml:space="preserve">120</w:t>
            </w:r>
          </w:p>
        </w:tc>
        <w:tc>
          <w:tcPr>
            <w:tcW w:w="737" w:type="dxa"/>
          </w:tcPr>
          <w:p>
            <w:pPr>
              <w:pStyle w:val="0"/>
              <w:jc w:val="center"/>
            </w:pPr>
            <w:r>
              <w:rPr>
                <w:sz w:val="20"/>
              </w:rPr>
              <w:t xml:space="preserve">-</w:t>
            </w:r>
          </w:p>
        </w:tc>
        <w:tc>
          <w:tcPr>
            <w:tcW w:w="907" w:type="dxa"/>
          </w:tcPr>
          <w:p>
            <w:pPr>
              <w:pStyle w:val="0"/>
              <w:jc w:val="center"/>
            </w:pPr>
            <w:r>
              <w:rPr>
                <w:sz w:val="20"/>
              </w:rPr>
              <w:t xml:space="preserve">120</w:t>
            </w:r>
          </w:p>
        </w:tc>
        <w:tc>
          <w:tcPr>
            <w:tcW w:w="737" w:type="dxa"/>
          </w:tcPr>
          <w:p>
            <w:pPr>
              <w:pStyle w:val="0"/>
              <w:jc w:val="center"/>
            </w:pPr>
            <w:r>
              <w:rPr>
                <w:sz w:val="20"/>
              </w:rPr>
              <w:t xml:space="preserve">-</w:t>
            </w:r>
          </w:p>
        </w:tc>
        <w:tc>
          <w:tcPr>
            <w:tcW w:w="1304" w:type="dxa"/>
          </w:tcPr>
          <w:p>
            <w:pPr>
              <w:pStyle w:val="0"/>
              <w:jc w:val="center"/>
            </w:pPr>
            <w:r>
              <w:rPr>
                <w:sz w:val="20"/>
              </w:rPr>
              <w:t xml:space="preserve">480</w:t>
            </w:r>
          </w:p>
        </w:tc>
      </w:tr>
      <w:tr>
        <w:tc>
          <w:tcPr>
            <w:tcW w:w="567" w:type="dxa"/>
          </w:tcPr>
          <w:p>
            <w:pPr>
              <w:pStyle w:val="0"/>
              <w:jc w:val="center"/>
            </w:pPr>
            <w:r>
              <w:rPr>
                <w:sz w:val="20"/>
              </w:rPr>
              <w:t xml:space="preserve">49</w:t>
            </w:r>
          </w:p>
        </w:tc>
        <w:tc>
          <w:tcPr>
            <w:tcW w:w="2835" w:type="dxa"/>
          </w:tcPr>
          <w:p>
            <w:pPr>
              <w:pStyle w:val="0"/>
            </w:pPr>
            <w:r>
              <w:rPr>
                <w:sz w:val="20"/>
              </w:rPr>
              <w:t xml:space="preserve">Мероприятие 1.2.3. Организация работы комиссии по обеспечению безопасности дорожного движения при администрации муниципального образования "Город Астрахань"</w:t>
            </w:r>
          </w:p>
        </w:tc>
        <w:tc>
          <w:tcPr>
            <w:tcW w:w="4243"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w:t>
            </w:r>
          </w:p>
        </w:tc>
        <w:tc>
          <w:tcPr>
            <w:tcW w:w="2268" w:type="dxa"/>
          </w:tcPr>
          <w:p>
            <w:pPr>
              <w:pStyle w:val="0"/>
              <w:jc w:val="center"/>
            </w:pPr>
            <w:r>
              <w:rPr>
                <w:sz w:val="20"/>
              </w:rPr>
              <w:t xml:space="preserve">Показатель 1. Количество проведенных заседаний комиссии по безопасности дорожного движения</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2</w:t>
            </w:r>
          </w:p>
        </w:tc>
        <w:tc>
          <w:tcPr>
            <w:tcW w:w="680" w:type="dxa"/>
          </w:tcPr>
          <w:p>
            <w:pPr>
              <w:pStyle w:val="0"/>
              <w:jc w:val="center"/>
            </w:pPr>
            <w:r>
              <w:rPr>
                <w:sz w:val="20"/>
              </w:rPr>
              <w:t xml:space="preserve">-</w:t>
            </w:r>
          </w:p>
        </w:tc>
        <w:tc>
          <w:tcPr>
            <w:tcW w:w="850" w:type="dxa"/>
          </w:tcPr>
          <w:p>
            <w:pPr>
              <w:pStyle w:val="0"/>
              <w:jc w:val="center"/>
            </w:pPr>
            <w:r>
              <w:rPr>
                <w:sz w:val="20"/>
              </w:rPr>
              <w:t xml:space="preserve">2</w:t>
            </w:r>
          </w:p>
        </w:tc>
        <w:tc>
          <w:tcPr>
            <w:tcW w:w="794" w:type="dxa"/>
          </w:tcPr>
          <w:p>
            <w:pPr>
              <w:pStyle w:val="0"/>
              <w:jc w:val="center"/>
            </w:pPr>
            <w:r>
              <w:rPr>
                <w:sz w:val="20"/>
              </w:rPr>
              <w:t xml:space="preserve">-</w:t>
            </w:r>
          </w:p>
        </w:tc>
        <w:tc>
          <w:tcPr>
            <w:tcW w:w="907" w:type="dxa"/>
          </w:tcPr>
          <w:p>
            <w:pPr>
              <w:pStyle w:val="0"/>
              <w:jc w:val="center"/>
            </w:pPr>
            <w:r>
              <w:rPr>
                <w:sz w:val="20"/>
              </w:rPr>
              <w:t xml:space="preserve">2</w:t>
            </w:r>
          </w:p>
        </w:tc>
        <w:tc>
          <w:tcPr>
            <w:tcW w:w="737" w:type="dxa"/>
          </w:tcPr>
          <w:p>
            <w:pPr>
              <w:pStyle w:val="0"/>
              <w:jc w:val="center"/>
            </w:pPr>
            <w:r>
              <w:rPr>
                <w:sz w:val="20"/>
              </w:rPr>
              <w:t xml:space="preserve">-</w:t>
            </w:r>
          </w:p>
        </w:tc>
        <w:tc>
          <w:tcPr>
            <w:tcW w:w="907" w:type="dxa"/>
          </w:tcPr>
          <w:p>
            <w:pPr>
              <w:pStyle w:val="0"/>
              <w:jc w:val="center"/>
            </w:pPr>
            <w:r>
              <w:rPr>
                <w:sz w:val="20"/>
              </w:rPr>
              <w:t xml:space="preserve">2</w:t>
            </w:r>
          </w:p>
        </w:tc>
        <w:tc>
          <w:tcPr>
            <w:tcW w:w="737" w:type="dxa"/>
          </w:tcPr>
          <w:p>
            <w:pPr>
              <w:pStyle w:val="0"/>
              <w:jc w:val="center"/>
            </w:pPr>
            <w:r>
              <w:rPr>
                <w:sz w:val="20"/>
              </w:rPr>
              <w:t xml:space="preserve">-</w:t>
            </w:r>
          </w:p>
        </w:tc>
        <w:tc>
          <w:tcPr>
            <w:tcW w:w="1304" w:type="dxa"/>
          </w:tcPr>
          <w:p>
            <w:pPr>
              <w:pStyle w:val="0"/>
              <w:jc w:val="center"/>
            </w:pPr>
            <w:r>
              <w:rPr>
                <w:sz w:val="20"/>
              </w:rPr>
              <w:t xml:space="preserve">8</w:t>
            </w:r>
          </w:p>
        </w:tc>
      </w:tr>
      <w:tr>
        <w:tc>
          <w:tcPr>
            <w:tcW w:w="567" w:type="dxa"/>
          </w:tcPr>
          <w:p>
            <w:pPr>
              <w:pStyle w:val="0"/>
              <w:jc w:val="center"/>
            </w:pPr>
            <w:r>
              <w:rPr>
                <w:sz w:val="20"/>
              </w:rPr>
              <w:t xml:space="preserve">50</w:t>
            </w:r>
          </w:p>
        </w:tc>
        <w:tc>
          <w:tcPr>
            <w:tcW w:w="2835" w:type="dxa"/>
          </w:tcPr>
          <w:p>
            <w:pPr>
              <w:pStyle w:val="0"/>
            </w:pPr>
            <w:r>
              <w:rPr>
                <w:sz w:val="20"/>
              </w:rPr>
              <w:t xml:space="preserve">Задача 1.3. Работа с населением по профилактике алкоголизма, табакокурения и наркомании</w:t>
            </w:r>
          </w:p>
        </w:tc>
        <w:tc>
          <w:tcPr>
            <w:tcW w:w="4243" w:type="dxa"/>
          </w:tcPr>
          <w:p>
            <w:pPr>
              <w:pStyle w:val="0"/>
              <w:jc w:val="center"/>
            </w:pPr>
            <w:r>
              <w:rPr>
                <w:sz w:val="20"/>
              </w:rPr>
              <w:t xml:space="preserve">Антинаркотическая комиссия при администрации муниципального образования "Город Астрахань; Администрации районов города; Антинаркотическая комиссия при администрации муниципального образования "Городской округ город Астрахань"; ГБУЗ АО "Областной наркологический диспансер"; ГБУЗ по АО "Областной центр профилактики и борьбы со СПИД"; МВД России по г. Астрахани; ГБУЗ АО "Центр медицинской профилактики"</w:t>
            </w:r>
          </w:p>
        </w:tc>
        <w:tc>
          <w:tcPr>
            <w:tcW w:w="2268" w:type="dxa"/>
          </w:tcPr>
          <w:p>
            <w:pPr>
              <w:pStyle w:val="0"/>
              <w:jc w:val="center"/>
            </w:pPr>
            <w:r>
              <w:rPr>
                <w:sz w:val="20"/>
              </w:rPr>
              <w:t xml:space="preserve">Показатель 1. Количество человек, охваченных работой по профилактике алкоголизма, табакокурения и наркомании</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1600</w:t>
            </w:r>
          </w:p>
        </w:tc>
        <w:tc>
          <w:tcPr>
            <w:tcW w:w="680" w:type="dxa"/>
          </w:tcPr>
          <w:p>
            <w:pPr>
              <w:pStyle w:val="0"/>
              <w:jc w:val="center"/>
            </w:pPr>
            <w:r>
              <w:rPr>
                <w:sz w:val="20"/>
              </w:rPr>
              <w:t xml:space="preserve">-</w:t>
            </w:r>
          </w:p>
        </w:tc>
        <w:tc>
          <w:tcPr>
            <w:tcW w:w="850" w:type="dxa"/>
          </w:tcPr>
          <w:p>
            <w:pPr>
              <w:pStyle w:val="0"/>
              <w:jc w:val="center"/>
            </w:pPr>
            <w:r>
              <w:rPr>
                <w:sz w:val="20"/>
              </w:rPr>
              <w:t xml:space="preserve">1600</w:t>
            </w:r>
          </w:p>
        </w:tc>
        <w:tc>
          <w:tcPr>
            <w:tcW w:w="794" w:type="dxa"/>
          </w:tcPr>
          <w:p>
            <w:pPr>
              <w:pStyle w:val="0"/>
              <w:jc w:val="center"/>
            </w:pPr>
            <w:r>
              <w:rPr>
                <w:sz w:val="20"/>
              </w:rPr>
              <w:t xml:space="preserve">-</w:t>
            </w:r>
          </w:p>
        </w:tc>
        <w:tc>
          <w:tcPr>
            <w:tcW w:w="907" w:type="dxa"/>
          </w:tcPr>
          <w:p>
            <w:pPr>
              <w:pStyle w:val="0"/>
              <w:jc w:val="center"/>
            </w:pPr>
            <w:r>
              <w:rPr>
                <w:sz w:val="20"/>
              </w:rPr>
              <w:t xml:space="preserve">1600</w:t>
            </w:r>
          </w:p>
        </w:tc>
        <w:tc>
          <w:tcPr>
            <w:tcW w:w="737" w:type="dxa"/>
          </w:tcPr>
          <w:p>
            <w:pPr>
              <w:pStyle w:val="0"/>
              <w:jc w:val="center"/>
            </w:pPr>
            <w:r>
              <w:rPr>
                <w:sz w:val="20"/>
              </w:rPr>
              <w:t xml:space="preserve">-</w:t>
            </w:r>
          </w:p>
        </w:tc>
        <w:tc>
          <w:tcPr>
            <w:tcW w:w="907" w:type="dxa"/>
          </w:tcPr>
          <w:p>
            <w:pPr>
              <w:pStyle w:val="0"/>
              <w:jc w:val="center"/>
            </w:pPr>
            <w:r>
              <w:rPr>
                <w:sz w:val="20"/>
              </w:rPr>
              <w:t xml:space="preserve">1600</w:t>
            </w:r>
          </w:p>
        </w:tc>
        <w:tc>
          <w:tcPr>
            <w:tcW w:w="737" w:type="dxa"/>
          </w:tcPr>
          <w:p>
            <w:pPr>
              <w:pStyle w:val="0"/>
              <w:jc w:val="center"/>
            </w:pPr>
            <w:r>
              <w:rPr>
                <w:sz w:val="20"/>
              </w:rPr>
              <w:t xml:space="preserve">-</w:t>
            </w:r>
          </w:p>
        </w:tc>
        <w:tc>
          <w:tcPr>
            <w:tcW w:w="1304" w:type="dxa"/>
          </w:tcPr>
          <w:p>
            <w:pPr>
              <w:pStyle w:val="0"/>
              <w:jc w:val="center"/>
            </w:pPr>
            <w:r>
              <w:rPr>
                <w:sz w:val="20"/>
              </w:rPr>
              <w:t xml:space="preserve">6400</w:t>
            </w:r>
          </w:p>
        </w:tc>
      </w:tr>
      <w:tr>
        <w:tc>
          <w:tcPr>
            <w:tcW w:w="567" w:type="dxa"/>
          </w:tcPr>
          <w:p>
            <w:pPr>
              <w:pStyle w:val="0"/>
              <w:jc w:val="center"/>
            </w:pPr>
            <w:r>
              <w:rPr>
                <w:sz w:val="20"/>
              </w:rPr>
              <w:t xml:space="preserve">51</w:t>
            </w:r>
          </w:p>
        </w:tc>
        <w:tc>
          <w:tcPr>
            <w:tcW w:w="2835" w:type="dxa"/>
          </w:tcPr>
          <w:p>
            <w:pPr>
              <w:pStyle w:val="0"/>
            </w:pPr>
            <w:r>
              <w:rPr>
                <w:sz w:val="20"/>
              </w:rPr>
              <w:t xml:space="preserve">Мероприятие 1.3.1. Проведение мероприятий по проверке общественного транспорта, осуществляющего пассажирские перевозки на территории города Астрахани, в целях профилактики незаконного употребления и распространения наркотических средств среди водителей</w:t>
            </w:r>
          </w:p>
        </w:tc>
        <w:tc>
          <w:tcPr>
            <w:tcW w:w="4243" w:type="dxa"/>
          </w:tcPr>
          <w:p>
            <w:pPr>
              <w:pStyle w:val="0"/>
              <w:jc w:val="center"/>
            </w:pPr>
            <w:r>
              <w:rPr>
                <w:sz w:val="20"/>
              </w:rPr>
              <w:t xml:space="preserve">Антинаркотическая комиссия при администрации муниципального образования "Городской округ город Астрахань"</w:t>
            </w:r>
          </w:p>
        </w:tc>
        <w:tc>
          <w:tcPr>
            <w:tcW w:w="2268" w:type="dxa"/>
          </w:tcPr>
          <w:p>
            <w:pPr>
              <w:pStyle w:val="0"/>
              <w:jc w:val="center"/>
            </w:pPr>
            <w:r>
              <w:rPr>
                <w:sz w:val="20"/>
              </w:rPr>
              <w:t xml:space="preserve">Показатель 1. Количество проверенных маршрутных такси</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680</w:t>
            </w:r>
          </w:p>
        </w:tc>
        <w:tc>
          <w:tcPr>
            <w:tcW w:w="680" w:type="dxa"/>
          </w:tcPr>
          <w:p>
            <w:pPr>
              <w:pStyle w:val="0"/>
              <w:jc w:val="center"/>
            </w:pPr>
            <w:r>
              <w:rPr>
                <w:sz w:val="20"/>
              </w:rPr>
              <w:t xml:space="preserve">-</w:t>
            </w:r>
          </w:p>
        </w:tc>
        <w:tc>
          <w:tcPr>
            <w:tcW w:w="850" w:type="dxa"/>
          </w:tcPr>
          <w:p>
            <w:pPr>
              <w:pStyle w:val="0"/>
              <w:jc w:val="center"/>
            </w:pPr>
            <w:r>
              <w:rPr>
                <w:sz w:val="20"/>
              </w:rPr>
              <w:t xml:space="preserve">680</w:t>
            </w:r>
          </w:p>
        </w:tc>
        <w:tc>
          <w:tcPr>
            <w:tcW w:w="794" w:type="dxa"/>
          </w:tcPr>
          <w:p>
            <w:pPr>
              <w:pStyle w:val="0"/>
              <w:jc w:val="center"/>
            </w:pPr>
            <w:r>
              <w:rPr>
                <w:sz w:val="20"/>
              </w:rPr>
              <w:t xml:space="preserve">-</w:t>
            </w:r>
          </w:p>
        </w:tc>
        <w:tc>
          <w:tcPr>
            <w:tcW w:w="907" w:type="dxa"/>
          </w:tcPr>
          <w:p>
            <w:pPr>
              <w:pStyle w:val="0"/>
              <w:jc w:val="center"/>
            </w:pPr>
            <w:r>
              <w:rPr>
                <w:sz w:val="20"/>
              </w:rPr>
              <w:t xml:space="preserve">680</w:t>
            </w:r>
          </w:p>
        </w:tc>
        <w:tc>
          <w:tcPr>
            <w:tcW w:w="737" w:type="dxa"/>
          </w:tcPr>
          <w:p>
            <w:pPr>
              <w:pStyle w:val="0"/>
              <w:jc w:val="center"/>
            </w:pPr>
            <w:r>
              <w:rPr>
                <w:sz w:val="20"/>
              </w:rPr>
              <w:t xml:space="preserve">-</w:t>
            </w:r>
          </w:p>
        </w:tc>
        <w:tc>
          <w:tcPr>
            <w:tcW w:w="907" w:type="dxa"/>
          </w:tcPr>
          <w:p>
            <w:pPr>
              <w:pStyle w:val="0"/>
              <w:jc w:val="center"/>
            </w:pPr>
            <w:r>
              <w:rPr>
                <w:sz w:val="20"/>
              </w:rPr>
              <w:t xml:space="preserve">680</w:t>
            </w:r>
          </w:p>
        </w:tc>
        <w:tc>
          <w:tcPr>
            <w:tcW w:w="737" w:type="dxa"/>
          </w:tcPr>
          <w:p>
            <w:pPr>
              <w:pStyle w:val="0"/>
              <w:jc w:val="center"/>
            </w:pPr>
            <w:r>
              <w:rPr>
                <w:sz w:val="20"/>
              </w:rPr>
              <w:t xml:space="preserve">-</w:t>
            </w:r>
          </w:p>
        </w:tc>
        <w:tc>
          <w:tcPr>
            <w:tcW w:w="1304" w:type="dxa"/>
          </w:tcPr>
          <w:p>
            <w:pPr>
              <w:pStyle w:val="0"/>
              <w:jc w:val="center"/>
            </w:pPr>
            <w:r>
              <w:rPr>
                <w:sz w:val="20"/>
              </w:rPr>
              <w:t xml:space="preserve">2720</w:t>
            </w:r>
          </w:p>
        </w:tc>
      </w:tr>
      <w:tr>
        <w:tc>
          <w:tcPr>
            <w:tcW w:w="567" w:type="dxa"/>
          </w:tcPr>
          <w:p>
            <w:pPr>
              <w:pStyle w:val="0"/>
              <w:jc w:val="center"/>
            </w:pPr>
            <w:r>
              <w:rPr>
                <w:sz w:val="20"/>
              </w:rPr>
              <w:t xml:space="preserve">52</w:t>
            </w:r>
          </w:p>
        </w:tc>
        <w:tc>
          <w:tcPr>
            <w:tcW w:w="2835" w:type="dxa"/>
          </w:tcPr>
          <w:p>
            <w:pPr>
              <w:pStyle w:val="0"/>
            </w:pPr>
            <w:r>
              <w:rPr>
                <w:sz w:val="20"/>
              </w:rPr>
              <w:t xml:space="preserve">Мероприятие 1.3.2. Организация и проведение межведомственных антинаркотических лекториев для учащихся МБОУ СОШ</w:t>
            </w:r>
          </w:p>
        </w:tc>
        <w:tc>
          <w:tcPr>
            <w:tcW w:w="4243" w:type="dxa"/>
          </w:tcPr>
          <w:p>
            <w:pPr>
              <w:pStyle w:val="0"/>
              <w:jc w:val="center"/>
            </w:pPr>
            <w:r>
              <w:rPr>
                <w:sz w:val="20"/>
              </w:rPr>
              <w:t xml:space="preserve">Антинаркотическая комиссия при администрации муниципального образования "Городской округ город Астрахань"</w:t>
            </w:r>
          </w:p>
        </w:tc>
        <w:tc>
          <w:tcPr>
            <w:tcW w:w="2268" w:type="dxa"/>
          </w:tcPr>
          <w:p>
            <w:pPr>
              <w:pStyle w:val="0"/>
              <w:jc w:val="center"/>
            </w:pPr>
            <w:r>
              <w:rPr>
                <w:sz w:val="20"/>
              </w:rPr>
              <w:t xml:space="preserve">Показатель 1. Количество учеников, принявших участие в межведомственных антинаркотических лекториях</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796</w:t>
            </w:r>
          </w:p>
        </w:tc>
        <w:tc>
          <w:tcPr>
            <w:tcW w:w="680" w:type="dxa"/>
          </w:tcPr>
          <w:p>
            <w:pPr>
              <w:pStyle w:val="0"/>
              <w:jc w:val="center"/>
            </w:pPr>
            <w:r>
              <w:rPr>
                <w:sz w:val="20"/>
              </w:rPr>
              <w:t xml:space="preserve">-</w:t>
            </w:r>
          </w:p>
        </w:tc>
        <w:tc>
          <w:tcPr>
            <w:tcW w:w="850" w:type="dxa"/>
          </w:tcPr>
          <w:p>
            <w:pPr>
              <w:pStyle w:val="0"/>
              <w:jc w:val="center"/>
            </w:pPr>
            <w:r>
              <w:rPr>
                <w:sz w:val="20"/>
              </w:rPr>
              <w:t xml:space="preserve">796</w:t>
            </w:r>
          </w:p>
        </w:tc>
        <w:tc>
          <w:tcPr>
            <w:tcW w:w="794" w:type="dxa"/>
          </w:tcPr>
          <w:p>
            <w:pPr>
              <w:pStyle w:val="0"/>
              <w:jc w:val="center"/>
            </w:pPr>
            <w:r>
              <w:rPr>
                <w:sz w:val="20"/>
              </w:rPr>
              <w:t xml:space="preserve">-</w:t>
            </w:r>
          </w:p>
        </w:tc>
        <w:tc>
          <w:tcPr>
            <w:tcW w:w="907" w:type="dxa"/>
          </w:tcPr>
          <w:p>
            <w:pPr>
              <w:pStyle w:val="0"/>
              <w:jc w:val="center"/>
            </w:pPr>
            <w:r>
              <w:rPr>
                <w:sz w:val="20"/>
              </w:rPr>
              <w:t xml:space="preserve">796</w:t>
            </w:r>
          </w:p>
        </w:tc>
        <w:tc>
          <w:tcPr>
            <w:tcW w:w="737" w:type="dxa"/>
          </w:tcPr>
          <w:p>
            <w:pPr>
              <w:pStyle w:val="0"/>
              <w:jc w:val="center"/>
            </w:pPr>
            <w:r>
              <w:rPr>
                <w:sz w:val="20"/>
              </w:rPr>
              <w:t xml:space="preserve">-</w:t>
            </w:r>
          </w:p>
        </w:tc>
        <w:tc>
          <w:tcPr>
            <w:tcW w:w="907" w:type="dxa"/>
          </w:tcPr>
          <w:p>
            <w:pPr>
              <w:pStyle w:val="0"/>
              <w:jc w:val="center"/>
            </w:pPr>
            <w:r>
              <w:rPr>
                <w:sz w:val="20"/>
              </w:rPr>
              <w:t xml:space="preserve">796</w:t>
            </w:r>
          </w:p>
        </w:tc>
        <w:tc>
          <w:tcPr>
            <w:tcW w:w="737" w:type="dxa"/>
          </w:tcPr>
          <w:p>
            <w:pPr>
              <w:pStyle w:val="0"/>
              <w:jc w:val="center"/>
            </w:pPr>
            <w:r>
              <w:rPr>
                <w:sz w:val="20"/>
              </w:rPr>
              <w:t xml:space="preserve">-</w:t>
            </w:r>
          </w:p>
        </w:tc>
        <w:tc>
          <w:tcPr>
            <w:tcW w:w="1304" w:type="dxa"/>
          </w:tcPr>
          <w:p>
            <w:pPr>
              <w:pStyle w:val="0"/>
              <w:jc w:val="center"/>
            </w:pPr>
            <w:r>
              <w:rPr>
                <w:sz w:val="20"/>
              </w:rPr>
              <w:t xml:space="preserve">3184</w:t>
            </w:r>
          </w:p>
        </w:tc>
      </w:tr>
      <w:tr>
        <w:tc>
          <w:tcPr>
            <w:tcW w:w="567" w:type="dxa"/>
          </w:tcPr>
          <w:p>
            <w:pPr>
              <w:pStyle w:val="0"/>
              <w:jc w:val="center"/>
            </w:pPr>
            <w:r>
              <w:rPr>
                <w:sz w:val="20"/>
              </w:rPr>
              <w:t xml:space="preserve">53</w:t>
            </w:r>
          </w:p>
        </w:tc>
        <w:tc>
          <w:tcPr>
            <w:tcW w:w="2835" w:type="dxa"/>
          </w:tcPr>
          <w:p>
            <w:pPr>
              <w:pStyle w:val="0"/>
            </w:pPr>
            <w:r>
              <w:rPr>
                <w:sz w:val="20"/>
              </w:rPr>
              <w:t xml:space="preserve">Мероприятие 1.3.3. Организация и проведение родительских собраний антинаркотической тематики ("Родительский антинаркотический всеобуч"), конкурсов плакатов и рисунков, а также акций, направленных на предупреждение и профилактику наркомании, алкоголизма, табакокурения</w:t>
            </w:r>
          </w:p>
        </w:tc>
        <w:tc>
          <w:tcPr>
            <w:tcW w:w="4243" w:type="dxa"/>
          </w:tcPr>
          <w:p>
            <w:pPr>
              <w:pStyle w:val="0"/>
              <w:jc w:val="center"/>
            </w:pPr>
            <w:r>
              <w:rPr>
                <w:sz w:val="20"/>
              </w:rPr>
              <w:t xml:space="preserve">Управление образования администрации муниципального образования "Город Астрахань", антинаркотическая комиссия при администрации муниципального образования "Городской округ город Астрахань"; ГБУЗ АО "Областной наркологический диспансер"; ГБУЗ АО "Областной центр профилактики и борьбы со СПИД"; УМВД России по г. Астрахани; ГБУЗ АО "Центр медицинской профилактики"</w:t>
            </w:r>
          </w:p>
        </w:tc>
        <w:tc>
          <w:tcPr>
            <w:tcW w:w="2268" w:type="dxa"/>
          </w:tcPr>
          <w:p>
            <w:pPr>
              <w:pStyle w:val="0"/>
              <w:jc w:val="center"/>
            </w:pPr>
            <w:r>
              <w:rPr>
                <w:sz w:val="20"/>
              </w:rPr>
              <w:t xml:space="preserve">Показатель 1. Количество родителей, принявших участие в родительских собраниях</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326</w:t>
            </w:r>
          </w:p>
        </w:tc>
        <w:tc>
          <w:tcPr>
            <w:tcW w:w="680" w:type="dxa"/>
          </w:tcPr>
          <w:p>
            <w:pPr>
              <w:pStyle w:val="0"/>
              <w:jc w:val="center"/>
            </w:pPr>
            <w:r>
              <w:rPr>
                <w:sz w:val="20"/>
              </w:rPr>
              <w:t xml:space="preserve">-</w:t>
            </w:r>
          </w:p>
        </w:tc>
        <w:tc>
          <w:tcPr>
            <w:tcW w:w="850" w:type="dxa"/>
          </w:tcPr>
          <w:p>
            <w:pPr>
              <w:pStyle w:val="0"/>
              <w:jc w:val="center"/>
            </w:pPr>
            <w:r>
              <w:rPr>
                <w:sz w:val="20"/>
              </w:rPr>
              <w:t xml:space="preserve">326</w:t>
            </w:r>
          </w:p>
        </w:tc>
        <w:tc>
          <w:tcPr>
            <w:tcW w:w="794" w:type="dxa"/>
          </w:tcPr>
          <w:p>
            <w:pPr>
              <w:pStyle w:val="0"/>
              <w:jc w:val="center"/>
            </w:pPr>
            <w:r>
              <w:rPr>
                <w:sz w:val="20"/>
              </w:rPr>
              <w:t xml:space="preserve">-</w:t>
            </w:r>
          </w:p>
        </w:tc>
        <w:tc>
          <w:tcPr>
            <w:tcW w:w="907" w:type="dxa"/>
          </w:tcPr>
          <w:p>
            <w:pPr>
              <w:pStyle w:val="0"/>
              <w:jc w:val="center"/>
            </w:pPr>
            <w:r>
              <w:rPr>
                <w:sz w:val="20"/>
              </w:rPr>
              <w:t xml:space="preserve">326</w:t>
            </w:r>
          </w:p>
        </w:tc>
        <w:tc>
          <w:tcPr>
            <w:tcW w:w="737" w:type="dxa"/>
          </w:tcPr>
          <w:p>
            <w:pPr>
              <w:pStyle w:val="0"/>
              <w:jc w:val="center"/>
            </w:pPr>
            <w:r>
              <w:rPr>
                <w:sz w:val="20"/>
              </w:rPr>
              <w:t xml:space="preserve">-</w:t>
            </w:r>
          </w:p>
        </w:tc>
        <w:tc>
          <w:tcPr>
            <w:tcW w:w="907" w:type="dxa"/>
          </w:tcPr>
          <w:p>
            <w:pPr>
              <w:pStyle w:val="0"/>
              <w:jc w:val="center"/>
            </w:pPr>
            <w:r>
              <w:rPr>
                <w:sz w:val="20"/>
              </w:rPr>
              <w:t xml:space="preserve">326</w:t>
            </w:r>
          </w:p>
        </w:tc>
        <w:tc>
          <w:tcPr>
            <w:tcW w:w="737" w:type="dxa"/>
          </w:tcPr>
          <w:p>
            <w:pPr>
              <w:pStyle w:val="0"/>
              <w:jc w:val="center"/>
            </w:pPr>
            <w:r>
              <w:rPr>
                <w:sz w:val="20"/>
              </w:rPr>
              <w:t xml:space="preserve">-</w:t>
            </w:r>
          </w:p>
        </w:tc>
        <w:tc>
          <w:tcPr>
            <w:tcW w:w="1304" w:type="dxa"/>
          </w:tcPr>
          <w:p>
            <w:pPr>
              <w:pStyle w:val="0"/>
              <w:jc w:val="center"/>
            </w:pPr>
            <w:r>
              <w:rPr>
                <w:sz w:val="20"/>
              </w:rPr>
              <w:t xml:space="preserve">1304</w:t>
            </w:r>
          </w:p>
        </w:tc>
      </w:tr>
      <w:tr>
        <w:tc>
          <w:tcPr>
            <w:tcW w:w="567" w:type="dxa"/>
            <w:vMerge w:val="restart"/>
          </w:tcPr>
          <w:p>
            <w:pPr>
              <w:pStyle w:val="0"/>
              <w:jc w:val="center"/>
            </w:pPr>
            <w:r>
              <w:rPr>
                <w:sz w:val="20"/>
              </w:rPr>
              <w:t xml:space="preserve">54</w:t>
            </w:r>
          </w:p>
        </w:tc>
        <w:tc>
          <w:tcPr>
            <w:tcW w:w="2835" w:type="dxa"/>
            <w:vMerge w:val="restart"/>
          </w:tcPr>
          <w:p>
            <w:pPr>
              <w:pStyle w:val="0"/>
            </w:pPr>
            <w:r>
              <w:rPr>
                <w:sz w:val="20"/>
              </w:rPr>
              <w:t xml:space="preserve">Мероприятие 1.3.4. Организация и проведение оперативно-профилактических рейдов по местам произрастания незаконных посевов наркосодержащих культур и дикорастущей конопли, с последующим ее уничтожением на территории города в рамках межведомственной операции "МАК"</w:t>
            </w:r>
          </w:p>
        </w:tc>
        <w:tc>
          <w:tcPr>
            <w:tcW w:w="4243" w:type="dxa"/>
          </w:tcPr>
          <w:p>
            <w:pPr>
              <w:pStyle w:val="0"/>
              <w:jc w:val="center"/>
            </w:pPr>
            <w:r>
              <w:rPr>
                <w:sz w:val="20"/>
              </w:rPr>
              <w:t xml:space="preserve">Администрации муниципального образования "Городской округ город Астрахань"</w:t>
            </w:r>
          </w:p>
        </w:tc>
        <w:tc>
          <w:tcPr>
            <w:tcW w:w="2268" w:type="dxa"/>
            <w:vMerge w:val="restart"/>
          </w:tcPr>
          <w:p>
            <w:pPr>
              <w:pStyle w:val="0"/>
              <w:jc w:val="center"/>
            </w:pPr>
            <w:r>
              <w:rPr>
                <w:sz w:val="20"/>
              </w:rPr>
              <w:t xml:space="preserve">Показатель 1. Количество выявленных и уничтоженных очагов произрастания дикорастущих наркосодержащих растений</w:t>
            </w:r>
          </w:p>
        </w:tc>
        <w:tc>
          <w:tcPr>
            <w:tcW w:w="680" w:type="dxa"/>
          </w:tcPr>
          <w:p>
            <w:pPr>
              <w:pStyle w:val="0"/>
              <w:jc w:val="center"/>
            </w:pPr>
            <w:r>
              <w:rPr>
                <w:sz w:val="20"/>
              </w:rPr>
              <w:t xml:space="preserve">га</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2</w:t>
            </w:r>
          </w:p>
        </w:tc>
        <w:tc>
          <w:tcPr>
            <w:tcW w:w="680" w:type="dxa"/>
          </w:tcPr>
          <w:p>
            <w:pPr>
              <w:pStyle w:val="0"/>
              <w:jc w:val="center"/>
            </w:pPr>
            <w:r>
              <w:rPr>
                <w:sz w:val="20"/>
              </w:rPr>
              <w:t xml:space="preserve">-</w:t>
            </w:r>
          </w:p>
        </w:tc>
        <w:tc>
          <w:tcPr>
            <w:tcW w:w="850" w:type="dxa"/>
          </w:tcPr>
          <w:p>
            <w:pPr>
              <w:pStyle w:val="0"/>
              <w:jc w:val="center"/>
            </w:pPr>
            <w:r>
              <w:rPr>
                <w:sz w:val="20"/>
              </w:rPr>
              <w:t xml:space="preserve">1,5</w:t>
            </w:r>
          </w:p>
        </w:tc>
        <w:tc>
          <w:tcPr>
            <w:tcW w:w="794" w:type="dxa"/>
          </w:tcPr>
          <w:p>
            <w:pPr>
              <w:pStyle w:val="0"/>
              <w:jc w:val="center"/>
            </w:pPr>
            <w:r>
              <w:rPr>
                <w:sz w:val="20"/>
              </w:rPr>
              <w:t xml:space="preserve">-</w:t>
            </w:r>
          </w:p>
        </w:tc>
        <w:tc>
          <w:tcPr>
            <w:tcW w:w="907" w:type="dxa"/>
          </w:tcPr>
          <w:p>
            <w:pPr>
              <w:pStyle w:val="0"/>
              <w:jc w:val="center"/>
            </w:pPr>
            <w:r>
              <w:rPr>
                <w:sz w:val="20"/>
              </w:rPr>
              <w:t xml:space="preserve">1,5</w:t>
            </w:r>
          </w:p>
        </w:tc>
        <w:tc>
          <w:tcPr>
            <w:tcW w:w="737" w:type="dxa"/>
          </w:tcPr>
          <w:p>
            <w:pPr>
              <w:pStyle w:val="0"/>
              <w:jc w:val="center"/>
            </w:pPr>
            <w:r>
              <w:rPr>
                <w:sz w:val="20"/>
              </w:rPr>
              <w:t xml:space="preserve">-</w:t>
            </w:r>
          </w:p>
        </w:tc>
        <w:tc>
          <w:tcPr>
            <w:tcW w:w="907" w:type="dxa"/>
          </w:tcPr>
          <w:p>
            <w:pPr>
              <w:pStyle w:val="0"/>
              <w:jc w:val="center"/>
            </w:pPr>
            <w:r>
              <w:rPr>
                <w:sz w:val="20"/>
              </w:rPr>
              <w:t xml:space="preserve">1,5</w:t>
            </w:r>
          </w:p>
        </w:tc>
        <w:tc>
          <w:tcPr>
            <w:tcW w:w="737" w:type="dxa"/>
          </w:tcPr>
          <w:p>
            <w:pPr>
              <w:pStyle w:val="0"/>
              <w:jc w:val="center"/>
            </w:pPr>
            <w:r>
              <w:rPr>
                <w:sz w:val="20"/>
              </w:rPr>
              <w:t xml:space="preserve">-</w:t>
            </w:r>
          </w:p>
        </w:tc>
        <w:tc>
          <w:tcPr>
            <w:tcW w:w="1304" w:type="dxa"/>
          </w:tcPr>
          <w:p>
            <w:pPr>
              <w:pStyle w:val="0"/>
              <w:jc w:val="center"/>
            </w:pPr>
            <w:r>
              <w:rPr>
                <w:sz w:val="20"/>
              </w:rPr>
              <w:t xml:space="preserve">6,5</w:t>
            </w:r>
          </w:p>
        </w:tc>
      </w:tr>
      <w:tr>
        <w:tc>
          <w:tcPr>
            <w:vMerge w:val="continue"/>
          </w:tcPr>
          <w:p/>
        </w:tc>
        <w:tc>
          <w:tcPr>
            <w:vMerge w:val="continue"/>
          </w:tcPr>
          <w:p/>
        </w:tc>
        <w:tc>
          <w:tcPr>
            <w:tcW w:w="4243" w:type="dxa"/>
          </w:tcPr>
          <w:p>
            <w:pPr>
              <w:pStyle w:val="0"/>
              <w:jc w:val="center"/>
            </w:pPr>
            <w:r>
              <w:rPr>
                <w:sz w:val="20"/>
              </w:rPr>
              <w:t xml:space="preserve">в том числе:</w:t>
            </w:r>
          </w:p>
        </w:tc>
        <w:tc>
          <w:tcPr>
            <w:vMerge w:val="continue"/>
          </w:tcPr>
          <w:p/>
        </w:tc>
        <w:tc>
          <w:tcPr>
            <w:tcW w:w="680" w:type="dxa"/>
          </w:tcPr>
          <w:p>
            <w:pPr>
              <w:pStyle w:val="0"/>
            </w:pPr>
            <w:r>
              <w:rPr>
                <w:sz w:val="20"/>
              </w:rPr>
            </w:r>
          </w:p>
        </w:tc>
        <w:tc>
          <w:tcPr>
            <w:tcW w:w="794" w:type="dxa"/>
          </w:tcPr>
          <w:p>
            <w:pPr>
              <w:pStyle w:val="0"/>
              <w:jc w:val="center"/>
            </w:pPr>
            <w:r>
              <w:rPr>
                <w:sz w:val="20"/>
              </w:rPr>
              <w:t xml:space="preserve">X</w:t>
            </w:r>
          </w:p>
        </w:tc>
        <w:tc>
          <w:tcPr>
            <w:tcW w:w="794" w:type="dxa"/>
          </w:tcPr>
          <w:p>
            <w:pPr>
              <w:pStyle w:val="0"/>
            </w:pPr>
            <w:r>
              <w:rPr>
                <w:sz w:val="20"/>
              </w:rPr>
            </w:r>
          </w:p>
        </w:tc>
        <w:tc>
          <w:tcPr>
            <w:tcW w:w="850" w:type="dxa"/>
          </w:tcPr>
          <w:p>
            <w:pPr>
              <w:pStyle w:val="0"/>
            </w:pPr>
            <w:r>
              <w:rPr>
                <w:sz w:val="20"/>
              </w:rPr>
            </w:r>
          </w:p>
        </w:tc>
        <w:tc>
          <w:tcPr>
            <w:tcW w:w="680" w:type="dxa"/>
          </w:tcPr>
          <w:p>
            <w:pPr>
              <w:pStyle w:val="0"/>
            </w:pPr>
            <w:r>
              <w:rPr>
                <w:sz w:val="20"/>
              </w:rPr>
            </w:r>
          </w:p>
        </w:tc>
        <w:tc>
          <w:tcPr>
            <w:tcW w:w="850" w:type="dxa"/>
          </w:tcPr>
          <w:p>
            <w:pPr>
              <w:pStyle w:val="0"/>
            </w:pPr>
            <w:r>
              <w:rPr>
                <w:sz w:val="20"/>
              </w:rPr>
            </w:r>
          </w:p>
        </w:tc>
        <w:tc>
          <w:tcPr>
            <w:tcW w:w="794" w:type="dxa"/>
          </w:tcPr>
          <w:p>
            <w:pPr>
              <w:pStyle w:val="0"/>
            </w:pPr>
            <w:r>
              <w:rPr>
                <w:sz w:val="20"/>
              </w:rPr>
            </w:r>
          </w:p>
        </w:tc>
        <w:tc>
          <w:tcPr>
            <w:tcW w:w="907" w:type="dxa"/>
          </w:tcPr>
          <w:p>
            <w:pPr>
              <w:pStyle w:val="0"/>
            </w:pPr>
            <w:r>
              <w:rPr>
                <w:sz w:val="20"/>
              </w:rPr>
            </w:r>
          </w:p>
        </w:tc>
        <w:tc>
          <w:tcPr>
            <w:tcW w:w="737" w:type="dxa"/>
          </w:tcPr>
          <w:p>
            <w:pPr>
              <w:pStyle w:val="0"/>
            </w:pPr>
            <w:r>
              <w:rPr>
                <w:sz w:val="20"/>
              </w:rPr>
            </w:r>
          </w:p>
        </w:tc>
        <w:tc>
          <w:tcPr>
            <w:tcW w:w="907" w:type="dxa"/>
          </w:tcPr>
          <w:p>
            <w:pPr>
              <w:pStyle w:val="0"/>
            </w:pPr>
            <w:r>
              <w:rPr>
                <w:sz w:val="20"/>
              </w:rPr>
            </w:r>
          </w:p>
        </w:tc>
        <w:tc>
          <w:tcPr>
            <w:tcW w:w="737" w:type="dxa"/>
          </w:tcPr>
          <w:p>
            <w:pPr>
              <w:pStyle w:val="0"/>
            </w:pPr>
            <w:r>
              <w:rPr>
                <w:sz w:val="20"/>
              </w:rPr>
            </w:r>
          </w:p>
        </w:tc>
        <w:tc>
          <w:tcPr>
            <w:tcW w:w="1304" w:type="dxa"/>
          </w:tcPr>
          <w:p>
            <w:pPr>
              <w:pStyle w:val="0"/>
            </w:pPr>
            <w:r>
              <w:rPr>
                <w:sz w:val="20"/>
              </w:rPr>
            </w:r>
          </w:p>
        </w:tc>
      </w:tr>
      <w:tr>
        <w:tc>
          <w:tcPr>
            <w:vMerge w:val="continue"/>
          </w:tcPr>
          <w:p/>
        </w:tc>
        <w:tc>
          <w:tcPr>
            <w:vMerge w:val="continue"/>
          </w:tcPr>
          <w:p/>
        </w:tc>
        <w:tc>
          <w:tcPr>
            <w:tcW w:w="4243" w:type="dxa"/>
          </w:tcPr>
          <w:p>
            <w:pPr>
              <w:pStyle w:val="0"/>
              <w:jc w:val="center"/>
            </w:pPr>
            <w:r>
              <w:rPr>
                <w:sz w:val="20"/>
              </w:rPr>
              <w:t xml:space="preserve">Администрация Кировского района</w:t>
            </w:r>
          </w:p>
        </w:tc>
        <w:tc>
          <w:tcPr>
            <w:vMerge w:val="continue"/>
          </w:tcPr>
          <w:p/>
        </w:tc>
        <w:tc>
          <w:tcPr>
            <w:tcW w:w="680" w:type="dxa"/>
            <w:vMerge w:val="restart"/>
          </w:tcPr>
          <w:p>
            <w:pPr>
              <w:pStyle w:val="0"/>
              <w:jc w:val="center"/>
            </w:pPr>
            <w:r>
              <w:rPr>
                <w:sz w:val="20"/>
              </w:rPr>
              <w:t xml:space="preserve">га</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0,6</w:t>
            </w:r>
          </w:p>
        </w:tc>
        <w:tc>
          <w:tcPr>
            <w:tcW w:w="680" w:type="dxa"/>
          </w:tcPr>
          <w:p>
            <w:pPr>
              <w:pStyle w:val="0"/>
              <w:jc w:val="center"/>
            </w:pPr>
            <w:r>
              <w:rPr>
                <w:sz w:val="20"/>
              </w:rPr>
              <w:t xml:space="preserve">-</w:t>
            </w:r>
          </w:p>
        </w:tc>
        <w:tc>
          <w:tcPr>
            <w:tcW w:w="850" w:type="dxa"/>
          </w:tcPr>
          <w:p>
            <w:pPr>
              <w:pStyle w:val="0"/>
              <w:jc w:val="center"/>
            </w:pPr>
            <w:r>
              <w:rPr>
                <w:sz w:val="20"/>
              </w:rPr>
              <w:t xml:space="preserve">0,6</w:t>
            </w:r>
          </w:p>
        </w:tc>
        <w:tc>
          <w:tcPr>
            <w:tcW w:w="794" w:type="dxa"/>
          </w:tcPr>
          <w:p>
            <w:pPr>
              <w:pStyle w:val="0"/>
              <w:jc w:val="center"/>
            </w:pPr>
            <w:r>
              <w:rPr>
                <w:sz w:val="20"/>
              </w:rPr>
              <w:t xml:space="preserve">-</w:t>
            </w:r>
          </w:p>
        </w:tc>
        <w:tc>
          <w:tcPr>
            <w:tcW w:w="907" w:type="dxa"/>
          </w:tcPr>
          <w:p>
            <w:pPr>
              <w:pStyle w:val="0"/>
              <w:jc w:val="center"/>
            </w:pPr>
            <w:r>
              <w:rPr>
                <w:sz w:val="20"/>
              </w:rPr>
              <w:t xml:space="preserve">0,6</w:t>
            </w:r>
          </w:p>
        </w:tc>
        <w:tc>
          <w:tcPr>
            <w:tcW w:w="737" w:type="dxa"/>
          </w:tcPr>
          <w:p>
            <w:pPr>
              <w:pStyle w:val="0"/>
              <w:jc w:val="center"/>
            </w:pPr>
            <w:r>
              <w:rPr>
                <w:sz w:val="20"/>
              </w:rPr>
              <w:t xml:space="preserve">-</w:t>
            </w:r>
          </w:p>
        </w:tc>
        <w:tc>
          <w:tcPr>
            <w:tcW w:w="907" w:type="dxa"/>
          </w:tcPr>
          <w:p>
            <w:pPr>
              <w:pStyle w:val="0"/>
              <w:jc w:val="center"/>
            </w:pPr>
            <w:r>
              <w:rPr>
                <w:sz w:val="20"/>
              </w:rPr>
              <w:t xml:space="preserve">0,6</w:t>
            </w:r>
          </w:p>
        </w:tc>
        <w:tc>
          <w:tcPr>
            <w:tcW w:w="737" w:type="dxa"/>
          </w:tcPr>
          <w:p>
            <w:pPr>
              <w:pStyle w:val="0"/>
              <w:jc w:val="center"/>
            </w:pPr>
            <w:r>
              <w:rPr>
                <w:sz w:val="20"/>
              </w:rPr>
              <w:t xml:space="preserve">-</w:t>
            </w:r>
          </w:p>
        </w:tc>
        <w:tc>
          <w:tcPr>
            <w:tcW w:w="1304" w:type="dxa"/>
          </w:tcPr>
          <w:p>
            <w:pPr>
              <w:pStyle w:val="0"/>
              <w:jc w:val="center"/>
            </w:pPr>
            <w:r>
              <w:rPr>
                <w:sz w:val="20"/>
              </w:rPr>
              <w:t xml:space="preserve">1,8</w:t>
            </w:r>
          </w:p>
        </w:tc>
      </w:tr>
      <w:tr>
        <w:tc>
          <w:tcPr>
            <w:vMerge w:val="continue"/>
          </w:tcPr>
          <w:p/>
        </w:tc>
        <w:tc>
          <w:tcPr>
            <w:vMerge w:val="continue"/>
          </w:tcPr>
          <w:p/>
        </w:tc>
        <w:tc>
          <w:tcPr>
            <w:tcW w:w="4243" w:type="dxa"/>
          </w:tcPr>
          <w:p>
            <w:pPr>
              <w:pStyle w:val="0"/>
              <w:jc w:val="center"/>
            </w:pPr>
            <w:r>
              <w:rPr>
                <w:sz w:val="20"/>
              </w:rPr>
              <w:t xml:space="preserve">Администрация Ленинского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0,3</w:t>
            </w:r>
          </w:p>
        </w:tc>
        <w:tc>
          <w:tcPr>
            <w:tcW w:w="680" w:type="dxa"/>
          </w:tcPr>
          <w:p>
            <w:pPr>
              <w:pStyle w:val="0"/>
              <w:jc w:val="center"/>
            </w:pPr>
            <w:r>
              <w:rPr>
                <w:sz w:val="20"/>
              </w:rPr>
              <w:t xml:space="preserve">-</w:t>
            </w:r>
          </w:p>
        </w:tc>
        <w:tc>
          <w:tcPr>
            <w:tcW w:w="850" w:type="dxa"/>
          </w:tcPr>
          <w:p>
            <w:pPr>
              <w:pStyle w:val="0"/>
              <w:jc w:val="center"/>
            </w:pPr>
            <w:r>
              <w:rPr>
                <w:sz w:val="20"/>
              </w:rPr>
              <w:t xml:space="preserve">0,3</w:t>
            </w:r>
          </w:p>
        </w:tc>
        <w:tc>
          <w:tcPr>
            <w:tcW w:w="794" w:type="dxa"/>
          </w:tcPr>
          <w:p>
            <w:pPr>
              <w:pStyle w:val="0"/>
              <w:jc w:val="center"/>
            </w:pPr>
            <w:r>
              <w:rPr>
                <w:sz w:val="20"/>
              </w:rPr>
              <w:t xml:space="preserve">-</w:t>
            </w:r>
          </w:p>
        </w:tc>
        <w:tc>
          <w:tcPr>
            <w:tcW w:w="907" w:type="dxa"/>
          </w:tcPr>
          <w:p>
            <w:pPr>
              <w:pStyle w:val="0"/>
              <w:jc w:val="center"/>
            </w:pPr>
            <w:r>
              <w:rPr>
                <w:sz w:val="20"/>
              </w:rPr>
              <w:t xml:space="preserve">0,3</w:t>
            </w:r>
          </w:p>
        </w:tc>
        <w:tc>
          <w:tcPr>
            <w:tcW w:w="737" w:type="dxa"/>
          </w:tcPr>
          <w:p>
            <w:pPr>
              <w:pStyle w:val="0"/>
              <w:jc w:val="center"/>
            </w:pPr>
            <w:r>
              <w:rPr>
                <w:sz w:val="20"/>
              </w:rPr>
              <w:t xml:space="preserve">-</w:t>
            </w:r>
          </w:p>
        </w:tc>
        <w:tc>
          <w:tcPr>
            <w:tcW w:w="907" w:type="dxa"/>
          </w:tcPr>
          <w:p>
            <w:pPr>
              <w:pStyle w:val="0"/>
              <w:jc w:val="center"/>
            </w:pPr>
            <w:r>
              <w:rPr>
                <w:sz w:val="20"/>
              </w:rPr>
              <w:t xml:space="preserve">0,3</w:t>
            </w:r>
          </w:p>
        </w:tc>
        <w:tc>
          <w:tcPr>
            <w:tcW w:w="737" w:type="dxa"/>
          </w:tcPr>
          <w:p>
            <w:pPr>
              <w:pStyle w:val="0"/>
              <w:jc w:val="center"/>
            </w:pPr>
            <w:r>
              <w:rPr>
                <w:sz w:val="20"/>
              </w:rPr>
              <w:t xml:space="preserve">-</w:t>
            </w:r>
          </w:p>
        </w:tc>
        <w:tc>
          <w:tcPr>
            <w:tcW w:w="1304" w:type="dxa"/>
          </w:tcPr>
          <w:p>
            <w:pPr>
              <w:pStyle w:val="0"/>
              <w:jc w:val="center"/>
            </w:pPr>
            <w:r>
              <w:rPr>
                <w:sz w:val="20"/>
              </w:rPr>
              <w:t xml:space="preserve">1,2</w:t>
            </w:r>
          </w:p>
        </w:tc>
      </w:tr>
      <w:tr>
        <w:tc>
          <w:tcPr>
            <w:vMerge w:val="continue"/>
          </w:tcPr>
          <w:p/>
        </w:tc>
        <w:tc>
          <w:tcPr>
            <w:vMerge w:val="continue"/>
          </w:tcPr>
          <w:p/>
        </w:tc>
        <w:tc>
          <w:tcPr>
            <w:tcW w:w="4243" w:type="dxa"/>
          </w:tcPr>
          <w:p>
            <w:pPr>
              <w:pStyle w:val="0"/>
              <w:jc w:val="center"/>
            </w:pPr>
            <w:r>
              <w:rPr>
                <w:sz w:val="20"/>
              </w:rPr>
              <w:t xml:space="preserve">Администрация Советского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0,8</w:t>
            </w:r>
          </w:p>
        </w:tc>
        <w:tc>
          <w:tcPr>
            <w:tcW w:w="680" w:type="dxa"/>
          </w:tcPr>
          <w:p>
            <w:pPr>
              <w:pStyle w:val="0"/>
              <w:jc w:val="center"/>
            </w:pPr>
            <w:r>
              <w:rPr>
                <w:sz w:val="20"/>
              </w:rPr>
              <w:t xml:space="preserve">-</w:t>
            </w:r>
          </w:p>
        </w:tc>
        <w:tc>
          <w:tcPr>
            <w:tcW w:w="850" w:type="dxa"/>
          </w:tcPr>
          <w:p>
            <w:pPr>
              <w:pStyle w:val="0"/>
              <w:jc w:val="center"/>
            </w:pPr>
            <w:r>
              <w:rPr>
                <w:sz w:val="20"/>
              </w:rPr>
              <w:t xml:space="preserve">0,3</w:t>
            </w:r>
          </w:p>
        </w:tc>
        <w:tc>
          <w:tcPr>
            <w:tcW w:w="794" w:type="dxa"/>
          </w:tcPr>
          <w:p>
            <w:pPr>
              <w:pStyle w:val="0"/>
              <w:jc w:val="center"/>
            </w:pPr>
            <w:r>
              <w:rPr>
                <w:sz w:val="20"/>
              </w:rPr>
              <w:t xml:space="preserve">-</w:t>
            </w:r>
          </w:p>
        </w:tc>
        <w:tc>
          <w:tcPr>
            <w:tcW w:w="907" w:type="dxa"/>
          </w:tcPr>
          <w:p>
            <w:pPr>
              <w:pStyle w:val="0"/>
              <w:jc w:val="center"/>
            </w:pPr>
            <w:r>
              <w:rPr>
                <w:sz w:val="20"/>
              </w:rPr>
              <w:t xml:space="preserve">0,3</w:t>
            </w:r>
          </w:p>
        </w:tc>
        <w:tc>
          <w:tcPr>
            <w:tcW w:w="737" w:type="dxa"/>
          </w:tcPr>
          <w:p>
            <w:pPr>
              <w:pStyle w:val="0"/>
              <w:jc w:val="center"/>
            </w:pPr>
            <w:r>
              <w:rPr>
                <w:sz w:val="20"/>
              </w:rPr>
              <w:t xml:space="preserve">-</w:t>
            </w:r>
          </w:p>
        </w:tc>
        <w:tc>
          <w:tcPr>
            <w:tcW w:w="907" w:type="dxa"/>
          </w:tcPr>
          <w:p>
            <w:pPr>
              <w:pStyle w:val="0"/>
              <w:jc w:val="center"/>
            </w:pPr>
            <w:r>
              <w:rPr>
                <w:sz w:val="20"/>
              </w:rPr>
              <w:t xml:space="preserve">0,3</w:t>
            </w:r>
          </w:p>
        </w:tc>
        <w:tc>
          <w:tcPr>
            <w:tcW w:w="737" w:type="dxa"/>
          </w:tcPr>
          <w:p>
            <w:pPr>
              <w:pStyle w:val="0"/>
              <w:jc w:val="center"/>
            </w:pPr>
            <w:r>
              <w:rPr>
                <w:sz w:val="20"/>
              </w:rPr>
              <w:t xml:space="preserve">-</w:t>
            </w:r>
          </w:p>
        </w:tc>
        <w:tc>
          <w:tcPr>
            <w:tcW w:w="1304" w:type="dxa"/>
          </w:tcPr>
          <w:p>
            <w:pPr>
              <w:pStyle w:val="0"/>
              <w:jc w:val="center"/>
            </w:pPr>
            <w:r>
              <w:rPr>
                <w:sz w:val="20"/>
              </w:rPr>
              <w:t xml:space="preserve">1,7</w:t>
            </w:r>
          </w:p>
        </w:tc>
      </w:tr>
      <w:tr>
        <w:tc>
          <w:tcPr>
            <w:vMerge w:val="continue"/>
          </w:tcPr>
          <w:p/>
        </w:tc>
        <w:tc>
          <w:tcPr>
            <w:vMerge w:val="continue"/>
          </w:tcPr>
          <w:p/>
        </w:tc>
        <w:tc>
          <w:tcPr>
            <w:tcW w:w="4243" w:type="dxa"/>
          </w:tcPr>
          <w:p>
            <w:pPr>
              <w:pStyle w:val="0"/>
              <w:jc w:val="center"/>
            </w:pPr>
            <w:r>
              <w:rPr>
                <w:sz w:val="20"/>
              </w:rPr>
              <w:t xml:space="preserve">Администрация Трусовского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0,3</w:t>
            </w:r>
          </w:p>
        </w:tc>
        <w:tc>
          <w:tcPr>
            <w:tcW w:w="680" w:type="dxa"/>
          </w:tcPr>
          <w:p>
            <w:pPr>
              <w:pStyle w:val="0"/>
              <w:jc w:val="center"/>
            </w:pPr>
            <w:r>
              <w:rPr>
                <w:sz w:val="20"/>
              </w:rPr>
              <w:t xml:space="preserve">-</w:t>
            </w:r>
          </w:p>
        </w:tc>
        <w:tc>
          <w:tcPr>
            <w:tcW w:w="850" w:type="dxa"/>
          </w:tcPr>
          <w:p>
            <w:pPr>
              <w:pStyle w:val="0"/>
              <w:jc w:val="center"/>
            </w:pPr>
            <w:r>
              <w:rPr>
                <w:sz w:val="20"/>
              </w:rPr>
              <w:t xml:space="preserve">0,3</w:t>
            </w:r>
          </w:p>
        </w:tc>
        <w:tc>
          <w:tcPr>
            <w:tcW w:w="794" w:type="dxa"/>
          </w:tcPr>
          <w:p>
            <w:pPr>
              <w:pStyle w:val="0"/>
              <w:jc w:val="center"/>
            </w:pPr>
            <w:r>
              <w:rPr>
                <w:sz w:val="20"/>
              </w:rPr>
              <w:t xml:space="preserve">-</w:t>
            </w:r>
          </w:p>
        </w:tc>
        <w:tc>
          <w:tcPr>
            <w:tcW w:w="907" w:type="dxa"/>
          </w:tcPr>
          <w:p>
            <w:pPr>
              <w:pStyle w:val="0"/>
              <w:jc w:val="center"/>
            </w:pPr>
            <w:r>
              <w:rPr>
                <w:sz w:val="20"/>
              </w:rPr>
              <w:t xml:space="preserve">0,3</w:t>
            </w:r>
          </w:p>
        </w:tc>
        <w:tc>
          <w:tcPr>
            <w:tcW w:w="737" w:type="dxa"/>
          </w:tcPr>
          <w:p>
            <w:pPr>
              <w:pStyle w:val="0"/>
              <w:jc w:val="center"/>
            </w:pPr>
            <w:r>
              <w:rPr>
                <w:sz w:val="20"/>
              </w:rPr>
              <w:t xml:space="preserve">-</w:t>
            </w:r>
          </w:p>
        </w:tc>
        <w:tc>
          <w:tcPr>
            <w:tcW w:w="907" w:type="dxa"/>
          </w:tcPr>
          <w:p>
            <w:pPr>
              <w:pStyle w:val="0"/>
              <w:jc w:val="center"/>
            </w:pPr>
            <w:r>
              <w:rPr>
                <w:sz w:val="20"/>
              </w:rPr>
              <w:t xml:space="preserve">0,3</w:t>
            </w:r>
          </w:p>
        </w:tc>
        <w:tc>
          <w:tcPr>
            <w:tcW w:w="737" w:type="dxa"/>
          </w:tcPr>
          <w:p>
            <w:pPr>
              <w:pStyle w:val="0"/>
              <w:jc w:val="center"/>
            </w:pPr>
            <w:r>
              <w:rPr>
                <w:sz w:val="20"/>
              </w:rPr>
              <w:t xml:space="preserve">-</w:t>
            </w:r>
          </w:p>
        </w:tc>
        <w:tc>
          <w:tcPr>
            <w:tcW w:w="1304" w:type="dxa"/>
          </w:tcPr>
          <w:p>
            <w:pPr>
              <w:pStyle w:val="0"/>
              <w:jc w:val="center"/>
            </w:pPr>
            <w:r>
              <w:rPr>
                <w:sz w:val="20"/>
              </w:rPr>
              <w:t xml:space="preserve">1,2</w:t>
            </w:r>
          </w:p>
        </w:tc>
      </w:tr>
      <w:tr>
        <w:tc>
          <w:tcPr>
            <w:tcW w:w="567" w:type="dxa"/>
          </w:tcPr>
          <w:p>
            <w:pPr>
              <w:pStyle w:val="0"/>
              <w:jc w:val="center"/>
            </w:pPr>
            <w:r>
              <w:rPr>
                <w:sz w:val="20"/>
              </w:rPr>
              <w:t xml:space="preserve">55</w:t>
            </w:r>
          </w:p>
        </w:tc>
        <w:tc>
          <w:tcPr>
            <w:tcW w:w="2835" w:type="dxa"/>
          </w:tcPr>
          <w:p>
            <w:pPr>
              <w:pStyle w:val="0"/>
            </w:pPr>
            <w:r>
              <w:rPr>
                <w:sz w:val="20"/>
              </w:rPr>
              <w:t xml:space="preserve">Цель 2. Профилактика экстремизма и терроризма в муниципальном образовании "Городской округ город Астрахань"</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 управление образования администрации муниципального образования "Город Астрахань"; администрации районов города; УМВД России по г. Астрахани</w:t>
            </w:r>
          </w:p>
        </w:tc>
        <w:tc>
          <w:tcPr>
            <w:tcW w:w="2268" w:type="dxa"/>
          </w:tcPr>
          <w:p>
            <w:pPr>
              <w:pStyle w:val="0"/>
              <w:jc w:val="center"/>
            </w:pPr>
            <w:r>
              <w:rPr>
                <w:sz w:val="20"/>
              </w:rPr>
              <w:t xml:space="preserve">Показатель 1. Количество граждан города Астрахани, охваченных работой по профилактике терроризма и экстремизма</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1500</w:t>
            </w:r>
          </w:p>
        </w:tc>
        <w:tc>
          <w:tcPr>
            <w:tcW w:w="680" w:type="dxa"/>
          </w:tcPr>
          <w:p>
            <w:pPr>
              <w:pStyle w:val="0"/>
              <w:jc w:val="center"/>
            </w:pPr>
            <w:r>
              <w:rPr>
                <w:sz w:val="20"/>
              </w:rPr>
              <w:t xml:space="preserve">-</w:t>
            </w:r>
          </w:p>
        </w:tc>
        <w:tc>
          <w:tcPr>
            <w:tcW w:w="850" w:type="dxa"/>
          </w:tcPr>
          <w:p>
            <w:pPr>
              <w:pStyle w:val="0"/>
              <w:jc w:val="center"/>
            </w:pPr>
            <w:r>
              <w:rPr>
                <w:sz w:val="20"/>
              </w:rPr>
              <w:t xml:space="preserve">1500</w:t>
            </w:r>
          </w:p>
        </w:tc>
        <w:tc>
          <w:tcPr>
            <w:tcW w:w="794" w:type="dxa"/>
          </w:tcPr>
          <w:p>
            <w:pPr>
              <w:pStyle w:val="0"/>
              <w:jc w:val="center"/>
            </w:pPr>
            <w:r>
              <w:rPr>
                <w:sz w:val="20"/>
              </w:rPr>
              <w:t xml:space="preserve">-</w:t>
            </w:r>
          </w:p>
        </w:tc>
        <w:tc>
          <w:tcPr>
            <w:tcW w:w="907" w:type="dxa"/>
          </w:tcPr>
          <w:p>
            <w:pPr>
              <w:pStyle w:val="0"/>
              <w:jc w:val="center"/>
            </w:pPr>
            <w:r>
              <w:rPr>
                <w:sz w:val="20"/>
              </w:rPr>
              <w:t xml:space="preserve">1500</w:t>
            </w:r>
          </w:p>
        </w:tc>
        <w:tc>
          <w:tcPr>
            <w:tcW w:w="737" w:type="dxa"/>
          </w:tcPr>
          <w:p>
            <w:pPr>
              <w:pStyle w:val="0"/>
              <w:jc w:val="center"/>
            </w:pPr>
            <w:r>
              <w:rPr>
                <w:sz w:val="20"/>
              </w:rPr>
              <w:t xml:space="preserve">-</w:t>
            </w:r>
          </w:p>
        </w:tc>
        <w:tc>
          <w:tcPr>
            <w:tcW w:w="907" w:type="dxa"/>
          </w:tcPr>
          <w:p>
            <w:pPr>
              <w:pStyle w:val="0"/>
              <w:jc w:val="center"/>
            </w:pPr>
            <w:r>
              <w:rPr>
                <w:sz w:val="20"/>
              </w:rPr>
              <w:t xml:space="preserve">1500</w:t>
            </w:r>
          </w:p>
        </w:tc>
        <w:tc>
          <w:tcPr>
            <w:tcW w:w="737" w:type="dxa"/>
          </w:tcPr>
          <w:p>
            <w:pPr>
              <w:pStyle w:val="0"/>
              <w:jc w:val="center"/>
            </w:pPr>
            <w:r>
              <w:rPr>
                <w:sz w:val="20"/>
              </w:rPr>
              <w:t xml:space="preserve">-</w:t>
            </w:r>
          </w:p>
        </w:tc>
        <w:tc>
          <w:tcPr>
            <w:tcW w:w="1304" w:type="dxa"/>
          </w:tcPr>
          <w:p>
            <w:pPr>
              <w:pStyle w:val="0"/>
              <w:jc w:val="center"/>
            </w:pPr>
            <w:r>
              <w:rPr>
                <w:sz w:val="20"/>
              </w:rPr>
              <w:t xml:space="preserve">6000</w:t>
            </w:r>
          </w:p>
        </w:tc>
      </w:tr>
      <w:tr>
        <w:tc>
          <w:tcPr>
            <w:tcW w:w="567" w:type="dxa"/>
          </w:tcPr>
          <w:p>
            <w:pPr>
              <w:pStyle w:val="0"/>
              <w:jc w:val="center"/>
            </w:pPr>
            <w:r>
              <w:rPr>
                <w:sz w:val="20"/>
              </w:rPr>
              <w:t xml:space="preserve">56</w:t>
            </w:r>
          </w:p>
        </w:tc>
        <w:tc>
          <w:tcPr>
            <w:tcW w:w="2835" w:type="dxa"/>
          </w:tcPr>
          <w:p>
            <w:pPr>
              <w:pStyle w:val="0"/>
            </w:pPr>
            <w:r>
              <w:rPr>
                <w:sz w:val="20"/>
              </w:rPr>
              <w:t xml:space="preserve">Задача 2.1. Осуществление взаимодействия с территориальными органами федеральной исполнительной власти и государственными органами исполнительной власти Астраханской области, общественными организациями, населением города по профилактике терроризма и экстремизма</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 управление образования администрации муниципального образования "Город Астрахань"; администрации районов города; УМВД России по г. Астрахани</w:t>
            </w:r>
          </w:p>
        </w:tc>
        <w:tc>
          <w:tcPr>
            <w:tcW w:w="2268" w:type="dxa"/>
          </w:tcPr>
          <w:p>
            <w:pPr>
              <w:pStyle w:val="0"/>
              <w:jc w:val="center"/>
            </w:pPr>
            <w:r>
              <w:rPr>
                <w:sz w:val="20"/>
              </w:rPr>
              <w:t xml:space="preserve">Показатель 1. Количество проведенных межведомственных встреч, совещаний, рейдов по профилактике терроризма и экстремизма</w:t>
            </w:r>
          </w:p>
        </w:tc>
        <w:tc>
          <w:tcPr>
            <w:tcW w:w="680" w:type="dxa"/>
          </w:tcPr>
          <w:p>
            <w:pPr>
              <w:pStyle w:val="0"/>
              <w:jc w:val="center"/>
            </w:pPr>
            <w:r>
              <w:rPr>
                <w:sz w:val="20"/>
              </w:rPr>
              <w:t xml:space="preserve">ед.</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6</w:t>
            </w:r>
          </w:p>
        </w:tc>
        <w:tc>
          <w:tcPr>
            <w:tcW w:w="680" w:type="dxa"/>
          </w:tcPr>
          <w:p>
            <w:pPr>
              <w:pStyle w:val="0"/>
              <w:jc w:val="center"/>
            </w:pPr>
            <w:r>
              <w:rPr>
                <w:sz w:val="20"/>
              </w:rPr>
              <w:t xml:space="preserve">-</w:t>
            </w:r>
          </w:p>
        </w:tc>
        <w:tc>
          <w:tcPr>
            <w:tcW w:w="850" w:type="dxa"/>
          </w:tcPr>
          <w:p>
            <w:pPr>
              <w:pStyle w:val="0"/>
              <w:jc w:val="center"/>
            </w:pPr>
            <w:r>
              <w:rPr>
                <w:sz w:val="20"/>
              </w:rPr>
              <w:t xml:space="preserve">6</w:t>
            </w:r>
          </w:p>
        </w:tc>
        <w:tc>
          <w:tcPr>
            <w:tcW w:w="794" w:type="dxa"/>
          </w:tcPr>
          <w:p>
            <w:pPr>
              <w:pStyle w:val="0"/>
              <w:jc w:val="center"/>
            </w:pPr>
            <w:r>
              <w:rPr>
                <w:sz w:val="20"/>
              </w:rPr>
              <w:t xml:space="preserve">-</w:t>
            </w:r>
          </w:p>
        </w:tc>
        <w:tc>
          <w:tcPr>
            <w:tcW w:w="907" w:type="dxa"/>
          </w:tcPr>
          <w:p>
            <w:pPr>
              <w:pStyle w:val="0"/>
              <w:jc w:val="center"/>
            </w:pPr>
            <w:r>
              <w:rPr>
                <w:sz w:val="20"/>
              </w:rPr>
              <w:t xml:space="preserve">6</w:t>
            </w:r>
          </w:p>
        </w:tc>
        <w:tc>
          <w:tcPr>
            <w:tcW w:w="737" w:type="dxa"/>
          </w:tcPr>
          <w:p>
            <w:pPr>
              <w:pStyle w:val="0"/>
              <w:jc w:val="center"/>
            </w:pPr>
            <w:r>
              <w:rPr>
                <w:sz w:val="20"/>
              </w:rPr>
              <w:t xml:space="preserve">-</w:t>
            </w:r>
          </w:p>
        </w:tc>
        <w:tc>
          <w:tcPr>
            <w:tcW w:w="907" w:type="dxa"/>
          </w:tcPr>
          <w:p>
            <w:pPr>
              <w:pStyle w:val="0"/>
              <w:jc w:val="center"/>
            </w:pPr>
            <w:r>
              <w:rPr>
                <w:sz w:val="20"/>
              </w:rPr>
              <w:t xml:space="preserve">6</w:t>
            </w:r>
          </w:p>
        </w:tc>
        <w:tc>
          <w:tcPr>
            <w:tcW w:w="737" w:type="dxa"/>
          </w:tcPr>
          <w:p>
            <w:pPr>
              <w:pStyle w:val="0"/>
              <w:jc w:val="center"/>
            </w:pPr>
            <w:r>
              <w:rPr>
                <w:sz w:val="20"/>
              </w:rPr>
              <w:t xml:space="preserve">-</w:t>
            </w:r>
          </w:p>
        </w:tc>
        <w:tc>
          <w:tcPr>
            <w:tcW w:w="1304" w:type="dxa"/>
          </w:tcPr>
          <w:p>
            <w:pPr>
              <w:pStyle w:val="0"/>
              <w:jc w:val="center"/>
            </w:pPr>
            <w:r>
              <w:rPr>
                <w:sz w:val="20"/>
              </w:rPr>
              <w:t xml:space="preserve">24</w:t>
            </w:r>
          </w:p>
        </w:tc>
      </w:tr>
      <w:tr>
        <w:tc>
          <w:tcPr>
            <w:tcW w:w="567" w:type="dxa"/>
          </w:tcPr>
          <w:p>
            <w:pPr>
              <w:pStyle w:val="0"/>
              <w:jc w:val="center"/>
            </w:pPr>
            <w:r>
              <w:rPr>
                <w:sz w:val="20"/>
              </w:rPr>
              <w:t xml:space="preserve">57</w:t>
            </w:r>
          </w:p>
        </w:tc>
        <w:tc>
          <w:tcPr>
            <w:tcW w:w="2835" w:type="dxa"/>
          </w:tcPr>
          <w:p>
            <w:pPr>
              <w:pStyle w:val="0"/>
            </w:pPr>
            <w:r>
              <w:rPr>
                <w:sz w:val="20"/>
              </w:rPr>
              <w:t xml:space="preserve">Мероприятие 2.1.1. Организация работы антитеррористической комиссии муниципального образования "Город Астрахань"</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w:t>
            </w:r>
          </w:p>
        </w:tc>
        <w:tc>
          <w:tcPr>
            <w:tcW w:w="2268" w:type="dxa"/>
          </w:tcPr>
          <w:p>
            <w:pPr>
              <w:pStyle w:val="0"/>
              <w:jc w:val="center"/>
            </w:pPr>
            <w:r>
              <w:rPr>
                <w:sz w:val="20"/>
              </w:rPr>
              <w:t xml:space="preserve">Показатель 1. Количество заседаний комиссии АТК</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4</w:t>
            </w:r>
          </w:p>
        </w:tc>
        <w:tc>
          <w:tcPr>
            <w:tcW w:w="680" w:type="dxa"/>
          </w:tcPr>
          <w:p>
            <w:pPr>
              <w:pStyle w:val="0"/>
              <w:jc w:val="center"/>
            </w:pPr>
            <w:r>
              <w:rPr>
                <w:sz w:val="20"/>
              </w:rPr>
              <w:t xml:space="preserve">-</w:t>
            </w:r>
          </w:p>
        </w:tc>
        <w:tc>
          <w:tcPr>
            <w:tcW w:w="850" w:type="dxa"/>
          </w:tcPr>
          <w:p>
            <w:pPr>
              <w:pStyle w:val="0"/>
              <w:jc w:val="center"/>
            </w:pPr>
            <w:r>
              <w:rPr>
                <w:sz w:val="20"/>
              </w:rPr>
              <w:t xml:space="preserve">4</w:t>
            </w:r>
          </w:p>
        </w:tc>
        <w:tc>
          <w:tcPr>
            <w:tcW w:w="794" w:type="dxa"/>
          </w:tcPr>
          <w:p>
            <w:pPr>
              <w:pStyle w:val="0"/>
              <w:jc w:val="center"/>
            </w:pPr>
            <w:r>
              <w:rPr>
                <w:sz w:val="20"/>
              </w:rPr>
              <w:t xml:space="preserve">-</w:t>
            </w:r>
          </w:p>
        </w:tc>
        <w:tc>
          <w:tcPr>
            <w:tcW w:w="907" w:type="dxa"/>
          </w:tcPr>
          <w:p>
            <w:pPr>
              <w:pStyle w:val="0"/>
              <w:jc w:val="center"/>
            </w:pPr>
            <w:r>
              <w:rPr>
                <w:sz w:val="20"/>
              </w:rPr>
              <w:t xml:space="preserve">4</w:t>
            </w:r>
          </w:p>
        </w:tc>
        <w:tc>
          <w:tcPr>
            <w:tcW w:w="737" w:type="dxa"/>
          </w:tcPr>
          <w:p>
            <w:pPr>
              <w:pStyle w:val="0"/>
              <w:jc w:val="center"/>
            </w:pPr>
            <w:r>
              <w:rPr>
                <w:sz w:val="20"/>
              </w:rPr>
              <w:t xml:space="preserve">-</w:t>
            </w:r>
          </w:p>
        </w:tc>
        <w:tc>
          <w:tcPr>
            <w:tcW w:w="907" w:type="dxa"/>
          </w:tcPr>
          <w:p>
            <w:pPr>
              <w:pStyle w:val="0"/>
              <w:jc w:val="center"/>
            </w:pPr>
            <w:r>
              <w:rPr>
                <w:sz w:val="20"/>
              </w:rPr>
              <w:t xml:space="preserve">4</w:t>
            </w:r>
          </w:p>
        </w:tc>
        <w:tc>
          <w:tcPr>
            <w:tcW w:w="737" w:type="dxa"/>
          </w:tcPr>
          <w:p>
            <w:pPr>
              <w:pStyle w:val="0"/>
              <w:jc w:val="center"/>
            </w:pPr>
            <w:r>
              <w:rPr>
                <w:sz w:val="20"/>
              </w:rPr>
              <w:t xml:space="preserve">-</w:t>
            </w:r>
          </w:p>
        </w:tc>
        <w:tc>
          <w:tcPr>
            <w:tcW w:w="1304" w:type="dxa"/>
          </w:tcPr>
          <w:p>
            <w:pPr>
              <w:pStyle w:val="0"/>
              <w:jc w:val="center"/>
            </w:pPr>
            <w:r>
              <w:rPr>
                <w:sz w:val="20"/>
              </w:rPr>
              <w:t xml:space="preserve">16</w:t>
            </w:r>
          </w:p>
        </w:tc>
      </w:tr>
      <w:tr>
        <w:tc>
          <w:tcPr>
            <w:tcW w:w="567" w:type="dxa"/>
          </w:tcPr>
          <w:p>
            <w:pPr>
              <w:pStyle w:val="0"/>
              <w:jc w:val="center"/>
            </w:pPr>
            <w:r>
              <w:rPr>
                <w:sz w:val="20"/>
              </w:rPr>
              <w:t xml:space="preserve">58</w:t>
            </w:r>
          </w:p>
        </w:tc>
        <w:tc>
          <w:tcPr>
            <w:tcW w:w="2835" w:type="dxa"/>
          </w:tcPr>
          <w:p>
            <w:pPr>
              <w:pStyle w:val="0"/>
            </w:pPr>
            <w:r>
              <w:rPr>
                <w:sz w:val="20"/>
              </w:rPr>
              <w:t xml:space="preserve">Мероприятие 2.1.2. Проведение в образовательных учреждениях города бесед, направленных на воспитание у учащихся расовой, национальной, религиозной и политической терпимости</w:t>
            </w:r>
          </w:p>
        </w:tc>
        <w:tc>
          <w:tcPr>
            <w:tcW w:w="4243" w:type="dxa"/>
          </w:tcPr>
          <w:p>
            <w:pPr>
              <w:pStyle w:val="0"/>
              <w:jc w:val="center"/>
            </w:pPr>
            <w:r>
              <w:rPr>
                <w:sz w:val="20"/>
              </w:rPr>
              <w:t xml:space="preserve">Управление образования администрации муниципального образования "Город Астрахань"</w:t>
            </w:r>
          </w:p>
        </w:tc>
        <w:tc>
          <w:tcPr>
            <w:tcW w:w="2268" w:type="dxa"/>
          </w:tcPr>
          <w:p>
            <w:pPr>
              <w:pStyle w:val="0"/>
              <w:jc w:val="center"/>
            </w:pPr>
            <w:r>
              <w:rPr>
                <w:sz w:val="20"/>
              </w:rPr>
              <w:t xml:space="preserve">Показатель 1. Количество детей, принявших участие в беседах, направленных на воспитание у учащихся расовой, национальной, религиозной и политической терпимости</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400</w:t>
            </w:r>
          </w:p>
        </w:tc>
        <w:tc>
          <w:tcPr>
            <w:tcW w:w="680" w:type="dxa"/>
          </w:tcPr>
          <w:p>
            <w:pPr>
              <w:pStyle w:val="0"/>
              <w:jc w:val="center"/>
            </w:pPr>
            <w:r>
              <w:rPr>
                <w:sz w:val="20"/>
              </w:rPr>
              <w:t xml:space="preserve">-</w:t>
            </w:r>
          </w:p>
        </w:tc>
        <w:tc>
          <w:tcPr>
            <w:tcW w:w="850" w:type="dxa"/>
          </w:tcPr>
          <w:p>
            <w:pPr>
              <w:pStyle w:val="0"/>
              <w:jc w:val="center"/>
            </w:pPr>
            <w:r>
              <w:rPr>
                <w:sz w:val="20"/>
              </w:rPr>
              <w:t xml:space="preserve">400</w:t>
            </w:r>
          </w:p>
        </w:tc>
        <w:tc>
          <w:tcPr>
            <w:tcW w:w="794" w:type="dxa"/>
          </w:tcPr>
          <w:p>
            <w:pPr>
              <w:pStyle w:val="0"/>
              <w:jc w:val="center"/>
            </w:pPr>
            <w:r>
              <w:rPr>
                <w:sz w:val="20"/>
              </w:rPr>
              <w:t xml:space="preserve">-</w:t>
            </w:r>
          </w:p>
        </w:tc>
        <w:tc>
          <w:tcPr>
            <w:tcW w:w="907" w:type="dxa"/>
          </w:tcPr>
          <w:p>
            <w:pPr>
              <w:pStyle w:val="0"/>
              <w:jc w:val="center"/>
            </w:pPr>
            <w:r>
              <w:rPr>
                <w:sz w:val="20"/>
              </w:rPr>
              <w:t xml:space="preserve">400</w:t>
            </w:r>
          </w:p>
        </w:tc>
        <w:tc>
          <w:tcPr>
            <w:tcW w:w="737" w:type="dxa"/>
          </w:tcPr>
          <w:p>
            <w:pPr>
              <w:pStyle w:val="0"/>
              <w:jc w:val="center"/>
            </w:pPr>
            <w:r>
              <w:rPr>
                <w:sz w:val="20"/>
              </w:rPr>
              <w:t xml:space="preserve">-</w:t>
            </w:r>
          </w:p>
        </w:tc>
        <w:tc>
          <w:tcPr>
            <w:tcW w:w="907" w:type="dxa"/>
          </w:tcPr>
          <w:p>
            <w:pPr>
              <w:pStyle w:val="0"/>
              <w:jc w:val="center"/>
            </w:pPr>
            <w:r>
              <w:rPr>
                <w:sz w:val="20"/>
              </w:rPr>
              <w:t xml:space="preserve">400</w:t>
            </w:r>
          </w:p>
        </w:tc>
        <w:tc>
          <w:tcPr>
            <w:tcW w:w="737" w:type="dxa"/>
          </w:tcPr>
          <w:p>
            <w:pPr>
              <w:pStyle w:val="0"/>
              <w:jc w:val="center"/>
            </w:pPr>
            <w:r>
              <w:rPr>
                <w:sz w:val="20"/>
              </w:rPr>
              <w:t xml:space="preserve">-</w:t>
            </w:r>
          </w:p>
        </w:tc>
        <w:tc>
          <w:tcPr>
            <w:tcW w:w="1304" w:type="dxa"/>
          </w:tcPr>
          <w:p>
            <w:pPr>
              <w:pStyle w:val="0"/>
              <w:jc w:val="center"/>
            </w:pPr>
            <w:r>
              <w:rPr>
                <w:sz w:val="20"/>
              </w:rPr>
              <w:t xml:space="preserve">1600</w:t>
            </w:r>
          </w:p>
        </w:tc>
      </w:tr>
      <w:tr>
        <w:tc>
          <w:tcPr>
            <w:tcW w:w="567" w:type="dxa"/>
            <w:vMerge w:val="restart"/>
          </w:tcPr>
          <w:p>
            <w:pPr>
              <w:pStyle w:val="0"/>
              <w:jc w:val="center"/>
            </w:pPr>
            <w:r>
              <w:rPr>
                <w:sz w:val="20"/>
              </w:rPr>
              <w:t xml:space="preserve">59</w:t>
            </w:r>
          </w:p>
        </w:tc>
        <w:tc>
          <w:tcPr>
            <w:tcW w:w="2835" w:type="dxa"/>
            <w:vMerge w:val="restart"/>
          </w:tcPr>
          <w:p>
            <w:pPr>
              <w:pStyle w:val="0"/>
            </w:pPr>
            <w:r>
              <w:rPr>
                <w:sz w:val="20"/>
              </w:rPr>
              <w:t xml:space="preserve">Мероприятие 2.1.3. Организация и проведение профилактической работы среди преподавателей и учащихся учебных заведений с целью разъяснения ответственности за заведомо ложные сообщения об угрозе совершения террористических актов</w:t>
            </w:r>
          </w:p>
        </w:tc>
        <w:tc>
          <w:tcPr>
            <w:tcW w:w="4243" w:type="dxa"/>
          </w:tcPr>
          <w:p>
            <w:pPr>
              <w:pStyle w:val="0"/>
              <w:jc w:val="center"/>
            </w:pPr>
            <w:r>
              <w:rPr>
                <w:sz w:val="20"/>
              </w:rPr>
              <w:t xml:space="preserve">Управление образования администрации муниципального образования "Город Астрахань"; УМВД России по г. Астрахани</w:t>
            </w:r>
          </w:p>
        </w:tc>
        <w:tc>
          <w:tcPr>
            <w:tcW w:w="2268" w:type="dxa"/>
            <w:vMerge w:val="restart"/>
          </w:tcPr>
          <w:p>
            <w:pPr>
              <w:pStyle w:val="0"/>
              <w:jc w:val="center"/>
            </w:pPr>
            <w:r>
              <w:rPr>
                <w:sz w:val="20"/>
              </w:rPr>
              <w:t xml:space="preserve">Показатель 1. Количество детей, принявших участие в профилактических беседах</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200</w:t>
            </w:r>
          </w:p>
        </w:tc>
        <w:tc>
          <w:tcPr>
            <w:tcW w:w="680" w:type="dxa"/>
          </w:tcPr>
          <w:p>
            <w:pPr>
              <w:pStyle w:val="0"/>
              <w:jc w:val="center"/>
            </w:pPr>
            <w:r>
              <w:rPr>
                <w:sz w:val="20"/>
              </w:rPr>
              <w:t xml:space="preserve">-</w:t>
            </w:r>
          </w:p>
        </w:tc>
        <w:tc>
          <w:tcPr>
            <w:tcW w:w="850" w:type="dxa"/>
          </w:tcPr>
          <w:p>
            <w:pPr>
              <w:pStyle w:val="0"/>
              <w:jc w:val="center"/>
            </w:pPr>
            <w:r>
              <w:rPr>
                <w:sz w:val="20"/>
              </w:rPr>
              <w:t xml:space="preserve">200</w:t>
            </w:r>
          </w:p>
        </w:tc>
        <w:tc>
          <w:tcPr>
            <w:tcW w:w="794" w:type="dxa"/>
          </w:tcPr>
          <w:p>
            <w:pPr>
              <w:pStyle w:val="0"/>
              <w:jc w:val="center"/>
            </w:pPr>
            <w:r>
              <w:rPr>
                <w:sz w:val="20"/>
              </w:rPr>
              <w:t xml:space="preserve">-</w:t>
            </w:r>
          </w:p>
        </w:tc>
        <w:tc>
          <w:tcPr>
            <w:tcW w:w="907" w:type="dxa"/>
          </w:tcPr>
          <w:p>
            <w:pPr>
              <w:pStyle w:val="0"/>
              <w:jc w:val="center"/>
            </w:pPr>
            <w:r>
              <w:rPr>
                <w:sz w:val="20"/>
              </w:rPr>
              <w:t xml:space="preserve">200</w:t>
            </w:r>
          </w:p>
        </w:tc>
        <w:tc>
          <w:tcPr>
            <w:tcW w:w="737" w:type="dxa"/>
          </w:tcPr>
          <w:p>
            <w:pPr>
              <w:pStyle w:val="0"/>
              <w:jc w:val="center"/>
            </w:pPr>
            <w:r>
              <w:rPr>
                <w:sz w:val="20"/>
              </w:rPr>
              <w:t xml:space="preserve">-</w:t>
            </w:r>
          </w:p>
        </w:tc>
        <w:tc>
          <w:tcPr>
            <w:tcW w:w="907" w:type="dxa"/>
          </w:tcPr>
          <w:p>
            <w:pPr>
              <w:pStyle w:val="0"/>
              <w:jc w:val="center"/>
            </w:pPr>
            <w:r>
              <w:rPr>
                <w:sz w:val="20"/>
              </w:rPr>
              <w:t xml:space="preserve">200</w:t>
            </w:r>
          </w:p>
        </w:tc>
        <w:tc>
          <w:tcPr>
            <w:tcW w:w="737" w:type="dxa"/>
          </w:tcPr>
          <w:p>
            <w:pPr>
              <w:pStyle w:val="0"/>
              <w:jc w:val="center"/>
            </w:pPr>
            <w:r>
              <w:rPr>
                <w:sz w:val="20"/>
              </w:rPr>
              <w:t xml:space="preserve">-</w:t>
            </w:r>
          </w:p>
        </w:tc>
        <w:tc>
          <w:tcPr>
            <w:tcW w:w="1304" w:type="dxa"/>
          </w:tcPr>
          <w:p>
            <w:pPr>
              <w:pStyle w:val="0"/>
              <w:jc w:val="center"/>
            </w:pPr>
            <w:r>
              <w:rPr>
                <w:sz w:val="20"/>
              </w:rPr>
              <w:t xml:space="preserve">860</w:t>
            </w:r>
          </w:p>
        </w:tc>
      </w:tr>
      <w:tr>
        <w:tc>
          <w:tcPr>
            <w:vMerge w:val="continue"/>
          </w:tcPr>
          <w:p/>
        </w:tc>
        <w:tc>
          <w:tcPr>
            <w:vMerge w:val="continue"/>
          </w:tcPr>
          <w:p/>
        </w:tc>
        <w:tc>
          <w:tcPr>
            <w:tcW w:w="4243" w:type="dxa"/>
          </w:tcPr>
          <w:p>
            <w:pPr>
              <w:pStyle w:val="0"/>
              <w:jc w:val="center"/>
            </w:pPr>
            <w:r>
              <w:rPr>
                <w:sz w:val="20"/>
              </w:rPr>
              <w:t xml:space="preserve">Администрация Кировского района</w:t>
            </w:r>
          </w:p>
        </w:tc>
        <w:tc>
          <w:tcPr>
            <w:vMerge w:val="continue"/>
          </w:tcPr>
          <w:p/>
        </w:tc>
        <w:tc>
          <w:tcPr>
            <w:tcW w:w="680" w:type="dxa"/>
            <w:vMerge w:val="restart"/>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50</w:t>
            </w:r>
          </w:p>
        </w:tc>
        <w:tc>
          <w:tcPr>
            <w:tcW w:w="680" w:type="dxa"/>
          </w:tcPr>
          <w:p>
            <w:pPr>
              <w:pStyle w:val="0"/>
              <w:jc w:val="center"/>
            </w:pPr>
            <w:r>
              <w:rPr>
                <w:sz w:val="20"/>
              </w:rPr>
              <w:t xml:space="preserve">-</w:t>
            </w:r>
          </w:p>
        </w:tc>
        <w:tc>
          <w:tcPr>
            <w:tcW w:w="850" w:type="dxa"/>
          </w:tcPr>
          <w:p>
            <w:pPr>
              <w:pStyle w:val="0"/>
              <w:jc w:val="center"/>
            </w:pPr>
            <w:r>
              <w:rPr>
                <w:sz w:val="20"/>
              </w:rPr>
              <w:t xml:space="preserve">50</w:t>
            </w:r>
          </w:p>
        </w:tc>
        <w:tc>
          <w:tcPr>
            <w:tcW w:w="794" w:type="dxa"/>
          </w:tcPr>
          <w:p>
            <w:pPr>
              <w:pStyle w:val="0"/>
              <w:jc w:val="center"/>
            </w:pPr>
            <w:r>
              <w:rPr>
                <w:sz w:val="20"/>
              </w:rPr>
              <w:t xml:space="preserve">-</w:t>
            </w:r>
          </w:p>
        </w:tc>
        <w:tc>
          <w:tcPr>
            <w:tcW w:w="907" w:type="dxa"/>
          </w:tcPr>
          <w:p>
            <w:pPr>
              <w:pStyle w:val="0"/>
              <w:jc w:val="center"/>
            </w:pPr>
            <w:r>
              <w:rPr>
                <w:sz w:val="20"/>
              </w:rPr>
              <w:t xml:space="preserve">50</w:t>
            </w:r>
          </w:p>
        </w:tc>
        <w:tc>
          <w:tcPr>
            <w:tcW w:w="737" w:type="dxa"/>
          </w:tcPr>
          <w:p>
            <w:pPr>
              <w:pStyle w:val="0"/>
              <w:jc w:val="center"/>
            </w:pPr>
            <w:r>
              <w:rPr>
                <w:sz w:val="20"/>
              </w:rPr>
              <w:t xml:space="preserve">-</w:t>
            </w:r>
          </w:p>
        </w:tc>
        <w:tc>
          <w:tcPr>
            <w:tcW w:w="907" w:type="dxa"/>
          </w:tcPr>
          <w:p>
            <w:pPr>
              <w:pStyle w:val="0"/>
              <w:jc w:val="center"/>
            </w:pPr>
            <w:r>
              <w:rPr>
                <w:sz w:val="20"/>
              </w:rPr>
              <w:t xml:space="preserve">50</w:t>
            </w:r>
          </w:p>
        </w:tc>
        <w:tc>
          <w:tcPr>
            <w:tcW w:w="737" w:type="dxa"/>
          </w:tcPr>
          <w:p>
            <w:pPr>
              <w:pStyle w:val="0"/>
              <w:jc w:val="center"/>
            </w:pPr>
            <w:r>
              <w:rPr>
                <w:sz w:val="20"/>
              </w:rPr>
              <w:t xml:space="preserve">-</w:t>
            </w:r>
          </w:p>
        </w:tc>
        <w:tc>
          <w:tcPr>
            <w:tcW w:w="1304" w:type="dxa"/>
          </w:tcPr>
          <w:p>
            <w:pPr>
              <w:pStyle w:val="0"/>
              <w:jc w:val="center"/>
            </w:pPr>
            <w:r>
              <w:rPr>
                <w:sz w:val="20"/>
              </w:rPr>
              <w:t xml:space="preserve">200</w:t>
            </w:r>
          </w:p>
        </w:tc>
      </w:tr>
      <w:tr>
        <w:tc>
          <w:tcPr>
            <w:vMerge w:val="continue"/>
          </w:tcPr>
          <w:p/>
        </w:tc>
        <w:tc>
          <w:tcPr>
            <w:vMerge w:val="continue"/>
          </w:tcPr>
          <w:p/>
        </w:tc>
        <w:tc>
          <w:tcPr>
            <w:tcW w:w="4243" w:type="dxa"/>
          </w:tcPr>
          <w:p>
            <w:pPr>
              <w:pStyle w:val="0"/>
              <w:jc w:val="center"/>
            </w:pPr>
            <w:r>
              <w:rPr>
                <w:sz w:val="20"/>
              </w:rPr>
              <w:t xml:space="preserve">Администрация Ленинского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50</w:t>
            </w:r>
          </w:p>
        </w:tc>
        <w:tc>
          <w:tcPr>
            <w:tcW w:w="680" w:type="dxa"/>
          </w:tcPr>
          <w:p>
            <w:pPr>
              <w:pStyle w:val="0"/>
              <w:jc w:val="center"/>
            </w:pPr>
            <w:r>
              <w:rPr>
                <w:sz w:val="20"/>
              </w:rPr>
              <w:t xml:space="preserve">-</w:t>
            </w:r>
          </w:p>
        </w:tc>
        <w:tc>
          <w:tcPr>
            <w:tcW w:w="850" w:type="dxa"/>
          </w:tcPr>
          <w:p>
            <w:pPr>
              <w:pStyle w:val="0"/>
              <w:jc w:val="center"/>
            </w:pPr>
            <w:r>
              <w:rPr>
                <w:sz w:val="20"/>
              </w:rPr>
              <w:t xml:space="preserve">50</w:t>
            </w:r>
          </w:p>
        </w:tc>
        <w:tc>
          <w:tcPr>
            <w:tcW w:w="794" w:type="dxa"/>
          </w:tcPr>
          <w:p>
            <w:pPr>
              <w:pStyle w:val="0"/>
              <w:jc w:val="center"/>
            </w:pPr>
            <w:r>
              <w:rPr>
                <w:sz w:val="20"/>
              </w:rPr>
              <w:t xml:space="preserve">-</w:t>
            </w:r>
          </w:p>
        </w:tc>
        <w:tc>
          <w:tcPr>
            <w:tcW w:w="907" w:type="dxa"/>
          </w:tcPr>
          <w:p>
            <w:pPr>
              <w:pStyle w:val="0"/>
              <w:jc w:val="center"/>
            </w:pPr>
            <w:r>
              <w:rPr>
                <w:sz w:val="20"/>
              </w:rPr>
              <w:t xml:space="preserve">50</w:t>
            </w:r>
          </w:p>
        </w:tc>
        <w:tc>
          <w:tcPr>
            <w:tcW w:w="737" w:type="dxa"/>
          </w:tcPr>
          <w:p>
            <w:pPr>
              <w:pStyle w:val="0"/>
              <w:jc w:val="center"/>
            </w:pPr>
            <w:r>
              <w:rPr>
                <w:sz w:val="20"/>
              </w:rPr>
              <w:t xml:space="preserve">-</w:t>
            </w:r>
          </w:p>
        </w:tc>
        <w:tc>
          <w:tcPr>
            <w:tcW w:w="907" w:type="dxa"/>
          </w:tcPr>
          <w:p>
            <w:pPr>
              <w:pStyle w:val="0"/>
              <w:jc w:val="center"/>
            </w:pPr>
            <w:r>
              <w:rPr>
                <w:sz w:val="20"/>
              </w:rPr>
              <w:t xml:space="preserve">50</w:t>
            </w:r>
          </w:p>
        </w:tc>
        <w:tc>
          <w:tcPr>
            <w:tcW w:w="737" w:type="dxa"/>
          </w:tcPr>
          <w:p>
            <w:pPr>
              <w:pStyle w:val="0"/>
              <w:jc w:val="center"/>
            </w:pPr>
            <w:r>
              <w:rPr>
                <w:sz w:val="20"/>
              </w:rPr>
              <w:t xml:space="preserve">-</w:t>
            </w:r>
          </w:p>
        </w:tc>
        <w:tc>
          <w:tcPr>
            <w:tcW w:w="1304" w:type="dxa"/>
          </w:tcPr>
          <w:p>
            <w:pPr>
              <w:pStyle w:val="0"/>
              <w:jc w:val="center"/>
            </w:pPr>
            <w:r>
              <w:rPr>
                <w:sz w:val="20"/>
              </w:rPr>
              <w:t xml:space="preserve">200</w:t>
            </w:r>
          </w:p>
        </w:tc>
      </w:tr>
      <w:tr>
        <w:tc>
          <w:tcPr>
            <w:vMerge w:val="continue"/>
          </w:tcPr>
          <w:p/>
        </w:tc>
        <w:tc>
          <w:tcPr>
            <w:vMerge w:val="continue"/>
          </w:tcPr>
          <w:p/>
        </w:tc>
        <w:tc>
          <w:tcPr>
            <w:tcW w:w="4243" w:type="dxa"/>
          </w:tcPr>
          <w:p>
            <w:pPr>
              <w:pStyle w:val="0"/>
              <w:jc w:val="center"/>
            </w:pPr>
            <w:r>
              <w:rPr>
                <w:sz w:val="20"/>
              </w:rPr>
              <w:t xml:space="preserve">Администрация Советского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50</w:t>
            </w:r>
          </w:p>
        </w:tc>
        <w:tc>
          <w:tcPr>
            <w:tcW w:w="680" w:type="dxa"/>
          </w:tcPr>
          <w:p>
            <w:pPr>
              <w:pStyle w:val="0"/>
              <w:jc w:val="center"/>
            </w:pPr>
            <w:r>
              <w:rPr>
                <w:sz w:val="20"/>
              </w:rPr>
              <w:t xml:space="preserve">-</w:t>
            </w:r>
          </w:p>
        </w:tc>
        <w:tc>
          <w:tcPr>
            <w:tcW w:w="850" w:type="dxa"/>
          </w:tcPr>
          <w:p>
            <w:pPr>
              <w:pStyle w:val="0"/>
              <w:jc w:val="center"/>
            </w:pPr>
            <w:r>
              <w:rPr>
                <w:sz w:val="20"/>
              </w:rPr>
              <w:t xml:space="preserve">50</w:t>
            </w:r>
          </w:p>
        </w:tc>
        <w:tc>
          <w:tcPr>
            <w:tcW w:w="794" w:type="dxa"/>
          </w:tcPr>
          <w:p>
            <w:pPr>
              <w:pStyle w:val="0"/>
              <w:jc w:val="center"/>
            </w:pPr>
            <w:r>
              <w:rPr>
                <w:sz w:val="20"/>
              </w:rPr>
              <w:t xml:space="preserve">-</w:t>
            </w:r>
          </w:p>
        </w:tc>
        <w:tc>
          <w:tcPr>
            <w:tcW w:w="907" w:type="dxa"/>
          </w:tcPr>
          <w:p>
            <w:pPr>
              <w:pStyle w:val="0"/>
              <w:jc w:val="center"/>
            </w:pPr>
            <w:r>
              <w:rPr>
                <w:sz w:val="20"/>
              </w:rPr>
              <w:t xml:space="preserve">50</w:t>
            </w:r>
          </w:p>
        </w:tc>
        <w:tc>
          <w:tcPr>
            <w:tcW w:w="737" w:type="dxa"/>
          </w:tcPr>
          <w:p>
            <w:pPr>
              <w:pStyle w:val="0"/>
              <w:jc w:val="center"/>
            </w:pPr>
            <w:r>
              <w:rPr>
                <w:sz w:val="20"/>
              </w:rPr>
              <w:t xml:space="preserve">-</w:t>
            </w:r>
          </w:p>
        </w:tc>
        <w:tc>
          <w:tcPr>
            <w:tcW w:w="907" w:type="dxa"/>
          </w:tcPr>
          <w:p>
            <w:pPr>
              <w:pStyle w:val="0"/>
              <w:jc w:val="center"/>
            </w:pPr>
            <w:r>
              <w:rPr>
                <w:sz w:val="20"/>
              </w:rPr>
              <w:t xml:space="preserve">50</w:t>
            </w:r>
          </w:p>
        </w:tc>
        <w:tc>
          <w:tcPr>
            <w:tcW w:w="737" w:type="dxa"/>
          </w:tcPr>
          <w:p>
            <w:pPr>
              <w:pStyle w:val="0"/>
              <w:jc w:val="center"/>
            </w:pPr>
            <w:r>
              <w:rPr>
                <w:sz w:val="20"/>
              </w:rPr>
              <w:t xml:space="preserve">-</w:t>
            </w:r>
          </w:p>
        </w:tc>
        <w:tc>
          <w:tcPr>
            <w:tcW w:w="1304" w:type="dxa"/>
          </w:tcPr>
          <w:p>
            <w:pPr>
              <w:pStyle w:val="0"/>
              <w:jc w:val="center"/>
            </w:pPr>
            <w:r>
              <w:rPr>
                <w:sz w:val="20"/>
              </w:rPr>
              <w:t xml:space="preserve">200</w:t>
            </w:r>
          </w:p>
        </w:tc>
      </w:tr>
      <w:tr>
        <w:tc>
          <w:tcPr>
            <w:vMerge w:val="continue"/>
          </w:tcPr>
          <w:p/>
        </w:tc>
        <w:tc>
          <w:tcPr>
            <w:vMerge w:val="continue"/>
          </w:tcPr>
          <w:p/>
        </w:tc>
        <w:tc>
          <w:tcPr>
            <w:tcW w:w="4243" w:type="dxa"/>
          </w:tcPr>
          <w:p>
            <w:pPr>
              <w:pStyle w:val="0"/>
              <w:jc w:val="center"/>
            </w:pPr>
            <w:r>
              <w:rPr>
                <w:sz w:val="20"/>
              </w:rPr>
              <w:t xml:space="preserve">Администрация Трусовского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50</w:t>
            </w:r>
          </w:p>
        </w:tc>
        <w:tc>
          <w:tcPr>
            <w:tcW w:w="680" w:type="dxa"/>
          </w:tcPr>
          <w:p>
            <w:pPr>
              <w:pStyle w:val="0"/>
              <w:jc w:val="center"/>
            </w:pPr>
            <w:r>
              <w:rPr>
                <w:sz w:val="20"/>
              </w:rPr>
              <w:t xml:space="preserve">-</w:t>
            </w:r>
          </w:p>
        </w:tc>
        <w:tc>
          <w:tcPr>
            <w:tcW w:w="850" w:type="dxa"/>
          </w:tcPr>
          <w:p>
            <w:pPr>
              <w:pStyle w:val="0"/>
              <w:jc w:val="center"/>
            </w:pPr>
            <w:r>
              <w:rPr>
                <w:sz w:val="20"/>
              </w:rPr>
              <w:t xml:space="preserve">70</w:t>
            </w:r>
          </w:p>
        </w:tc>
        <w:tc>
          <w:tcPr>
            <w:tcW w:w="794" w:type="dxa"/>
          </w:tcPr>
          <w:p>
            <w:pPr>
              <w:pStyle w:val="0"/>
              <w:jc w:val="center"/>
            </w:pPr>
            <w:r>
              <w:rPr>
                <w:sz w:val="20"/>
              </w:rPr>
              <w:t xml:space="preserve">-</w:t>
            </w:r>
          </w:p>
        </w:tc>
        <w:tc>
          <w:tcPr>
            <w:tcW w:w="907" w:type="dxa"/>
          </w:tcPr>
          <w:p>
            <w:pPr>
              <w:pStyle w:val="0"/>
              <w:jc w:val="center"/>
            </w:pPr>
            <w:r>
              <w:rPr>
                <w:sz w:val="20"/>
              </w:rPr>
              <w:t xml:space="preserve">70</w:t>
            </w:r>
          </w:p>
        </w:tc>
        <w:tc>
          <w:tcPr>
            <w:tcW w:w="737" w:type="dxa"/>
          </w:tcPr>
          <w:p>
            <w:pPr>
              <w:pStyle w:val="0"/>
              <w:jc w:val="center"/>
            </w:pPr>
            <w:r>
              <w:rPr>
                <w:sz w:val="20"/>
              </w:rPr>
              <w:t xml:space="preserve">-</w:t>
            </w:r>
          </w:p>
        </w:tc>
        <w:tc>
          <w:tcPr>
            <w:tcW w:w="907" w:type="dxa"/>
          </w:tcPr>
          <w:p>
            <w:pPr>
              <w:pStyle w:val="0"/>
              <w:jc w:val="center"/>
            </w:pPr>
            <w:r>
              <w:rPr>
                <w:sz w:val="20"/>
              </w:rPr>
              <w:t xml:space="preserve">70</w:t>
            </w:r>
          </w:p>
        </w:tc>
        <w:tc>
          <w:tcPr>
            <w:tcW w:w="737" w:type="dxa"/>
          </w:tcPr>
          <w:p>
            <w:pPr>
              <w:pStyle w:val="0"/>
              <w:jc w:val="center"/>
            </w:pPr>
            <w:r>
              <w:rPr>
                <w:sz w:val="20"/>
              </w:rPr>
              <w:t xml:space="preserve">-</w:t>
            </w:r>
          </w:p>
        </w:tc>
        <w:tc>
          <w:tcPr>
            <w:tcW w:w="1304" w:type="dxa"/>
          </w:tcPr>
          <w:p>
            <w:pPr>
              <w:pStyle w:val="0"/>
              <w:jc w:val="center"/>
            </w:pPr>
            <w:r>
              <w:rPr>
                <w:sz w:val="20"/>
              </w:rPr>
              <w:t xml:space="preserve">260</w:t>
            </w:r>
          </w:p>
        </w:tc>
      </w:tr>
      <w:tr>
        <w:tc>
          <w:tcPr>
            <w:tcW w:w="567" w:type="dxa"/>
          </w:tcPr>
          <w:p>
            <w:pPr>
              <w:pStyle w:val="0"/>
              <w:jc w:val="center"/>
            </w:pPr>
            <w:r>
              <w:rPr>
                <w:sz w:val="20"/>
              </w:rPr>
              <w:t xml:space="preserve">60</w:t>
            </w:r>
          </w:p>
        </w:tc>
        <w:tc>
          <w:tcPr>
            <w:tcW w:w="2835" w:type="dxa"/>
          </w:tcPr>
          <w:p>
            <w:pPr>
              <w:pStyle w:val="0"/>
            </w:pPr>
            <w:r>
              <w:rPr>
                <w:sz w:val="20"/>
              </w:rPr>
              <w:t xml:space="preserve">Мероприятие 2.1.4. Принятие мер к подготовке муниципальных образовательных учреждений к началу учебного года с целью обеспечения их антитеррористической защищенности</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 управление образования администрации муниципального образования "Город Астрахань" УМВД России по г. Астрахани</w:t>
            </w:r>
          </w:p>
        </w:tc>
        <w:tc>
          <w:tcPr>
            <w:tcW w:w="2268" w:type="dxa"/>
          </w:tcPr>
          <w:p>
            <w:pPr>
              <w:pStyle w:val="0"/>
              <w:jc w:val="center"/>
            </w:pPr>
            <w:r>
              <w:rPr>
                <w:sz w:val="20"/>
              </w:rPr>
              <w:t xml:space="preserve">Показатель 1. Количество муниципальных образовательных учреждений, допущенных к работе к началу учебного года</w:t>
            </w:r>
          </w:p>
        </w:tc>
        <w:tc>
          <w:tcPr>
            <w:tcW w:w="680" w:type="dxa"/>
          </w:tcPr>
          <w:p>
            <w:pPr>
              <w:pStyle w:val="0"/>
              <w:jc w:val="center"/>
            </w:pPr>
            <w:r>
              <w:rPr>
                <w:sz w:val="20"/>
              </w:rPr>
              <w:t xml:space="preserve">%</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100</w:t>
            </w:r>
          </w:p>
        </w:tc>
        <w:tc>
          <w:tcPr>
            <w:tcW w:w="680" w:type="dxa"/>
          </w:tcPr>
          <w:p>
            <w:pPr>
              <w:pStyle w:val="0"/>
              <w:jc w:val="center"/>
            </w:pPr>
            <w:r>
              <w:rPr>
                <w:sz w:val="20"/>
              </w:rPr>
              <w:t xml:space="preserve">-</w:t>
            </w:r>
          </w:p>
        </w:tc>
        <w:tc>
          <w:tcPr>
            <w:tcW w:w="850" w:type="dxa"/>
          </w:tcPr>
          <w:p>
            <w:pPr>
              <w:pStyle w:val="0"/>
              <w:jc w:val="center"/>
            </w:pPr>
            <w:r>
              <w:rPr>
                <w:sz w:val="20"/>
              </w:rPr>
              <w:t xml:space="preserve">100</w:t>
            </w:r>
          </w:p>
        </w:tc>
        <w:tc>
          <w:tcPr>
            <w:tcW w:w="794" w:type="dxa"/>
          </w:tcPr>
          <w:p>
            <w:pPr>
              <w:pStyle w:val="0"/>
              <w:jc w:val="center"/>
            </w:pPr>
            <w:r>
              <w:rPr>
                <w:sz w:val="20"/>
              </w:rPr>
              <w:t xml:space="preserve">-</w:t>
            </w:r>
          </w:p>
        </w:tc>
        <w:tc>
          <w:tcPr>
            <w:tcW w:w="907" w:type="dxa"/>
          </w:tcPr>
          <w:p>
            <w:pPr>
              <w:pStyle w:val="0"/>
              <w:jc w:val="center"/>
            </w:pPr>
            <w:r>
              <w:rPr>
                <w:sz w:val="20"/>
              </w:rPr>
              <w:t xml:space="preserve">100</w:t>
            </w:r>
          </w:p>
        </w:tc>
        <w:tc>
          <w:tcPr>
            <w:tcW w:w="737" w:type="dxa"/>
          </w:tcPr>
          <w:p>
            <w:pPr>
              <w:pStyle w:val="0"/>
              <w:jc w:val="center"/>
            </w:pPr>
            <w:r>
              <w:rPr>
                <w:sz w:val="20"/>
              </w:rPr>
              <w:t xml:space="preserve">-</w:t>
            </w:r>
          </w:p>
        </w:tc>
        <w:tc>
          <w:tcPr>
            <w:tcW w:w="907" w:type="dxa"/>
          </w:tcPr>
          <w:p>
            <w:pPr>
              <w:pStyle w:val="0"/>
              <w:jc w:val="center"/>
            </w:pPr>
            <w:r>
              <w:rPr>
                <w:sz w:val="20"/>
              </w:rPr>
              <w:t xml:space="preserve">100</w:t>
            </w:r>
          </w:p>
        </w:tc>
        <w:tc>
          <w:tcPr>
            <w:tcW w:w="737" w:type="dxa"/>
          </w:tcPr>
          <w:p>
            <w:pPr>
              <w:pStyle w:val="0"/>
              <w:jc w:val="center"/>
            </w:pPr>
            <w:r>
              <w:rPr>
                <w:sz w:val="20"/>
              </w:rPr>
              <w:t xml:space="preserve">-</w:t>
            </w:r>
          </w:p>
        </w:tc>
        <w:tc>
          <w:tcPr>
            <w:tcW w:w="1304" w:type="dxa"/>
          </w:tcPr>
          <w:p>
            <w:pPr>
              <w:pStyle w:val="0"/>
              <w:jc w:val="center"/>
            </w:pPr>
            <w:r>
              <w:rPr>
                <w:sz w:val="20"/>
              </w:rPr>
              <w:t xml:space="preserve">100</w:t>
            </w:r>
          </w:p>
        </w:tc>
      </w:tr>
      <w:tr>
        <w:tc>
          <w:tcPr>
            <w:tcW w:w="567" w:type="dxa"/>
            <w:vMerge w:val="restart"/>
          </w:tcPr>
          <w:p>
            <w:pPr>
              <w:pStyle w:val="0"/>
              <w:jc w:val="center"/>
            </w:pPr>
            <w:r>
              <w:rPr>
                <w:sz w:val="20"/>
              </w:rPr>
              <w:t xml:space="preserve">61</w:t>
            </w:r>
          </w:p>
        </w:tc>
        <w:tc>
          <w:tcPr>
            <w:tcW w:w="2835" w:type="dxa"/>
            <w:vMerge w:val="restart"/>
          </w:tcPr>
          <w:p>
            <w:pPr>
              <w:pStyle w:val="0"/>
            </w:pPr>
            <w:r>
              <w:rPr>
                <w:sz w:val="20"/>
              </w:rPr>
              <w:t xml:space="preserve">Мероприятие 2.1.5. Информирование граждан о действиях при угрозе возникновения террористических актов на официальном сайте администрации муниципального образования "Городской округ город Астрахань". Проведение разъяснительной работы с руководителями объектов с массовым пребыванием людей о необходимости информировать население о действиях при угрозе совершения террористических актов</w:t>
            </w:r>
          </w:p>
        </w:tc>
        <w:tc>
          <w:tcPr>
            <w:tcW w:w="4243" w:type="dxa"/>
          </w:tcPr>
          <w:p>
            <w:pPr>
              <w:pStyle w:val="0"/>
              <w:jc w:val="center"/>
            </w:pPr>
            <w:r>
              <w:rPr>
                <w:sz w:val="20"/>
              </w:rPr>
              <w:t xml:space="preserve">Администрации районов города</w:t>
            </w:r>
          </w:p>
        </w:tc>
        <w:tc>
          <w:tcPr>
            <w:tcW w:w="2268" w:type="dxa"/>
            <w:vMerge w:val="restart"/>
          </w:tcPr>
          <w:p>
            <w:pPr>
              <w:pStyle w:val="0"/>
              <w:jc w:val="center"/>
            </w:pPr>
            <w:r>
              <w:rPr>
                <w:sz w:val="20"/>
              </w:rPr>
              <w:t xml:space="preserve">Показатель 1. Количество информированных человек о действиях при угрозе возникновения террористических актов</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600</w:t>
            </w:r>
          </w:p>
        </w:tc>
        <w:tc>
          <w:tcPr>
            <w:tcW w:w="680" w:type="dxa"/>
          </w:tcPr>
          <w:p>
            <w:pPr>
              <w:pStyle w:val="0"/>
              <w:jc w:val="center"/>
            </w:pPr>
            <w:r>
              <w:rPr>
                <w:sz w:val="20"/>
              </w:rPr>
              <w:t xml:space="preserve">-</w:t>
            </w:r>
          </w:p>
        </w:tc>
        <w:tc>
          <w:tcPr>
            <w:tcW w:w="850" w:type="dxa"/>
          </w:tcPr>
          <w:p>
            <w:pPr>
              <w:pStyle w:val="0"/>
              <w:jc w:val="center"/>
            </w:pPr>
            <w:r>
              <w:rPr>
                <w:sz w:val="20"/>
              </w:rPr>
              <w:t xml:space="preserve">930</w:t>
            </w:r>
          </w:p>
        </w:tc>
        <w:tc>
          <w:tcPr>
            <w:tcW w:w="794" w:type="dxa"/>
          </w:tcPr>
          <w:p>
            <w:pPr>
              <w:pStyle w:val="0"/>
              <w:jc w:val="center"/>
            </w:pPr>
            <w:r>
              <w:rPr>
                <w:sz w:val="20"/>
              </w:rPr>
              <w:t xml:space="preserve">-</w:t>
            </w:r>
          </w:p>
        </w:tc>
        <w:tc>
          <w:tcPr>
            <w:tcW w:w="907" w:type="dxa"/>
          </w:tcPr>
          <w:p>
            <w:pPr>
              <w:pStyle w:val="0"/>
              <w:jc w:val="center"/>
            </w:pPr>
            <w:r>
              <w:rPr>
                <w:sz w:val="20"/>
              </w:rPr>
              <w:t xml:space="preserve">850</w:t>
            </w:r>
          </w:p>
        </w:tc>
        <w:tc>
          <w:tcPr>
            <w:tcW w:w="737" w:type="dxa"/>
          </w:tcPr>
          <w:p>
            <w:pPr>
              <w:pStyle w:val="0"/>
              <w:jc w:val="center"/>
            </w:pPr>
            <w:r>
              <w:rPr>
                <w:sz w:val="20"/>
              </w:rPr>
              <w:t xml:space="preserve">-</w:t>
            </w:r>
          </w:p>
        </w:tc>
        <w:tc>
          <w:tcPr>
            <w:tcW w:w="907" w:type="dxa"/>
          </w:tcPr>
          <w:p>
            <w:pPr>
              <w:pStyle w:val="0"/>
              <w:jc w:val="center"/>
            </w:pPr>
            <w:r>
              <w:rPr>
                <w:sz w:val="20"/>
              </w:rPr>
              <w:t xml:space="preserve">850</w:t>
            </w:r>
          </w:p>
        </w:tc>
        <w:tc>
          <w:tcPr>
            <w:tcW w:w="737" w:type="dxa"/>
          </w:tcPr>
          <w:p>
            <w:pPr>
              <w:pStyle w:val="0"/>
              <w:jc w:val="center"/>
            </w:pPr>
            <w:r>
              <w:rPr>
                <w:sz w:val="20"/>
              </w:rPr>
              <w:t xml:space="preserve">-</w:t>
            </w:r>
          </w:p>
        </w:tc>
        <w:tc>
          <w:tcPr>
            <w:tcW w:w="1304" w:type="dxa"/>
          </w:tcPr>
          <w:p>
            <w:pPr>
              <w:pStyle w:val="0"/>
              <w:jc w:val="center"/>
            </w:pPr>
            <w:r>
              <w:rPr>
                <w:sz w:val="20"/>
              </w:rPr>
              <w:t xml:space="preserve">3230</w:t>
            </w:r>
          </w:p>
        </w:tc>
      </w:tr>
      <w:tr>
        <w:tc>
          <w:tcPr>
            <w:vMerge w:val="continue"/>
          </w:tcPr>
          <w:p/>
        </w:tc>
        <w:tc>
          <w:tcPr>
            <w:vMerge w:val="continue"/>
          </w:tcPr>
          <w:p/>
        </w:tc>
        <w:tc>
          <w:tcPr>
            <w:tcW w:w="4243" w:type="dxa"/>
          </w:tcPr>
          <w:p>
            <w:pPr>
              <w:pStyle w:val="0"/>
              <w:jc w:val="center"/>
            </w:pPr>
            <w:r>
              <w:rPr>
                <w:sz w:val="20"/>
              </w:rPr>
              <w:t xml:space="preserve">в том числе:</w:t>
            </w:r>
          </w:p>
        </w:tc>
        <w:tc>
          <w:tcPr>
            <w:vMerge w:val="continue"/>
          </w:tcPr>
          <w:p/>
        </w:tc>
        <w:tc>
          <w:tcPr>
            <w:gridSpan w:val="12"/>
            <w:tcW w:w="10034" w:type="dxa"/>
          </w:tcPr>
          <w:p>
            <w:pPr>
              <w:pStyle w:val="0"/>
            </w:pPr>
            <w:r>
              <w:rPr>
                <w:sz w:val="20"/>
              </w:rPr>
            </w:r>
          </w:p>
        </w:tc>
      </w:tr>
      <w:tr>
        <w:tc>
          <w:tcPr>
            <w:vMerge w:val="continue"/>
          </w:tcPr>
          <w:p/>
        </w:tc>
        <w:tc>
          <w:tcPr>
            <w:vMerge w:val="continue"/>
          </w:tcPr>
          <w:p/>
        </w:tc>
        <w:tc>
          <w:tcPr>
            <w:tcW w:w="4243" w:type="dxa"/>
          </w:tcPr>
          <w:p>
            <w:pPr>
              <w:pStyle w:val="0"/>
              <w:jc w:val="center"/>
            </w:pPr>
            <w:r>
              <w:rPr>
                <w:sz w:val="20"/>
              </w:rPr>
              <w:t xml:space="preserve">Администрация Кировского района</w:t>
            </w:r>
          </w:p>
        </w:tc>
        <w:tc>
          <w:tcPr>
            <w:vMerge w:val="continue"/>
          </w:tcPr>
          <w:p/>
        </w:tc>
        <w:tc>
          <w:tcPr>
            <w:tcW w:w="680" w:type="dxa"/>
            <w:vMerge w:val="restart"/>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150</w:t>
            </w:r>
          </w:p>
        </w:tc>
        <w:tc>
          <w:tcPr>
            <w:tcW w:w="680" w:type="dxa"/>
          </w:tcPr>
          <w:p>
            <w:pPr>
              <w:pStyle w:val="0"/>
              <w:jc w:val="center"/>
            </w:pPr>
            <w:r>
              <w:rPr>
                <w:sz w:val="20"/>
              </w:rPr>
              <w:t xml:space="preserve">-</w:t>
            </w:r>
          </w:p>
        </w:tc>
        <w:tc>
          <w:tcPr>
            <w:tcW w:w="850" w:type="dxa"/>
          </w:tcPr>
          <w:p>
            <w:pPr>
              <w:pStyle w:val="0"/>
              <w:jc w:val="center"/>
            </w:pPr>
            <w:r>
              <w:rPr>
                <w:sz w:val="20"/>
              </w:rPr>
              <w:t xml:space="preserve">150</w:t>
            </w:r>
          </w:p>
        </w:tc>
        <w:tc>
          <w:tcPr>
            <w:tcW w:w="794" w:type="dxa"/>
          </w:tcPr>
          <w:p>
            <w:pPr>
              <w:pStyle w:val="0"/>
              <w:jc w:val="center"/>
            </w:pPr>
            <w:r>
              <w:rPr>
                <w:sz w:val="20"/>
              </w:rPr>
              <w:t xml:space="preserve">-</w:t>
            </w:r>
          </w:p>
        </w:tc>
        <w:tc>
          <w:tcPr>
            <w:tcW w:w="907" w:type="dxa"/>
          </w:tcPr>
          <w:p>
            <w:pPr>
              <w:pStyle w:val="0"/>
              <w:jc w:val="center"/>
            </w:pPr>
            <w:r>
              <w:rPr>
                <w:sz w:val="20"/>
              </w:rPr>
              <w:t xml:space="preserve">150</w:t>
            </w:r>
          </w:p>
        </w:tc>
        <w:tc>
          <w:tcPr>
            <w:tcW w:w="737" w:type="dxa"/>
          </w:tcPr>
          <w:p>
            <w:pPr>
              <w:pStyle w:val="0"/>
              <w:jc w:val="center"/>
            </w:pPr>
            <w:r>
              <w:rPr>
                <w:sz w:val="20"/>
              </w:rPr>
              <w:t xml:space="preserve">-</w:t>
            </w:r>
          </w:p>
        </w:tc>
        <w:tc>
          <w:tcPr>
            <w:tcW w:w="907" w:type="dxa"/>
          </w:tcPr>
          <w:p>
            <w:pPr>
              <w:pStyle w:val="0"/>
              <w:jc w:val="center"/>
            </w:pPr>
            <w:r>
              <w:rPr>
                <w:sz w:val="20"/>
              </w:rPr>
              <w:t xml:space="preserve">150</w:t>
            </w:r>
          </w:p>
        </w:tc>
        <w:tc>
          <w:tcPr>
            <w:tcW w:w="737" w:type="dxa"/>
          </w:tcPr>
          <w:p>
            <w:pPr>
              <w:pStyle w:val="0"/>
              <w:jc w:val="center"/>
            </w:pPr>
            <w:r>
              <w:rPr>
                <w:sz w:val="20"/>
              </w:rPr>
              <w:t xml:space="preserve">-</w:t>
            </w:r>
          </w:p>
        </w:tc>
        <w:tc>
          <w:tcPr>
            <w:tcW w:w="1304" w:type="dxa"/>
          </w:tcPr>
          <w:p>
            <w:pPr>
              <w:pStyle w:val="0"/>
              <w:jc w:val="center"/>
            </w:pPr>
            <w:r>
              <w:rPr>
                <w:sz w:val="20"/>
              </w:rPr>
              <w:t xml:space="preserve">600</w:t>
            </w:r>
          </w:p>
        </w:tc>
      </w:tr>
      <w:tr>
        <w:tc>
          <w:tcPr>
            <w:vMerge w:val="continue"/>
          </w:tcPr>
          <w:p/>
        </w:tc>
        <w:tc>
          <w:tcPr>
            <w:vMerge w:val="continue"/>
          </w:tcPr>
          <w:p/>
        </w:tc>
        <w:tc>
          <w:tcPr>
            <w:tcW w:w="4243" w:type="dxa"/>
          </w:tcPr>
          <w:p>
            <w:pPr>
              <w:pStyle w:val="0"/>
              <w:jc w:val="center"/>
            </w:pPr>
            <w:r>
              <w:rPr>
                <w:sz w:val="20"/>
              </w:rPr>
              <w:t xml:space="preserve">Администрация Ленинского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150</w:t>
            </w:r>
          </w:p>
        </w:tc>
        <w:tc>
          <w:tcPr>
            <w:tcW w:w="680" w:type="dxa"/>
          </w:tcPr>
          <w:p>
            <w:pPr>
              <w:pStyle w:val="0"/>
              <w:jc w:val="center"/>
            </w:pPr>
            <w:r>
              <w:rPr>
                <w:sz w:val="20"/>
              </w:rPr>
              <w:t xml:space="preserve">-</w:t>
            </w:r>
          </w:p>
        </w:tc>
        <w:tc>
          <w:tcPr>
            <w:tcW w:w="850" w:type="dxa"/>
          </w:tcPr>
          <w:p>
            <w:pPr>
              <w:pStyle w:val="0"/>
              <w:jc w:val="center"/>
            </w:pPr>
            <w:r>
              <w:rPr>
                <w:sz w:val="20"/>
              </w:rPr>
              <w:t xml:space="preserve">150</w:t>
            </w:r>
          </w:p>
        </w:tc>
        <w:tc>
          <w:tcPr>
            <w:tcW w:w="794" w:type="dxa"/>
          </w:tcPr>
          <w:p>
            <w:pPr>
              <w:pStyle w:val="0"/>
              <w:jc w:val="center"/>
            </w:pPr>
            <w:r>
              <w:rPr>
                <w:sz w:val="20"/>
              </w:rPr>
              <w:t xml:space="preserve">-</w:t>
            </w:r>
          </w:p>
        </w:tc>
        <w:tc>
          <w:tcPr>
            <w:tcW w:w="907" w:type="dxa"/>
          </w:tcPr>
          <w:p>
            <w:pPr>
              <w:pStyle w:val="0"/>
              <w:jc w:val="center"/>
            </w:pPr>
            <w:r>
              <w:rPr>
                <w:sz w:val="20"/>
              </w:rPr>
              <w:t xml:space="preserve">150</w:t>
            </w:r>
          </w:p>
        </w:tc>
        <w:tc>
          <w:tcPr>
            <w:tcW w:w="737" w:type="dxa"/>
          </w:tcPr>
          <w:p>
            <w:pPr>
              <w:pStyle w:val="0"/>
              <w:jc w:val="center"/>
            </w:pPr>
            <w:r>
              <w:rPr>
                <w:sz w:val="20"/>
              </w:rPr>
              <w:t xml:space="preserve">-</w:t>
            </w:r>
          </w:p>
        </w:tc>
        <w:tc>
          <w:tcPr>
            <w:tcW w:w="907" w:type="dxa"/>
          </w:tcPr>
          <w:p>
            <w:pPr>
              <w:pStyle w:val="0"/>
              <w:jc w:val="center"/>
            </w:pPr>
            <w:r>
              <w:rPr>
                <w:sz w:val="20"/>
              </w:rPr>
              <w:t xml:space="preserve">150</w:t>
            </w:r>
          </w:p>
        </w:tc>
        <w:tc>
          <w:tcPr>
            <w:tcW w:w="737" w:type="dxa"/>
          </w:tcPr>
          <w:p>
            <w:pPr>
              <w:pStyle w:val="0"/>
              <w:jc w:val="center"/>
            </w:pPr>
            <w:r>
              <w:rPr>
                <w:sz w:val="20"/>
              </w:rPr>
              <w:t xml:space="preserve">-</w:t>
            </w:r>
          </w:p>
        </w:tc>
        <w:tc>
          <w:tcPr>
            <w:tcW w:w="1304" w:type="dxa"/>
          </w:tcPr>
          <w:p>
            <w:pPr>
              <w:pStyle w:val="0"/>
              <w:jc w:val="center"/>
            </w:pPr>
            <w:r>
              <w:rPr>
                <w:sz w:val="20"/>
              </w:rPr>
              <w:t xml:space="preserve">600</w:t>
            </w:r>
          </w:p>
        </w:tc>
      </w:tr>
      <w:tr>
        <w:tc>
          <w:tcPr>
            <w:vMerge w:val="continue"/>
          </w:tcPr>
          <w:p/>
        </w:tc>
        <w:tc>
          <w:tcPr>
            <w:vMerge w:val="continue"/>
          </w:tcPr>
          <w:p/>
        </w:tc>
        <w:tc>
          <w:tcPr>
            <w:tcW w:w="4243" w:type="dxa"/>
          </w:tcPr>
          <w:p>
            <w:pPr>
              <w:pStyle w:val="0"/>
              <w:jc w:val="center"/>
            </w:pPr>
            <w:r>
              <w:rPr>
                <w:sz w:val="20"/>
              </w:rPr>
              <w:t xml:space="preserve">Администрация Советского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150</w:t>
            </w:r>
          </w:p>
        </w:tc>
        <w:tc>
          <w:tcPr>
            <w:tcW w:w="680" w:type="dxa"/>
          </w:tcPr>
          <w:p>
            <w:pPr>
              <w:pStyle w:val="0"/>
              <w:jc w:val="center"/>
            </w:pPr>
            <w:r>
              <w:rPr>
                <w:sz w:val="20"/>
              </w:rPr>
              <w:t xml:space="preserve">-</w:t>
            </w:r>
          </w:p>
        </w:tc>
        <w:tc>
          <w:tcPr>
            <w:tcW w:w="850" w:type="dxa"/>
          </w:tcPr>
          <w:p>
            <w:pPr>
              <w:pStyle w:val="0"/>
              <w:jc w:val="center"/>
            </w:pPr>
            <w:r>
              <w:rPr>
                <w:sz w:val="20"/>
              </w:rPr>
              <w:t xml:space="preserve">380</w:t>
            </w:r>
          </w:p>
        </w:tc>
        <w:tc>
          <w:tcPr>
            <w:tcW w:w="794" w:type="dxa"/>
          </w:tcPr>
          <w:p>
            <w:pPr>
              <w:pStyle w:val="0"/>
              <w:jc w:val="center"/>
            </w:pPr>
            <w:r>
              <w:rPr>
                <w:sz w:val="20"/>
              </w:rPr>
              <w:t xml:space="preserve">-</w:t>
            </w:r>
          </w:p>
        </w:tc>
        <w:tc>
          <w:tcPr>
            <w:tcW w:w="907" w:type="dxa"/>
          </w:tcPr>
          <w:p>
            <w:pPr>
              <w:pStyle w:val="0"/>
              <w:jc w:val="center"/>
            </w:pPr>
            <w:r>
              <w:rPr>
                <w:sz w:val="20"/>
              </w:rPr>
              <w:t xml:space="preserve">300</w:t>
            </w:r>
          </w:p>
        </w:tc>
        <w:tc>
          <w:tcPr>
            <w:tcW w:w="737" w:type="dxa"/>
          </w:tcPr>
          <w:p>
            <w:pPr>
              <w:pStyle w:val="0"/>
              <w:jc w:val="center"/>
            </w:pPr>
            <w:r>
              <w:rPr>
                <w:sz w:val="20"/>
              </w:rPr>
              <w:t xml:space="preserve">-</w:t>
            </w:r>
          </w:p>
        </w:tc>
        <w:tc>
          <w:tcPr>
            <w:tcW w:w="907" w:type="dxa"/>
          </w:tcPr>
          <w:p>
            <w:pPr>
              <w:pStyle w:val="0"/>
              <w:jc w:val="center"/>
            </w:pPr>
            <w:r>
              <w:rPr>
                <w:sz w:val="20"/>
              </w:rPr>
              <w:t xml:space="preserve">300</w:t>
            </w:r>
          </w:p>
        </w:tc>
        <w:tc>
          <w:tcPr>
            <w:tcW w:w="737" w:type="dxa"/>
          </w:tcPr>
          <w:p>
            <w:pPr>
              <w:pStyle w:val="0"/>
              <w:jc w:val="center"/>
            </w:pPr>
            <w:r>
              <w:rPr>
                <w:sz w:val="20"/>
              </w:rPr>
              <w:t xml:space="preserve">-</w:t>
            </w:r>
          </w:p>
        </w:tc>
        <w:tc>
          <w:tcPr>
            <w:tcW w:w="1304" w:type="dxa"/>
          </w:tcPr>
          <w:p>
            <w:pPr>
              <w:pStyle w:val="0"/>
              <w:jc w:val="center"/>
            </w:pPr>
            <w:r>
              <w:rPr>
                <w:sz w:val="20"/>
              </w:rPr>
              <w:t xml:space="preserve">1130</w:t>
            </w:r>
          </w:p>
        </w:tc>
      </w:tr>
      <w:tr>
        <w:tc>
          <w:tcPr>
            <w:vMerge w:val="continue"/>
          </w:tcPr>
          <w:p/>
        </w:tc>
        <w:tc>
          <w:tcPr>
            <w:vMerge w:val="continue"/>
          </w:tcPr>
          <w:p/>
        </w:tc>
        <w:tc>
          <w:tcPr>
            <w:tcW w:w="4243" w:type="dxa"/>
          </w:tcPr>
          <w:p>
            <w:pPr>
              <w:pStyle w:val="0"/>
              <w:jc w:val="center"/>
            </w:pPr>
            <w:r>
              <w:rPr>
                <w:sz w:val="20"/>
              </w:rPr>
              <w:t xml:space="preserve">Администрация Трусовского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150</w:t>
            </w:r>
          </w:p>
        </w:tc>
        <w:tc>
          <w:tcPr>
            <w:tcW w:w="680" w:type="dxa"/>
          </w:tcPr>
          <w:p>
            <w:pPr>
              <w:pStyle w:val="0"/>
              <w:jc w:val="center"/>
            </w:pPr>
            <w:r>
              <w:rPr>
                <w:sz w:val="20"/>
              </w:rPr>
              <w:t xml:space="preserve">-</w:t>
            </w:r>
          </w:p>
        </w:tc>
        <w:tc>
          <w:tcPr>
            <w:tcW w:w="850" w:type="dxa"/>
          </w:tcPr>
          <w:p>
            <w:pPr>
              <w:pStyle w:val="0"/>
              <w:jc w:val="center"/>
            </w:pPr>
            <w:r>
              <w:rPr>
                <w:sz w:val="20"/>
              </w:rPr>
              <w:t xml:space="preserve">250</w:t>
            </w:r>
          </w:p>
        </w:tc>
        <w:tc>
          <w:tcPr>
            <w:tcW w:w="794" w:type="dxa"/>
          </w:tcPr>
          <w:p>
            <w:pPr>
              <w:pStyle w:val="0"/>
              <w:jc w:val="center"/>
            </w:pPr>
            <w:r>
              <w:rPr>
                <w:sz w:val="20"/>
              </w:rPr>
              <w:t xml:space="preserve">-</w:t>
            </w:r>
          </w:p>
        </w:tc>
        <w:tc>
          <w:tcPr>
            <w:tcW w:w="907" w:type="dxa"/>
          </w:tcPr>
          <w:p>
            <w:pPr>
              <w:pStyle w:val="0"/>
              <w:jc w:val="center"/>
            </w:pPr>
            <w:r>
              <w:rPr>
                <w:sz w:val="20"/>
              </w:rPr>
              <w:t xml:space="preserve">250</w:t>
            </w:r>
          </w:p>
        </w:tc>
        <w:tc>
          <w:tcPr>
            <w:tcW w:w="737" w:type="dxa"/>
          </w:tcPr>
          <w:p>
            <w:pPr>
              <w:pStyle w:val="0"/>
              <w:jc w:val="center"/>
            </w:pPr>
            <w:r>
              <w:rPr>
                <w:sz w:val="20"/>
              </w:rPr>
              <w:t xml:space="preserve">-</w:t>
            </w:r>
          </w:p>
        </w:tc>
        <w:tc>
          <w:tcPr>
            <w:tcW w:w="907" w:type="dxa"/>
          </w:tcPr>
          <w:p>
            <w:pPr>
              <w:pStyle w:val="0"/>
              <w:jc w:val="center"/>
            </w:pPr>
            <w:r>
              <w:rPr>
                <w:sz w:val="20"/>
              </w:rPr>
              <w:t xml:space="preserve">250</w:t>
            </w:r>
          </w:p>
        </w:tc>
        <w:tc>
          <w:tcPr>
            <w:tcW w:w="737" w:type="dxa"/>
          </w:tcPr>
          <w:p>
            <w:pPr>
              <w:pStyle w:val="0"/>
              <w:jc w:val="center"/>
            </w:pPr>
            <w:r>
              <w:rPr>
                <w:sz w:val="20"/>
              </w:rPr>
              <w:t xml:space="preserve">-</w:t>
            </w:r>
          </w:p>
        </w:tc>
        <w:tc>
          <w:tcPr>
            <w:tcW w:w="1304" w:type="dxa"/>
          </w:tcPr>
          <w:p>
            <w:pPr>
              <w:pStyle w:val="0"/>
              <w:jc w:val="center"/>
            </w:pPr>
            <w:r>
              <w:rPr>
                <w:sz w:val="20"/>
              </w:rPr>
              <w:t xml:space="preserve">900</w:t>
            </w:r>
          </w:p>
        </w:tc>
      </w:tr>
      <w:tr>
        <w:tc>
          <w:tcPr>
            <w:tcW w:w="567" w:type="dxa"/>
            <w:vMerge w:val="restart"/>
          </w:tcPr>
          <w:p>
            <w:pPr>
              <w:pStyle w:val="0"/>
              <w:jc w:val="center"/>
            </w:pPr>
            <w:r>
              <w:rPr>
                <w:sz w:val="20"/>
              </w:rPr>
              <w:t xml:space="preserve">62</w:t>
            </w:r>
          </w:p>
        </w:tc>
        <w:tc>
          <w:tcPr>
            <w:tcW w:w="2835" w:type="dxa"/>
            <w:vMerge w:val="restart"/>
          </w:tcPr>
          <w:p>
            <w:pPr>
              <w:pStyle w:val="0"/>
            </w:pPr>
            <w:r>
              <w:rPr>
                <w:sz w:val="20"/>
              </w:rPr>
              <w:t xml:space="preserve">Мероприятие 2.1.6. Проведение мероприятий по проверке технической укрепленности жилого сектора</w:t>
            </w:r>
          </w:p>
        </w:tc>
        <w:tc>
          <w:tcPr>
            <w:tcW w:w="4243" w:type="dxa"/>
          </w:tcPr>
          <w:p>
            <w:pPr>
              <w:pStyle w:val="0"/>
              <w:jc w:val="center"/>
            </w:pPr>
            <w:r>
              <w:rPr>
                <w:sz w:val="20"/>
              </w:rPr>
              <w:t xml:space="preserve">Администрации районов города, УМВД России по г. Астрахани</w:t>
            </w:r>
          </w:p>
        </w:tc>
        <w:tc>
          <w:tcPr>
            <w:tcW w:w="2268" w:type="dxa"/>
            <w:vMerge w:val="restart"/>
          </w:tcPr>
          <w:p>
            <w:pPr>
              <w:pStyle w:val="0"/>
              <w:jc w:val="center"/>
            </w:pPr>
            <w:r>
              <w:rPr>
                <w:sz w:val="20"/>
              </w:rPr>
              <w:t xml:space="preserve">Показатель 1. Количество проведенных проверок по проверке технической укрепленности жилого сектора</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60</w:t>
            </w:r>
          </w:p>
        </w:tc>
        <w:tc>
          <w:tcPr>
            <w:tcW w:w="680" w:type="dxa"/>
          </w:tcPr>
          <w:p>
            <w:pPr>
              <w:pStyle w:val="0"/>
              <w:jc w:val="center"/>
            </w:pPr>
            <w:r>
              <w:rPr>
                <w:sz w:val="20"/>
              </w:rPr>
              <w:t xml:space="preserve">-</w:t>
            </w:r>
          </w:p>
        </w:tc>
        <w:tc>
          <w:tcPr>
            <w:tcW w:w="850" w:type="dxa"/>
          </w:tcPr>
          <w:p>
            <w:pPr>
              <w:pStyle w:val="0"/>
              <w:jc w:val="center"/>
            </w:pPr>
            <w:r>
              <w:rPr>
                <w:sz w:val="20"/>
              </w:rPr>
              <w:t xml:space="preserve">56</w:t>
            </w:r>
          </w:p>
        </w:tc>
        <w:tc>
          <w:tcPr>
            <w:tcW w:w="794" w:type="dxa"/>
          </w:tcPr>
          <w:p>
            <w:pPr>
              <w:pStyle w:val="0"/>
              <w:jc w:val="center"/>
            </w:pPr>
            <w:r>
              <w:rPr>
                <w:sz w:val="20"/>
              </w:rPr>
              <w:t xml:space="preserve">-</w:t>
            </w:r>
          </w:p>
        </w:tc>
        <w:tc>
          <w:tcPr>
            <w:tcW w:w="907" w:type="dxa"/>
          </w:tcPr>
          <w:p>
            <w:pPr>
              <w:pStyle w:val="0"/>
              <w:jc w:val="center"/>
            </w:pPr>
            <w:r>
              <w:rPr>
                <w:sz w:val="20"/>
              </w:rPr>
              <w:t xml:space="preserve">56</w:t>
            </w:r>
          </w:p>
        </w:tc>
        <w:tc>
          <w:tcPr>
            <w:tcW w:w="737" w:type="dxa"/>
          </w:tcPr>
          <w:p>
            <w:pPr>
              <w:pStyle w:val="0"/>
              <w:jc w:val="center"/>
            </w:pPr>
            <w:r>
              <w:rPr>
                <w:sz w:val="20"/>
              </w:rPr>
              <w:t xml:space="preserve">-</w:t>
            </w:r>
          </w:p>
        </w:tc>
        <w:tc>
          <w:tcPr>
            <w:tcW w:w="907" w:type="dxa"/>
          </w:tcPr>
          <w:p>
            <w:pPr>
              <w:pStyle w:val="0"/>
              <w:jc w:val="center"/>
            </w:pPr>
            <w:r>
              <w:rPr>
                <w:sz w:val="20"/>
              </w:rPr>
              <w:t xml:space="preserve">56</w:t>
            </w:r>
          </w:p>
        </w:tc>
        <w:tc>
          <w:tcPr>
            <w:tcW w:w="737" w:type="dxa"/>
          </w:tcPr>
          <w:p>
            <w:pPr>
              <w:pStyle w:val="0"/>
              <w:jc w:val="center"/>
            </w:pPr>
            <w:r>
              <w:rPr>
                <w:sz w:val="20"/>
              </w:rPr>
              <w:t xml:space="preserve">-</w:t>
            </w:r>
          </w:p>
        </w:tc>
        <w:tc>
          <w:tcPr>
            <w:tcW w:w="1304" w:type="dxa"/>
          </w:tcPr>
          <w:p>
            <w:pPr>
              <w:pStyle w:val="0"/>
              <w:jc w:val="center"/>
            </w:pPr>
            <w:r>
              <w:rPr>
                <w:sz w:val="20"/>
              </w:rPr>
              <w:t xml:space="preserve">228</w:t>
            </w:r>
          </w:p>
        </w:tc>
      </w:tr>
      <w:tr>
        <w:tc>
          <w:tcPr>
            <w:vMerge w:val="continue"/>
          </w:tcPr>
          <w:p/>
        </w:tc>
        <w:tc>
          <w:tcPr>
            <w:vMerge w:val="continue"/>
          </w:tcPr>
          <w:p/>
        </w:tc>
        <w:tc>
          <w:tcPr>
            <w:tcW w:w="4243" w:type="dxa"/>
          </w:tcPr>
          <w:p>
            <w:pPr>
              <w:pStyle w:val="0"/>
              <w:jc w:val="center"/>
            </w:pPr>
            <w:r>
              <w:rPr>
                <w:sz w:val="20"/>
              </w:rPr>
              <w:t xml:space="preserve">в том числе:</w:t>
            </w:r>
          </w:p>
        </w:tc>
        <w:tc>
          <w:tcPr>
            <w:vMerge w:val="continue"/>
          </w:tcPr>
          <w:p/>
        </w:tc>
        <w:tc>
          <w:tcPr>
            <w:gridSpan w:val="12"/>
            <w:tcW w:w="10034" w:type="dxa"/>
          </w:tcPr>
          <w:p>
            <w:pPr>
              <w:pStyle w:val="0"/>
            </w:pPr>
            <w:r>
              <w:rPr>
                <w:sz w:val="20"/>
              </w:rPr>
            </w:r>
          </w:p>
        </w:tc>
      </w:tr>
      <w:tr>
        <w:tc>
          <w:tcPr>
            <w:vMerge w:val="continue"/>
          </w:tcPr>
          <w:p/>
        </w:tc>
        <w:tc>
          <w:tcPr>
            <w:vMerge w:val="continue"/>
          </w:tcPr>
          <w:p/>
        </w:tc>
        <w:tc>
          <w:tcPr>
            <w:tcW w:w="4243" w:type="dxa"/>
          </w:tcPr>
          <w:p>
            <w:pPr>
              <w:pStyle w:val="0"/>
              <w:jc w:val="center"/>
            </w:pPr>
            <w:r>
              <w:rPr>
                <w:sz w:val="20"/>
              </w:rPr>
              <w:t xml:space="preserve">Администрация Кировского района</w:t>
            </w:r>
          </w:p>
        </w:tc>
        <w:tc>
          <w:tcPr>
            <w:vMerge w:val="continue"/>
          </w:tcPr>
          <w:p/>
        </w:tc>
        <w:tc>
          <w:tcPr>
            <w:tcW w:w="680" w:type="dxa"/>
            <w:vMerge w:val="restart"/>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15</w:t>
            </w:r>
          </w:p>
        </w:tc>
        <w:tc>
          <w:tcPr>
            <w:tcW w:w="680" w:type="dxa"/>
          </w:tcPr>
          <w:p>
            <w:pPr>
              <w:pStyle w:val="0"/>
              <w:jc w:val="center"/>
            </w:pPr>
            <w:r>
              <w:rPr>
                <w:sz w:val="20"/>
              </w:rPr>
              <w:t xml:space="preserve">-</w:t>
            </w:r>
          </w:p>
        </w:tc>
        <w:tc>
          <w:tcPr>
            <w:tcW w:w="850" w:type="dxa"/>
          </w:tcPr>
          <w:p>
            <w:pPr>
              <w:pStyle w:val="0"/>
              <w:jc w:val="center"/>
            </w:pPr>
            <w:r>
              <w:rPr>
                <w:sz w:val="20"/>
              </w:rPr>
              <w:t xml:space="preserve">15</w:t>
            </w:r>
          </w:p>
        </w:tc>
        <w:tc>
          <w:tcPr>
            <w:tcW w:w="794" w:type="dxa"/>
          </w:tcPr>
          <w:p>
            <w:pPr>
              <w:pStyle w:val="0"/>
              <w:jc w:val="center"/>
            </w:pPr>
            <w:r>
              <w:rPr>
                <w:sz w:val="20"/>
              </w:rPr>
              <w:t xml:space="preserve">-</w:t>
            </w:r>
          </w:p>
        </w:tc>
        <w:tc>
          <w:tcPr>
            <w:tcW w:w="907" w:type="dxa"/>
          </w:tcPr>
          <w:p>
            <w:pPr>
              <w:pStyle w:val="0"/>
              <w:jc w:val="center"/>
            </w:pPr>
            <w:r>
              <w:rPr>
                <w:sz w:val="20"/>
              </w:rPr>
              <w:t xml:space="preserve">15</w:t>
            </w:r>
          </w:p>
        </w:tc>
        <w:tc>
          <w:tcPr>
            <w:tcW w:w="737" w:type="dxa"/>
          </w:tcPr>
          <w:p>
            <w:pPr>
              <w:pStyle w:val="0"/>
              <w:jc w:val="center"/>
            </w:pPr>
            <w:r>
              <w:rPr>
                <w:sz w:val="20"/>
              </w:rPr>
              <w:t xml:space="preserve">-</w:t>
            </w:r>
          </w:p>
        </w:tc>
        <w:tc>
          <w:tcPr>
            <w:tcW w:w="907" w:type="dxa"/>
          </w:tcPr>
          <w:p>
            <w:pPr>
              <w:pStyle w:val="0"/>
              <w:jc w:val="center"/>
            </w:pPr>
            <w:r>
              <w:rPr>
                <w:sz w:val="20"/>
              </w:rPr>
              <w:t xml:space="preserve">15</w:t>
            </w:r>
          </w:p>
        </w:tc>
        <w:tc>
          <w:tcPr>
            <w:tcW w:w="737" w:type="dxa"/>
          </w:tcPr>
          <w:p>
            <w:pPr>
              <w:pStyle w:val="0"/>
              <w:jc w:val="center"/>
            </w:pPr>
            <w:r>
              <w:rPr>
                <w:sz w:val="20"/>
              </w:rPr>
              <w:t xml:space="preserve">-</w:t>
            </w:r>
          </w:p>
        </w:tc>
        <w:tc>
          <w:tcPr>
            <w:tcW w:w="1304" w:type="dxa"/>
          </w:tcPr>
          <w:p>
            <w:pPr>
              <w:pStyle w:val="0"/>
              <w:jc w:val="center"/>
            </w:pPr>
            <w:r>
              <w:rPr>
                <w:sz w:val="20"/>
              </w:rPr>
              <w:t xml:space="preserve">60</w:t>
            </w:r>
          </w:p>
        </w:tc>
      </w:tr>
      <w:tr>
        <w:tc>
          <w:tcPr>
            <w:vMerge w:val="continue"/>
          </w:tcPr>
          <w:p/>
        </w:tc>
        <w:tc>
          <w:tcPr>
            <w:vMerge w:val="continue"/>
          </w:tcPr>
          <w:p/>
        </w:tc>
        <w:tc>
          <w:tcPr>
            <w:tcW w:w="4243" w:type="dxa"/>
          </w:tcPr>
          <w:p>
            <w:pPr>
              <w:pStyle w:val="0"/>
              <w:jc w:val="center"/>
            </w:pPr>
            <w:r>
              <w:rPr>
                <w:sz w:val="20"/>
              </w:rPr>
              <w:t xml:space="preserve">Администрация Ленинского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15</w:t>
            </w:r>
          </w:p>
        </w:tc>
        <w:tc>
          <w:tcPr>
            <w:tcW w:w="680" w:type="dxa"/>
          </w:tcPr>
          <w:p>
            <w:pPr>
              <w:pStyle w:val="0"/>
              <w:jc w:val="center"/>
            </w:pPr>
            <w:r>
              <w:rPr>
                <w:sz w:val="20"/>
              </w:rPr>
              <w:t xml:space="preserve">-</w:t>
            </w:r>
          </w:p>
        </w:tc>
        <w:tc>
          <w:tcPr>
            <w:tcW w:w="850" w:type="dxa"/>
          </w:tcPr>
          <w:p>
            <w:pPr>
              <w:pStyle w:val="0"/>
              <w:jc w:val="center"/>
            </w:pPr>
            <w:r>
              <w:rPr>
                <w:sz w:val="20"/>
              </w:rPr>
              <w:t xml:space="preserve">15</w:t>
            </w:r>
          </w:p>
        </w:tc>
        <w:tc>
          <w:tcPr>
            <w:tcW w:w="794" w:type="dxa"/>
          </w:tcPr>
          <w:p>
            <w:pPr>
              <w:pStyle w:val="0"/>
              <w:jc w:val="center"/>
            </w:pPr>
            <w:r>
              <w:rPr>
                <w:sz w:val="20"/>
              </w:rPr>
              <w:t xml:space="preserve">-</w:t>
            </w:r>
          </w:p>
        </w:tc>
        <w:tc>
          <w:tcPr>
            <w:tcW w:w="907" w:type="dxa"/>
          </w:tcPr>
          <w:p>
            <w:pPr>
              <w:pStyle w:val="0"/>
              <w:jc w:val="center"/>
            </w:pPr>
            <w:r>
              <w:rPr>
                <w:sz w:val="20"/>
              </w:rPr>
              <w:t xml:space="preserve">15</w:t>
            </w:r>
          </w:p>
        </w:tc>
        <w:tc>
          <w:tcPr>
            <w:tcW w:w="737" w:type="dxa"/>
          </w:tcPr>
          <w:p>
            <w:pPr>
              <w:pStyle w:val="0"/>
              <w:jc w:val="center"/>
            </w:pPr>
            <w:r>
              <w:rPr>
                <w:sz w:val="20"/>
              </w:rPr>
              <w:t xml:space="preserve">-</w:t>
            </w:r>
          </w:p>
        </w:tc>
        <w:tc>
          <w:tcPr>
            <w:tcW w:w="907" w:type="dxa"/>
          </w:tcPr>
          <w:p>
            <w:pPr>
              <w:pStyle w:val="0"/>
              <w:jc w:val="center"/>
            </w:pPr>
            <w:r>
              <w:rPr>
                <w:sz w:val="20"/>
              </w:rPr>
              <w:t xml:space="preserve">15</w:t>
            </w:r>
          </w:p>
        </w:tc>
        <w:tc>
          <w:tcPr>
            <w:tcW w:w="737" w:type="dxa"/>
          </w:tcPr>
          <w:p>
            <w:pPr>
              <w:pStyle w:val="0"/>
              <w:jc w:val="center"/>
            </w:pPr>
            <w:r>
              <w:rPr>
                <w:sz w:val="20"/>
              </w:rPr>
              <w:t xml:space="preserve">-</w:t>
            </w:r>
          </w:p>
        </w:tc>
        <w:tc>
          <w:tcPr>
            <w:tcW w:w="1304" w:type="dxa"/>
          </w:tcPr>
          <w:p>
            <w:pPr>
              <w:pStyle w:val="0"/>
              <w:jc w:val="center"/>
            </w:pPr>
            <w:r>
              <w:rPr>
                <w:sz w:val="20"/>
              </w:rPr>
              <w:t xml:space="preserve">60</w:t>
            </w:r>
          </w:p>
        </w:tc>
      </w:tr>
      <w:tr>
        <w:tc>
          <w:tcPr>
            <w:vMerge w:val="continue"/>
          </w:tcPr>
          <w:p/>
        </w:tc>
        <w:tc>
          <w:tcPr>
            <w:vMerge w:val="continue"/>
          </w:tcPr>
          <w:p/>
        </w:tc>
        <w:tc>
          <w:tcPr>
            <w:tcW w:w="4243" w:type="dxa"/>
          </w:tcPr>
          <w:p>
            <w:pPr>
              <w:pStyle w:val="0"/>
              <w:jc w:val="center"/>
            </w:pPr>
            <w:r>
              <w:rPr>
                <w:sz w:val="20"/>
              </w:rPr>
              <w:t xml:space="preserve">Администрация Советского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15</w:t>
            </w:r>
          </w:p>
        </w:tc>
        <w:tc>
          <w:tcPr>
            <w:tcW w:w="680" w:type="dxa"/>
          </w:tcPr>
          <w:p>
            <w:pPr>
              <w:pStyle w:val="0"/>
              <w:jc w:val="center"/>
            </w:pPr>
            <w:r>
              <w:rPr>
                <w:sz w:val="20"/>
              </w:rPr>
              <w:t xml:space="preserve">-</w:t>
            </w:r>
          </w:p>
        </w:tc>
        <w:tc>
          <w:tcPr>
            <w:tcW w:w="850" w:type="dxa"/>
          </w:tcPr>
          <w:p>
            <w:pPr>
              <w:pStyle w:val="0"/>
              <w:jc w:val="center"/>
            </w:pPr>
            <w:r>
              <w:rPr>
                <w:sz w:val="20"/>
              </w:rPr>
              <w:t xml:space="preserve">15</w:t>
            </w:r>
          </w:p>
        </w:tc>
        <w:tc>
          <w:tcPr>
            <w:tcW w:w="794" w:type="dxa"/>
          </w:tcPr>
          <w:p>
            <w:pPr>
              <w:pStyle w:val="0"/>
              <w:jc w:val="center"/>
            </w:pPr>
            <w:r>
              <w:rPr>
                <w:sz w:val="20"/>
              </w:rPr>
              <w:t xml:space="preserve">-</w:t>
            </w:r>
          </w:p>
        </w:tc>
        <w:tc>
          <w:tcPr>
            <w:tcW w:w="907" w:type="dxa"/>
          </w:tcPr>
          <w:p>
            <w:pPr>
              <w:pStyle w:val="0"/>
              <w:jc w:val="center"/>
            </w:pPr>
            <w:r>
              <w:rPr>
                <w:sz w:val="20"/>
              </w:rPr>
              <w:t xml:space="preserve">15</w:t>
            </w:r>
          </w:p>
        </w:tc>
        <w:tc>
          <w:tcPr>
            <w:tcW w:w="737" w:type="dxa"/>
          </w:tcPr>
          <w:p>
            <w:pPr>
              <w:pStyle w:val="0"/>
              <w:jc w:val="center"/>
            </w:pPr>
            <w:r>
              <w:rPr>
                <w:sz w:val="20"/>
              </w:rPr>
              <w:t xml:space="preserve">-</w:t>
            </w:r>
          </w:p>
        </w:tc>
        <w:tc>
          <w:tcPr>
            <w:tcW w:w="907" w:type="dxa"/>
          </w:tcPr>
          <w:p>
            <w:pPr>
              <w:pStyle w:val="0"/>
              <w:jc w:val="center"/>
            </w:pPr>
            <w:r>
              <w:rPr>
                <w:sz w:val="20"/>
              </w:rPr>
              <w:t xml:space="preserve">15</w:t>
            </w:r>
          </w:p>
        </w:tc>
        <w:tc>
          <w:tcPr>
            <w:tcW w:w="737" w:type="dxa"/>
          </w:tcPr>
          <w:p>
            <w:pPr>
              <w:pStyle w:val="0"/>
              <w:jc w:val="center"/>
            </w:pPr>
            <w:r>
              <w:rPr>
                <w:sz w:val="20"/>
              </w:rPr>
              <w:t xml:space="preserve">-</w:t>
            </w:r>
          </w:p>
        </w:tc>
        <w:tc>
          <w:tcPr>
            <w:tcW w:w="1304" w:type="dxa"/>
          </w:tcPr>
          <w:p>
            <w:pPr>
              <w:pStyle w:val="0"/>
              <w:jc w:val="center"/>
            </w:pPr>
            <w:r>
              <w:rPr>
                <w:sz w:val="20"/>
              </w:rPr>
              <w:t xml:space="preserve">60</w:t>
            </w:r>
          </w:p>
        </w:tc>
      </w:tr>
      <w:tr>
        <w:tc>
          <w:tcPr>
            <w:vMerge w:val="continue"/>
          </w:tcPr>
          <w:p/>
        </w:tc>
        <w:tc>
          <w:tcPr>
            <w:vMerge w:val="continue"/>
          </w:tcPr>
          <w:p/>
        </w:tc>
        <w:tc>
          <w:tcPr>
            <w:tcW w:w="4243" w:type="dxa"/>
          </w:tcPr>
          <w:p>
            <w:pPr>
              <w:pStyle w:val="0"/>
              <w:jc w:val="center"/>
            </w:pPr>
            <w:r>
              <w:rPr>
                <w:sz w:val="20"/>
              </w:rPr>
              <w:t xml:space="preserve">Администрация Трусовского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15</w:t>
            </w:r>
          </w:p>
        </w:tc>
        <w:tc>
          <w:tcPr>
            <w:tcW w:w="680" w:type="dxa"/>
          </w:tcPr>
          <w:p>
            <w:pPr>
              <w:pStyle w:val="0"/>
              <w:jc w:val="center"/>
            </w:pPr>
            <w:r>
              <w:rPr>
                <w:sz w:val="20"/>
              </w:rPr>
              <w:t xml:space="preserve">-</w:t>
            </w:r>
          </w:p>
        </w:tc>
        <w:tc>
          <w:tcPr>
            <w:tcW w:w="850" w:type="dxa"/>
          </w:tcPr>
          <w:p>
            <w:pPr>
              <w:pStyle w:val="0"/>
              <w:jc w:val="center"/>
            </w:pPr>
            <w:r>
              <w:rPr>
                <w:sz w:val="20"/>
              </w:rPr>
              <w:t xml:space="preserve">11</w:t>
            </w:r>
          </w:p>
        </w:tc>
        <w:tc>
          <w:tcPr>
            <w:tcW w:w="794" w:type="dxa"/>
          </w:tcPr>
          <w:p>
            <w:pPr>
              <w:pStyle w:val="0"/>
              <w:jc w:val="center"/>
            </w:pPr>
            <w:r>
              <w:rPr>
                <w:sz w:val="20"/>
              </w:rPr>
              <w:t xml:space="preserve">-</w:t>
            </w:r>
          </w:p>
        </w:tc>
        <w:tc>
          <w:tcPr>
            <w:tcW w:w="907" w:type="dxa"/>
          </w:tcPr>
          <w:p>
            <w:pPr>
              <w:pStyle w:val="0"/>
              <w:jc w:val="center"/>
            </w:pPr>
            <w:r>
              <w:rPr>
                <w:sz w:val="20"/>
              </w:rPr>
              <w:t xml:space="preserve">11</w:t>
            </w:r>
          </w:p>
        </w:tc>
        <w:tc>
          <w:tcPr>
            <w:tcW w:w="737" w:type="dxa"/>
          </w:tcPr>
          <w:p>
            <w:pPr>
              <w:pStyle w:val="0"/>
              <w:jc w:val="center"/>
            </w:pPr>
            <w:r>
              <w:rPr>
                <w:sz w:val="20"/>
              </w:rPr>
              <w:t xml:space="preserve">-</w:t>
            </w:r>
          </w:p>
        </w:tc>
        <w:tc>
          <w:tcPr>
            <w:tcW w:w="907" w:type="dxa"/>
          </w:tcPr>
          <w:p>
            <w:pPr>
              <w:pStyle w:val="0"/>
              <w:jc w:val="center"/>
            </w:pPr>
            <w:r>
              <w:rPr>
                <w:sz w:val="20"/>
              </w:rPr>
              <w:t xml:space="preserve">11</w:t>
            </w:r>
          </w:p>
        </w:tc>
        <w:tc>
          <w:tcPr>
            <w:tcW w:w="737" w:type="dxa"/>
          </w:tcPr>
          <w:p>
            <w:pPr>
              <w:pStyle w:val="0"/>
              <w:jc w:val="center"/>
            </w:pPr>
            <w:r>
              <w:rPr>
                <w:sz w:val="20"/>
              </w:rPr>
              <w:t xml:space="preserve">-</w:t>
            </w:r>
          </w:p>
        </w:tc>
        <w:tc>
          <w:tcPr>
            <w:tcW w:w="1304" w:type="dxa"/>
          </w:tcPr>
          <w:p>
            <w:pPr>
              <w:pStyle w:val="0"/>
              <w:jc w:val="center"/>
            </w:pPr>
            <w:r>
              <w:rPr>
                <w:sz w:val="20"/>
              </w:rPr>
              <w:t xml:space="preserve">48</w:t>
            </w:r>
          </w:p>
        </w:tc>
      </w:tr>
      <w:tr>
        <w:tc>
          <w:tcPr>
            <w:tcW w:w="567" w:type="dxa"/>
          </w:tcPr>
          <w:p>
            <w:pPr>
              <w:pStyle w:val="0"/>
              <w:jc w:val="center"/>
            </w:pPr>
            <w:r>
              <w:rPr>
                <w:sz w:val="20"/>
              </w:rPr>
              <w:t xml:space="preserve">63</w:t>
            </w:r>
          </w:p>
        </w:tc>
        <w:tc>
          <w:tcPr>
            <w:tcW w:w="2835" w:type="dxa"/>
          </w:tcPr>
          <w:p>
            <w:pPr>
              <w:pStyle w:val="0"/>
            </w:pPr>
            <w:r>
              <w:rPr>
                <w:sz w:val="20"/>
              </w:rPr>
              <w:t xml:space="preserve">Мероприятие 2.1.7. Встречи со студентами ВУЗов и СУЗов города по профилактике ксенофобии и экстремизма в молодежной среде</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w:t>
            </w:r>
          </w:p>
        </w:tc>
        <w:tc>
          <w:tcPr>
            <w:tcW w:w="2268" w:type="dxa"/>
          </w:tcPr>
          <w:p>
            <w:pPr>
              <w:pStyle w:val="0"/>
              <w:jc w:val="center"/>
            </w:pPr>
            <w:r>
              <w:rPr>
                <w:sz w:val="20"/>
              </w:rPr>
              <w:t xml:space="preserve">Показатель 1. Количество встреч со студентами вузов и сузов города</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4</w:t>
            </w:r>
          </w:p>
        </w:tc>
        <w:tc>
          <w:tcPr>
            <w:tcW w:w="680" w:type="dxa"/>
          </w:tcPr>
          <w:p>
            <w:pPr>
              <w:pStyle w:val="0"/>
              <w:jc w:val="center"/>
            </w:pPr>
            <w:r>
              <w:rPr>
                <w:sz w:val="20"/>
              </w:rPr>
              <w:t xml:space="preserve">-</w:t>
            </w:r>
          </w:p>
        </w:tc>
        <w:tc>
          <w:tcPr>
            <w:tcW w:w="850" w:type="dxa"/>
          </w:tcPr>
          <w:p>
            <w:pPr>
              <w:pStyle w:val="0"/>
              <w:jc w:val="center"/>
            </w:pPr>
            <w:r>
              <w:rPr>
                <w:sz w:val="20"/>
              </w:rPr>
              <w:t xml:space="preserve">10</w:t>
            </w:r>
          </w:p>
        </w:tc>
        <w:tc>
          <w:tcPr>
            <w:tcW w:w="794" w:type="dxa"/>
          </w:tcPr>
          <w:p>
            <w:pPr>
              <w:pStyle w:val="0"/>
              <w:jc w:val="center"/>
            </w:pPr>
            <w:r>
              <w:rPr>
                <w:sz w:val="20"/>
              </w:rPr>
              <w:t xml:space="preserve">-</w:t>
            </w:r>
          </w:p>
        </w:tc>
        <w:tc>
          <w:tcPr>
            <w:tcW w:w="907" w:type="dxa"/>
          </w:tcPr>
          <w:p>
            <w:pPr>
              <w:pStyle w:val="0"/>
              <w:jc w:val="center"/>
            </w:pPr>
            <w:r>
              <w:rPr>
                <w:sz w:val="20"/>
              </w:rPr>
              <w:t xml:space="preserve">12</w:t>
            </w:r>
          </w:p>
        </w:tc>
        <w:tc>
          <w:tcPr>
            <w:tcW w:w="737" w:type="dxa"/>
          </w:tcPr>
          <w:p>
            <w:pPr>
              <w:pStyle w:val="0"/>
              <w:jc w:val="center"/>
            </w:pPr>
            <w:r>
              <w:rPr>
                <w:sz w:val="20"/>
              </w:rPr>
              <w:t xml:space="preserve">-</w:t>
            </w:r>
          </w:p>
        </w:tc>
        <w:tc>
          <w:tcPr>
            <w:tcW w:w="907" w:type="dxa"/>
          </w:tcPr>
          <w:p>
            <w:pPr>
              <w:pStyle w:val="0"/>
              <w:jc w:val="center"/>
            </w:pPr>
            <w:r>
              <w:rPr>
                <w:sz w:val="20"/>
              </w:rPr>
              <w:t xml:space="preserve">14</w:t>
            </w:r>
          </w:p>
        </w:tc>
        <w:tc>
          <w:tcPr>
            <w:tcW w:w="737" w:type="dxa"/>
          </w:tcPr>
          <w:p>
            <w:pPr>
              <w:pStyle w:val="0"/>
              <w:jc w:val="center"/>
            </w:pPr>
            <w:r>
              <w:rPr>
                <w:sz w:val="20"/>
              </w:rPr>
              <w:t xml:space="preserve">-</w:t>
            </w:r>
          </w:p>
        </w:tc>
        <w:tc>
          <w:tcPr>
            <w:tcW w:w="1304" w:type="dxa"/>
          </w:tcPr>
          <w:p>
            <w:pPr>
              <w:pStyle w:val="0"/>
              <w:jc w:val="center"/>
            </w:pPr>
            <w:r>
              <w:rPr>
                <w:sz w:val="20"/>
              </w:rPr>
              <w:t xml:space="preserve">40</w:t>
            </w:r>
          </w:p>
        </w:tc>
      </w:tr>
      <w:tr>
        <w:tc>
          <w:tcPr>
            <w:tcW w:w="567" w:type="dxa"/>
          </w:tcPr>
          <w:p>
            <w:pPr>
              <w:pStyle w:val="0"/>
              <w:jc w:val="center"/>
            </w:pPr>
            <w:r>
              <w:rPr>
                <w:sz w:val="20"/>
              </w:rPr>
              <w:t xml:space="preserve">64</w:t>
            </w:r>
          </w:p>
        </w:tc>
        <w:tc>
          <w:tcPr>
            <w:tcW w:w="2835" w:type="dxa"/>
          </w:tcPr>
          <w:p>
            <w:pPr>
              <w:pStyle w:val="0"/>
            </w:pPr>
            <w:r>
              <w:rPr>
                <w:sz w:val="20"/>
              </w:rPr>
              <w:t xml:space="preserve">Мероприятие 2.1.8. Перемещение с территории города и хранение брошенных транспортных средств</w:t>
            </w:r>
          </w:p>
        </w:tc>
        <w:tc>
          <w:tcPr>
            <w:tcW w:w="4243" w:type="dxa"/>
          </w:tcPr>
          <w:p>
            <w:pPr>
              <w:pStyle w:val="0"/>
              <w:jc w:val="center"/>
            </w:pPr>
            <w:r>
              <w:rPr>
                <w:sz w:val="20"/>
              </w:rPr>
              <w:t xml:space="preserve">Администрация муниципального образования "Городской округ город Астрахань", УМВД России по г. Астрахани</w:t>
            </w:r>
          </w:p>
        </w:tc>
        <w:tc>
          <w:tcPr>
            <w:tcW w:w="2268" w:type="dxa"/>
          </w:tcPr>
          <w:p>
            <w:pPr>
              <w:pStyle w:val="0"/>
              <w:jc w:val="center"/>
            </w:pPr>
            <w:r>
              <w:rPr>
                <w:sz w:val="20"/>
              </w:rPr>
              <w:t xml:space="preserve">Показатель 1. Количество эвакуированных транспортных средств</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0</w:t>
            </w:r>
          </w:p>
        </w:tc>
        <w:tc>
          <w:tcPr>
            <w:tcW w:w="680" w:type="dxa"/>
          </w:tcPr>
          <w:p>
            <w:pPr>
              <w:pStyle w:val="0"/>
              <w:jc w:val="center"/>
            </w:pPr>
            <w:r>
              <w:rPr>
                <w:sz w:val="20"/>
              </w:rPr>
              <w:t xml:space="preserve">-</w:t>
            </w:r>
          </w:p>
        </w:tc>
        <w:tc>
          <w:tcPr>
            <w:tcW w:w="850" w:type="dxa"/>
          </w:tcPr>
          <w:p>
            <w:pPr>
              <w:pStyle w:val="0"/>
              <w:jc w:val="center"/>
            </w:pPr>
            <w:r>
              <w:rPr>
                <w:sz w:val="20"/>
              </w:rPr>
              <w:t xml:space="preserve">0</w:t>
            </w:r>
          </w:p>
        </w:tc>
        <w:tc>
          <w:tcPr>
            <w:tcW w:w="794" w:type="dxa"/>
          </w:tcPr>
          <w:p>
            <w:pPr>
              <w:pStyle w:val="0"/>
              <w:jc w:val="center"/>
            </w:pPr>
            <w:r>
              <w:rPr>
                <w:sz w:val="20"/>
              </w:rPr>
              <w:t xml:space="preserve">-</w:t>
            </w:r>
          </w:p>
        </w:tc>
        <w:tc>
          <w:tcPr>
            <w:tcW w:w="907" w:type="dxa"/>
          </w:tcPr>
          <w:p>
            <w:pPr>
              <w:pStyle w:val="0"/>
              <w:jc w:val="center"/>
            </w:pPr>
            <w:r>
              <w:rPr>
                <w:sz w:val="20"/>
              </w:rPr>
              <w:t xml:space="preserve">0</w:t>
            </w:r>
          </w:p>
        </w:tc>
        <w:tc>
          <w:tcPr>
            <w:tcW w:w="737" w:type="dxa"/>
          </w:tcPr>
          <w:p>
            <w:pPr>
              <w:pStyle w:val="0"/>
              <w:jc w:val="center"/>
            </w:pPr>
            <w:r>
              <w:rPr>
                <w:sz w:val="20"/>
              </w:rPr>
              <w:t xml:space="preserve">-</w:t>
            </w:r>
          </w:p>
        </w:tc>
        <w:tc>
          <w:tcPr>
            <w:tcW w:w="907" w:type="dxa"/>
          </w:tcPr>
          <w:p>
            <w:pPr>
              <w:pStyle w:val="0"/>
              <w:jc w:val="center"/>
            </w:pPr>
            <w:r>
              <w:rPr>
                <w:sz w:val="20"/>
              </w:rPr>
              <w:t xml:space="preserve">0</w:t>
            </w:r>
          </w:p>
        </w:tc>
        <w:tc>
          <w:tcPr>
            <w:tcW w:w="737" w:type="dxa"/>
          </w:tcPr>
          <w:p>
            <w:pPr>
              <w:pStyle w:val="0"/>
              <w:jc w:val="center"/>
            </w:pPr>
            <w:r>
              <w:rPr>
                <w:sz w:val="20"/>
              </w:rPr>
              <w:t xml:space="preserve">-</w:t>
            </w:r>
          </w:p>
        </w:tc>
        <w:tc>
          <w:tcPr>
            <w:tcW w:w="1304" w:type="dxa"/>
          </w:tcPr>
          <w:p>
            <w:pPr>
              <w:pStyle w:val="0"/>
              <w:jc w:val="center"/>
            </w:pPr>
            <w:r>
              <w:rPr>
                <w:sz w:val="20"/>
              </w:rPr>
              <w:t xml:space="preserve">0</w:t>
            </w:r>
          </w:p>
        </w:tc>
      </w:tr>
      <w:tr>
        <w:tc>
          <w:tcPr>
            <w:tcW w:w="567" w:type="dxa"/>
          </w:tcPr>
          <w:p>
            <w:pPr>
              <w:pStyle w:val="0"/>
              <w:jc w:val="center"/>
            </w:pPr>
            <w:r>
              <w:rPr>
                <w:sz w:val="20"/>
              </w:rPr>
              <w:t xml:space="preserve">65</w:t>
            </w:r>
          </w:p>
        </w:tc>
        <w:tc>
          <w:tcPr>
            <w:tcW w:w="2835" w:type="dxa"/>
          </w:tcPr>
          <w:p>
            <w:pPr>
              <w:pStyle w:val="0"/>
            </w:pPr>
            <w:r>
              <w:rPr>
                <w:sz w:val="20"/>
              </w:rPr>
              <w:t xml:space="preserve">Мероприятие 2.1.9. Разработка паспорта безопасности мест массового пребывания людей</w:t>
            </w:r>
          </w:p>
        </w:tc>
        <w:tc>
          <w:tcPr>
            <w:tcW w:w="4243"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w:t>
            </w:r>
          </w:p>
        </w:tc>
        <w:tc>
          <w:tcPr>
            <w:tcW w:w="2268" w:type="dxa"/>
          </w:tcPr>
          <w:p>
            <w:pPr>
              <w:pStyle w:val="0"/>
              <w:jc w:val="center"/>
            </w:pPr>
            <w:r>
              <w:rPr>
                <w:sz w:val="20"/>
              </w:rPr>
              <w:t xml:space="preserve">Показатель 1. Количество разработанных паспортов</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0</w:t>
            </w:r>
          </w:p>
        </w:tc>
        <w:tc>
          <w:tcPr>
            <w:tcW w:w="680" w:type="dxa"/>
          </w:tcPr>
          <w:p>
            <w:pPr>
              <w:pStyle w:val="0"/>
              <w:jc w:val="center"/>
            </w:pPr>
            <w:r>
              <w:rPr>
                <w:sz w:val="20"/>
              </w:rPr>
              <w:t xml:space="preserve">0</w:t>
            </w:r>
          </w:p>
        </w:tc>
        <w:tc>
          <w:tcPr>
            <w:tcW w:w="850" w:type="dxa"/>
          </w:tcPr>
          <w:p>
            <w:pPr>
              <w:pStyle w:val="0"/>
              <w:jc w:val="center"/>
            </w:pPr>
            <w:r>
              <w:rPr>
                <w:sz w:val="20"/>
              </w:rPr>
              <w:t xml:space="preserve">0</w:t>
            </w:r>
          </w:p>
        </w:tc>
        <w:tc>
          <w:tcPr>
            <w:tcW w:w="794" w:type="dxa"/>
          </w:tcPr>
          <w:p>
            <w:pPr>
              <w:pStyle w:val="0"/>
              <w:jc w:val="center"/>
            </w:pPr>
            <w:r>
              <w:rPr>
                <w:sz w:val="20"/>
              </w:rPr>
              <w:t xml:space="preserve">0</w:t>
            </w:r>
          </w:p>
        </w:tc>
        <w:tc>
          <w:tcPr>
            <w:tcW w:w="907" w:type="dxa"/>
          </w:tcPr>
          <w:p>
            <w:pPr>
              <w:pStyle w:val="0"/>
              <w:jc w:val="center"/>
            </w:pPr>
            <w:r>
              <w:rPr>
                <w:sz w:val="20"/>
              </w:rPr>
              <w:t xml:space="preserve">0</w:t>
            </w:r>
          </w:p>
        </w:tc>
        <w:tc>
          <w:tcPr>
            <w:tcW w:w="737" w:type="dxa"/>
          </w:tcPr>
          <w:p>
            <w:pPr>
              <w:pStyle w:val="0"/>
              <w:jc w:val="center"/>
            </w:pPr>
            <w:r>
              <w:rPr>
                <w:sz w:val="20"/>
              </w:rPr>
              <w:t xml:space="preserve">0</w:t>
            </w:r>
          </w:p>
        </w:tc>
        <w:tc>
          <w:tcPr>
            <w:tcW w:w="907" w:type="dxa"/>
          </w:tcPr>
          <w:p>
            <w:pPr>
              <w:pStyle w:val="0"/>
              <w:jc w:val="center"/>
            </w:pPr>
            <w:r>
              <w:rPr>
                <w:sz w:val="20"/>
              </w:rPr>
              <w:t xml:space="preserve">0</w:t>
            </w:r>
          </w:p>
        </w:tc>
        <w:tc>
          <w:tcPr>
            <w:tcW w:w="737" w:type="dxa"/>
          </w:tcPr>
          <w:p>
            <w:pPr>
              <w:pStyle w:val="0"/>
              <w:jc w:val="center"/>
            </w:pPr>
            <w:r>
              <w:rPr>
                <w:sz w:val="20"/>
              </w:rPr>
              <w:t xml:space="preserve">0</w:t>
            </w:r>
          </w:p>
        </w:tc>
        <w:tc>
          <w:tcPr>
            <w:tcW w:w="1304" w:type="dxa"/>
          </w:tcPr>
          <w:p>
            <w:pPr>
              <w:pStyle w:val="0"/>
              <w:jc w:val="center"/>
            </w:pPr>
            <w:r>
              <w:rPr>
                <w:sz w:val="20"/>
              </w:rPr>
              <w:t xml:space="preserve">0</w:t>
            </w:r>
          </w:p>
        </w:tc>
      </w:tr>
      <w:tr>
        <w:tc>
          <w:tcPr>
            <w:tcW w:w="567" w:type="dxa"/>
          </w:tcPr>
          <w:p>
            <w:pPr>
              <w:pStyle w:val="0"/>
              <w:jc w:val="center"/>
            </w:pPr>
            <w:r>
              <w:rPr>
                <w:sz w:val="20"/>
              </w:rPr>
              <w:t xml:space="preserve">67</w:t>
            </w:r>
          </w:p>
        </w:tc>
        <w:tc>
          <w:tcPr>
            <w:tcW w:w="2835" w:type="dxa"/>
          </w:tcPr>
          <w:p>
            <w:pPr>
              <w:pStyle w:val="0"/>
            </w:pPr>
            <w:r>
              <w:rPr>
                <w:sz w:val="20"/>
              </w:rPr>
              <w:t xml:space="preserve">Задача 2.2. Правовое воспитание молодежи и детей на территории муниципального образования "Городской округ город Астрахань"</w:t>
            </w:r>
          </w:p>
        </w:tc>
        <w:tc>
          <w:tcPr>
            <w:tcW w:w="4243" w:type="dxa"/>
          </w:tcPr>
          <w:p>
            <w:pPr>
              <w:pStyle w:val="0"/>
              <w:jc w:val="center"/>
            </w:pPr>
            <w:r>
              <w:rPr>
                <w:sz w:val="20"/>
              </w:rPr>
              <w:t xml:space="preserve">Управление образования администрации муниципального образования "Город Астрахань"</w:t>
            </w:r>
          </w:p>
        </w:tc>
        <w:tc>
          <w:tcPr>
            <w:tcW w:w="2268" w:type="dxa"/>
          </w:tcPr>
          <w:p>
            <w:pPr>
              <w:pStyle w:val="0"/>
              <w:jc w:val="center"/>
            </w:pPr>
            <w:r>
              <w:rPr>
                <w:sz w:val="20"/>
              </w:rPr>
              <w:t xml:space="preserve">Показатель 1. Количество детей и подростков, охваченных работой по правовому воспитанию</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400</w:t>
            </w:r>
          </w:p>
        </w:tc>
        <w:tc>
          <w:tcPr>
            <w:tcW w:w="680" w:type="dxa"/>
          </w:tcPr>
          <w:p>
            <w:pPr>
              <w:pStyle w:val="0"/>
              <w:jc w:val="center"/>
            </w:pPr>
            <w:r>
              <w:rPr>
                <w:sz w:val="20"/>
              </w:rPr>
              <w:t xml:space="preserve">-</w:t>
            </w:r>
          </w:p>
        </w:tc>
        <w:tc>
          <w:tcPr>
            <w:tcW w:w="850" w:type="dxa"/>
          </w:tcPr>
          <w:p>
            <w:pPr>
              <w:pStyle w:val="0"/>
              <w:jc w:val="center"/>
            </w:pPr>
            <w:r>
              <w:rPr>
                <w:sz w:val="20"/>
              </w:rPr>
              <w:t xml:space="preserve">400</w:t>
            </w:r>
          </w:p>
        </w:tc>
        <w:tc>
          <w:tcPr>
            <w:tcW w:w="794" w:type="dxa"/>
          </w:tcPr>
          <w:p>
            <w:pPr>
              <w:pStyle w:val="0"/>
              <w:jc w:val="center"/>
            </w:pPr>
            <w:r>
              <w:rPr>
                <w:sz w:val="20"/>
              </w:rPr>
              <w:t xml:space="preserve">-</w:t>
            </w:r>
          </w:p>
        </w:tc>
        <w:tc>
          <w:tcPr>
            <w:tcW w:w="907" w:type="dxa"/>
          </w:tcPr>
          <w:p>
            <w:pPr>
              <w:pStyle w:val="0"/>
              <w:jc w:val="center"/>
            </w:pPr>
            <w:r>
              <w:rPr>
                <w:sz w:val="20"/>
              </w:rPr>
              <w:t xml:space="preserve">400</w:t>
            </w:r>
          </w:p>
        </w:tc>
        <w:tc>
          <w:tcPr>
            <w:tcW w:w="737" w:type="dxa"/>
          </w:tcPr>
          <w:p>
            <w:pPr>
              <w:pStyle w:val="0"/>
              <w:jc w:val="center"/>
            </w:pPr>
            <w:r>
              <w:rPr>
                <w:sz w:val="20"/>
              </w:rPr>
              <w:t xml:space="preserve">-</w:t>
            </w:r>
          </w:p>
        </w:tc>
        <w:tc>
          <w:tcPr>
            <w:tcW w:w="907" w:type="dxa"/>
          </w:tcPr>
          <w:p>
            <w:pPr>
              <w:pStyle w:val="0"/>
              <w:jc w:val="center"/>
            </w:pPr>
            <w:r>
              <w:rPr>
                <w:sz w:val="20"/>
              </w:rPr>
              <w:t xml:space="preserve">400</w:t>
            </w:r>
          </w:p>
        </w:tc>
        <w:tc>
          <w:tcPr>
            <w:tcW w:w="737" w:type="dxa"/>
          </w:tcPr>
          <w:p>
            <w:pPr>
              <w:pStyle w:val="0"/>
              <w:jc w:val="center"/>
            </w:pPr>
            <w:r>
              <w:rPr>
                <w:sz w:val="20"/>
              </w:rPr>
              <w:t xml:space="preserve">-</w:t>
            </w:r>
          </w:p>
        </w:tc>
        <w:tc>
          <w:tcPr>
            <w:tcW w:w="1304" w:type="dxa"/>
          </w:tcPr>
          <w:p>
            <w:pPr>
              <w:pStyle w:val="0"/>
              <w:jc w:val="center"/>
            </w:pPr>
            <w:r>
              <w:rPr>
                <w:sz w:val="20"/>
              </w:rPr>
              <w:t xml:space="preserve">1600</w:t>
            </w:r>
          </w:p>
        </w:tc>
      </w:tr>
      <w:tr>
        <w:tc>
          <w:tcPr>
            <w:tcW w:w="567" w:type="dxa"/>
          </w:tcPr>
          <w:p>
            <w:pPr>
              <w:pStyle w:val="0"/>
              <w:jc w:val="center"/>
            </w:pPr>
            <w:r>
              <w:rPr>
                <w:sz w:val="20"/>
              </w:rPr>
              <w:t xml:space="preserve">68</w:t>
            </w:r>
          </w:p>
        </w:tc>
        <w:tc>
          <w:tcPr>
            <w:tcW w:w="2835" w:type="dxa"/>
          </w:tcPr>
          <w:p>
            <w:pPr>
              <w:pStyle w:val="0"/>
            </w:pPr>
            <w:r>
              <w:rPr>
                <w:sz w:val="20"/>
              </w:rPr>
              <w:t xml:space="preserve">Мероприятие 2.2.1. Вовлечение обучающихся образовательных учреждений города в международное движение "Добрые дети мира"</w:t>
            </w:r>
          </w:p>
        </w:tc>
        <w:tc>
          <w:tcPr>
            <w:tcW w:w="4243" w:type="dxa"/>
          </w:tcPr>
          <w:p>
            <w:pPr>
              <w:pStyle w:val="0"/>
              <w:jc w:val="center"/>
            </w:pPr>
            <w:r>
              <w:rPr>
                <w:sz w:val="20"/>
              </w:rPr>
              <w:t xml:space="preserve">Управление образования администрации муниципального образования "Город Астрахань"</w:t>
            </w:r>
          </w:p>
        </w:tc>
        <w:tc>
          <w:tcPr>
            <w:tcW w:w="2268" w:type="dxa"/>
          </w:tcPr>
          <w:p>
            <w:pPr>
              <w:pStyle w:val="0"/>
              <w:jc w:val="center"/>
            </w:pPr>
            <w:r>
              <w:rPr>
                <w:sz w:val="20"/>
              </w:rPr>
              <w:t xml:space="preserve">Показатель 1. Количество детей, принявших участие в международном движении "Добрые дети мира"</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100</w:t>
            </w:r>
          </w:p>
        </w:tc>
        <w:tc>
          <w:tcPr>
            <w:tcW w:w="680" w:type="dxa"/>
          </w:tcPr>
          <w:p>
            <w:pPr>
              <w:pStyle w:val="0"/>
              <w:jc w:val="center"/>
            </w:pPr>
            <w:r>
              <w:rPr>
                <w:sz w:val="20"/>
              </w:rPr>
              <w:t xml:space="preserve">-</w:t>
            </w:r>
          </w:p>
        </w:tc>
        <w:tc>
          <w:tcPr>
            <w:tcW w:w="850" w:type="dxa"/>
          </w:tcPr>
          <w:p>
            <w:pPr>
              <w:pStyle w:val="0"/>
              <w:jc w:val="center"/>
            </w:pPr>
            <w:r>
              <w:rPr>
                <w:sz w:val="20"/>
              </w:rPr>
              <w:t xml:space="preserve">100</w:t>
            </w:r>
          </w:p>
        </w:tc>
        <w:tc>
          <w:tcPr>
            <w:tcW w:w="794" w:type="dxa"/>
          </w:tcPr>
          <w:p>
            <w:pPr>
              <w:pStyle w:val="0"/>
              <w:jc w:val="center"/>
            </w:pPr>
            <w:r>
              <w:rPr>
                <w:sz w:val="20"/>
              </w:rPr>
              <w:t xml:space="preserve">-</w:t>
            </w:r>
          </w:p>
        </w:tc>
        <w:tc>
          <w:tcPr>
            <w:tcW w:w="907" w:type="dxa"/>
          </w:tcPr>
          <w:p>
            <w:pPr>
              <w:pStyle w:val="0"/>
              <w:jc w:val="center"/>
            </w:pPr>
            <w:r>
              <w:rPr>
                <w:sz w:val="20"/>
              </w:rPr>
              <w:t xml:space="preserve">100</w:t>
            </w:r>
          </w:p>
        </w:tc>
        <w:tc>
          <w:tcPr>
            <w:tcW w:w="737" w:type="dxa"/>
          </w:tcPr>
          <w:p>
            <w:pPr>
              <w:pStyle w:val="0"/>
              <w:jc w:val="center"/>
            </w:pPr>
            <w:r>
              <w:rPr>
                <w:sz w:val="20"/>
              </w:rPr>
              <w:t xml:space="preserve">-</w:t>
            </w:r>
          </w:p>
        </w:tc>
        <w:tc>
          <w:tcPr>
            <w:tcW w:w="907" w:type="dxa"/>
          </w:tcPr>
          <w:p>
            <w:pPr>
              <w:pStyle w:val="0"/>
              <w:jc w:val="center"/>
            </w:pPr>
            <w:r>
              <w:rPr>
                <w:sz w:val="20"/>
              </w:rPr>
              <w:t xml:space="preserve">100</w:t>
            </w:r>
          </w:p>
        </w:tc>
        <w:tc>
          <w:tcPr>
            <w:tcW w:w="737" w:type="dxa"/>
          </w:tcPr>
          <w:p>
            <w:pPr>
              <w:pStyle w:val="0"/>
              <w:jc w:val="center"/>
            </w:pPr>
            <w:r>
              <w:rPr>
                <w:sz w:val="20"/>
              </w:rPr>
              <w:t xml:space="preserve">-</w:t>
            </w:r>
          </w:p>
        </w:tc>
        <w:tc>
          <w:tcPr>
            <w:tcW w:w="1304" w:type="dxa"/>
          </w:tcPr>
          <w:p>
            <w:pPr>
              <w:pStyle w:val="0"/>
              <w:jc w:val="center"/>
            </w:pPr>
            <w:r>
              <w:rPr>
                <w:sz w:val="20"/>
              </w:rPr>
              <w:t xml:space="preserve">400</w:t>
            </w:r>
          </w:p>
        </w:tc>
      </w:tr>
      <w:tr>
        <w:tc>
          <w:tcPr>
            <w:tcW w:w="567" w:type="dxa"/>
          </w:tcPr>
          <w:p>
            <w:pPr>
              <w:pStyle w:val="0"/>
              <w:jc w:val="center"/>
            </w:pPr>
            <w:r>
              <w:rPr>
                <w:sz w:val="20"/>
              </w:rPr>
              <w:t xml:space="preserve">69</w:t>
            </w:r>
          </w:p>
        </w:tc>
        <w:tc>
          <w:tcPr>
            <w:tcW w:w="2835" w:type="dxa"/>
          </w:tcPr>
          <w:p>
            <w:pPr>
              <w:pStyle w:val="0"/>
            </w:pPr>
            <w:r>
              <w:rPr>
                <w:sz w:val="20"/>
              </w:rPr>
              <w:t xml:space="preserve">Мероприятие 2.2.2. Разработка и реализация мер, направленных на распространение в среде несовершеннолетних идей духовного единства и патриотизма, повышение культуры межконфессионального общения</w:t>
            </w:r>
          </w:p>
        </w:tc>
        <w:tc>
          <w:tcPr>
            <w:tcW w:w="4243" w:type="dxa"/>
          </w:tcPr>
          <w:p>
            <w:pPr>
              <w:pStyle w:val="0"/>
              <w:jc w:val="center"/>
            </w:pPr>
            <w:r>
              <w:rPr>
                <w:sz w:val="20"/>
              </w:rPr>
              <w:t xml:space="preserve">Управление образования администрации муниципального образования "Городской округ город Астрахань"</w:t>
            </w:r>
          </w:p>
        </w:tc>
        <w:tc>
          <w:tcPr>
            <w:tcW w:w="2268" w:type="dxa"/>
          </w:tcPr>
          <w:p>
            <w:pPr>
              <w:pStyle w:val="0"/>
              <w:jc w:val="center"/>
            </w:pPr>
            <w:r>
              <w:rPr>
                <w:sz w:val="20"/>
              </w:rPr>
              <w:t xml:space="preserve">Показатель 1. Количество детей, принявших участие в беседах, тренингах, направленных на духовное единство и патриотизм, повышение культуры межконфессионального общения</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150</w:t>
            </w:r>
          </w:p>
        </w:tc>
        <w:tc>
          <w:tcPr>
            <w:tcW w:w="680" w:type="dxa"/>
          </w:tcPr>
          <w:p>
            <w:pPr>
              <w:pStyle w:val="0"/>
              <w:jc w:val="center"/>
            </w:pPr>
            <w:r>
              <w:rPr>
                <w:sz w:val="20"/>
              </w:rPr>
              <w:t xml:space="preserve">-</w:t>
            </w:r>
          </w:p>
        </w:tc>
        <w:tc>
          <w:tcPr>
            <w:tcW w:w="850" w:type="dxa"/>
          </w:tcPr>
          <w:p>
            <w:pPr>
              <w:pStyle w:val="0"/>
              <w:jc w:val="center"/>
            </w:pPr>
            <w:r>
              <w:rPr>
                <w:sz w:val="20"/>
              </w:rPr>
              <w:t xml:space="preserve">150</w:t>
            </w:r>
          </w:p>
        </w:tc>
        <w:tc>
          <w:tcPr>
            <w:tcW w:w="794" w:type="dxa"/>
          </w:tcPr>
          <w:p>
            <w:pPr>
              <w:pStyle w:val="0"/>
              <w:jc w:val="center"/>
            </w:pPr>
            <w:r>
              <w:rPr>
                <w:sz w:val="20"/>
              </w:rPr>
              <w:t xml:space="preserve">-</w:t>
            </w:r>
          </w:p>
        </w:tc>
        <w:tc>
          <w:tcPr>
            <w:tcW w:w="907" w:type="dxa"/>
          </w:tcPr>
          <w:p>
            <w:pPr>
              <w:pStyle w:val="0"/>
              <w:jc w:val="center"/>
            </w:pPr>
            <w:r>
              <w:rPr>
                <w:sz w:val="20"/>
              </w:rPr>
              <w:t xml:space="preserve">150</w:t>
            </w:r>
          </w:p>
        </w:tc>
        <w:tc>
          <w:tcPr>
            <w:tcW w:w="737" w:type="dxa"/>
          </w:tcPr>
          <w:p>
            <w:pPr>
              <w:pStyle w:val="0"/>
              <w:jc w:val="center"/>
            </w:pPr>
            <w:r>
              <w:rPr>
                <w:sz w:val="20"/>
              </w:rPr>
              <w:t xml:space="preserve">-</w:t>
            </w:r>
          </w:p>
        </w:tc>
        <w:tc>
          <w:tcPr>
            <w:tcW w:w="907" w:type="dxa"/>
          </w:tcPr>
          <w:p>
            <w:pPr>
              <w:pStyle w:val="0"/>
              <w:jc w:val="center"/>
            </w:pPr>
            <w:r>
              <w:rPr>
                <w:sz w:val="20"/>
              </w:rPr>
              <w:t xml:space="preserve">150</w:t>
            </w:r>
          </w:p>
        </w:tc>
        <w:tc>
          <w:tcPr>
            <w:tcW w:w="737" w:type="dxa"/>
          </w:tcPr>
          <w:p>
            <w:pPr>
              <w:pStyle w:val="0"/>
              <w:jc w:val="center"/>
            </w:pPr>
            <w:r>
              <w:rPr>
                <w:sz w:val="20"/>
              </w:rPr>
              <w:t xml:space="preserve">-</w:t>
            </w:r>
          </w:p>
        </w:tc>
        <w:tc>
          <w:tcPr>
            <w:tcW w:w="1304" w:type="dxa"/>
          </w:tcPr>
          <w:p>
            <w:pPr>
              <w:pStyle w:val="0"/>
              <w:jc w:val="center"/>
            </w:pPr>
            <w:r>
              <w:rPr>
                <w:sz w:val="20"/>
              </w:rPr>
              <w:t xml:space="preserve">600</w:t>
            </w:r>
          </w:p>
        </w:tc>
      </w:tr>
      <w:tr>
        <w:tc>
          <w:tcPr>
            <w:tcW w:w="567" w:type="dxa"/>
          </w:tcPr>
          <w:p>
            <w:pPr>
              <w:pStyle w:val="0"/>
              <w:jc w:val="center"/>
            </w:pPr>
            <w:r>
              <w:rPr>
                <w:sz w:val="20"/>
              </w:rPr>
              <w:t xml:space="preserve">70</w:t>
            </w:r>
          </w:p>
        </w:tc>
        <w:tc>
          <w:tcPr>
            <w:tcW w:w="2835" w:type="dxa"/>
          </w:tcPr>
          <w:p>
            <w:pPr>
              <w:pStyle w:val="0"/>
            </w:pPr>
            <w:r>
              <w:rPr>
                <w:sz w:val="20"/>
              </w:rPr>
              <w:t xml:space="preserve">Цель 3. Профилактика коррупционных правонарушений в деятельности муниципального образования "Городской округ город Астрахань"</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муниципальной службы и кадров; управление информационной политики); администрации районов города</w:t>
            </w:r>
          </w:p>
        </w:tc>
        <w:tc>
          <w:tcPr>
            <w:tcW w:w="2268" w:type="dxa"/>
          </w:tcPr>
          <w:p>
            <w:pPr>
              <w:pStyle w:val="0"/>
              <w:jc w:val="center"/>
            </w:pPr>
            <w:r>
              <w:rPr>
                <w:sz w:val="20"/>
              </w:rPr>
              <w:t xml:space="preserve">Показатель 1. Количество проведенных мероприятий антикоррупционной направленности</w:t>
            </w:r>
          </w:p>
        </w:tc>
        <w:tc>
          <w:tcPr>
            <w:tcW w:w="680" w:type="dxa"/>
          </w:tcPr>
          <w:p>
            <w:pPr>
              <w:pStyle w:val="0"/>
              <w:jc w:val="center"/>
            </w:pPr>
            <w:r>
              <w:rPr>
                <w:sz w:val="20"/>
              </w:rPr>
              <w:t xml:space="preserve">ед.</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20</w:t>
            </w:r>
          </w:p>
        </w:tc>
        <w:tc>
          <w:tcPr>
            <w:tcW w:w="680" w:type="dxa"/>
          </w:tcPr>
          <w:p>
            <w:pPr>
              <w:pStyle w:val="0"/>
              <w:jc w:val="center"/>
            </w:pPr>
            <w:r>
              <w:rPr>
                <w:sz w:val="20"/>
              </w:rPr>
              <w:t xml:space="preserve">-</w:t>
            </w:r>
          </w:p>
        </w:tc>
        <w:tc>
          <w:tcPr>
            <w:tcW w:w="850" w:type="dxa"/>
          </w:tcPr>
          <w:p>
            <w:pPr>
              <w:pStyle w:val="0"/>
              <w:jc w:val="center"/>
            </w:pPr>
            <w:r>
              <w:rPr>
                <w:sz w:val="20"/>
              </w:rPr>
              <w:t xml:space="preserve">20</w:t>
            </w:r>
          </w:p>
        </w:tc>
        <w:tc>
          <w:tcPr>
            <w:tcW w:w="794" w:type="dxa"/>
          </w:tcPr>
          <w:p>
            <w:pPr>
              <w:pStyle w:val="0"/>
              <w:jc w:val="center"/>
            </w:pPr>
            <w:r>
              <w:rPr>
                <w:sz w:val="20"/>
              </w:rPr>
              <w:t xml:space="preserve">-</w:t>
            </w:r>
          </w:p>
        </w:tc>
        <w:tc>
          <w:tcPr>
            <w:tcW w:w="907" w:type="dxa"/>
          </w:tcPr>
          <w:p>
            <w:pPr>
              <w:pStyle w:val="0"/>
              <w:jc w:val="center"/>
            </w:pPr>
            <w:r>
              <w:rPr>
                <w:sz w:val="20"/>
              </w:rPr>
              <w:t xml:space="preserve">20</w:t>
            </w:r>
          </w:p>
        </w:tc>
        <w:tc>
          <w:tcPr>
            <w:tcW w:w="737" w:type="dxa"/>
          </w:tcPr>
          <w:p>
            <w:pPr>
              <w:pStyle w:val="0"/>
              <w:jc w:val="center"/>
            </w:pPr>
            <w:r>
              <w:rPr>
                <w:sz w:val="20"/>
              </w:rPr>
              <w:t xml:space="preserve">-</w:t>
            </w:r>
          </w:p>
        </w:tc>
        <w:tc>
          <w:tcPr>
            <w:tcW w:w="907" w:type="dxa"/>
          </w:tcPr>
          <w:p>
            <w:pPr>
              <w:pStyle w:val="0"/>
              <w:jc w:val="center"/>
            </w:pPr>
            <w:r>
              <w:rPr>
                <w:sz w:val="20"/>
              </w:rPr>
              <w:t xml:space="preserve">20</w:t>
            </w:r>
          </w:p>
        </w:tc>
        <w:tc>
          <w:tcPr>
            <w:tcW w:w="737" w:type="dxa"/>
          </w:tcPr>
          <w:p>
            <w:pPr>
              <w:pStyle w:val="0"/>
              <w:jc w:val="center"/>
            </w:pPr>
            <w:r>
              <w:rPr>
                <w:sz w:val="20"/>
              </w:rPr>
              <w:t xml:space="preserve">-</w:t>
            </w:r>
          </w:p>
        </w:tc>
        <w:tc>
          <w:tcPr>
            <w:tcW w:w="1304" w:type="dxa"/>
          </w:tcPr>
          <w:p>
            <w:pPr>
              <w:pStyle w:val="0"/>
              <w:jc w:val="center"/>
            </w:pPr>
            <w:r>
              <w:rPr>
                <w:sz w:val="20"/>
              </w:rPr>
              <w:t xml:space="preserve">80</w:t>
            </w:r>
          </w:p>
        </w:tc>
      </w:tr>
      <w:tr>
        <w:tc>
          <w:tcPr>
            <w:tcW w:w="567" w:type="dxa"/>
          </w:tcPr>
          <w:p>
            <w:pPr>
              <w:pStyle w:val="0"/>
              <w:jc w:val="center"/>
            </w:pPr>
            <w:r>
              <w:rPr>
                <w:sz w:val="20"/>
              </w:rPr>
              <w:t xml:space="preserve">71</w:t>
            </w:r>
          </w:p>
        </w:tc>
        <w:tc>
          <w:tcPr>
            <w:tcW w:w="2835" w:type="dxa"/>
          </w:tcPr>
          <w:p>
            <w:pPr>
              <w:pStyle w:val="0"/>
            </w:pPr>
            <w:r>
              <w:rPr>
                <w:sz w:val="20"/>
              </w:rPr>
              <w:t xml:space="preserve">Задача 3.1. Взаимодействие со структурами власти, организациями, гражданами в сфере противодействия коррупции</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муниципальной службы и кадров); администрации районов города</w:t>
            </w:r>
          </w:p>
        </w:tc>
        <w:tc>
          <w:tcPr>
            <w:tcW w:w="2268" w:type="dxa"/>
          </w:tcPr>
          <w:p>
            <w:pPr>
              <w:pStyle w:val="0"/>
              <w:jc w:val="center"/>
            </w:pPr>
            <w:r>
              <w:rPr>
                <w:sz w:val="20"/>
              </w:rPr>
              <w:t xml:space="preserve">Показатель 1. Количество проведенных встреч, совещаний, "круглых столов"</w:t>
            </w:r>
          </w:p>
        </w:tc>
        <w:tc>
          <w:tcPr>
            <w:tcW w:w="680" w:type="dxa"/>
          </w:tcPr>
          <w:p>
            <w:pPr>
              <w:pStyle w:val="0"/>
              <w:jc w:val="center"/>
            </w:pPr>
            <w:r>
              <w:rPr>
                <w:sz w:val="20"/>
              </w:rPr>
              <w:t xml:space="preserve">ед.</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3</w:t>
            </w:r>
          </w:p>
        </w:tc>
        <w:tc>
          <w:tcPr>
            <w:tcW w:w="680" w:type="dxa"/>
          </w:tcPr>
          <w:p>
            <w:pPr>
              <w:pStyle w:val="0"/>
              <w:jc w:val="center"/>
            </w:pPr>
            <w:r>
              <w:rPr>
                <w:sz w:val="20"/>
              </w:rPr>
              <w:t xml:space="preserve">-</w:t>
            </w:r>
          </w:p>
        </w:tc>
        <w:tc>
          <w:tcPr>
            <w:tcW w:w="850" w:type="dxa"/>
          </w:tcPr>
          <w:p>
            <w:pPr>
              <w:pStyle w:val="0"/>
              <w:jc w:val="center"/>
            </w:pPr>
            <w:r>
              <w:rPr>
                <w:sz w:val="20"/>
              </w:rPr>
              <w:t xml:space="preserve">3</w:t>
            </w:r>
          </w:p>
        </w:tc>
        <w:tc>
          <w:tcPr>
            <w:tcW w:w="794" w:type="dxa"/>
          </w:tcPr>
          <w:p>
            <w:pPr>
              <w:pStyle w:val="0"/>
              <w:jc w:val="center"/>
            </w:pPr>
            <w:r>
              <w:rPr>
                <w:sz w:val="20"/>
              </w:rPr>
              <w:t xml:space="preserve">-</w:t>
            </w:r>
          </w:p>
        </w:tc>
        <w:tc>
          <w:tcPr>
            <w:tcW w:w="907" w:type="dxa"/>
          </w:tcPr>
          <w:p>
            <w:pPr>
              <w:pStyle w:val="0"/>
              <w:jc w:val="center"/>
            </w:pPr>
            <w:r>
              <w:rPr>
                <w:sz w:val="20"/>
              </w:rPr>
              <w:t xml:space="preserve">3</w:t>
            </w:r>
          </w:p>
        </w:tc>
        <w:tc>
          <w:tcPr>
            <w:tcW w:w="737" w:type="dxa"/>
          </w:tcPr>
          <w:p>
            <w:pPr>
              <w:pStyle w:val="0"/>
              <w:jc w:val="center"/>
            </w:pPr>
            <w:r>
              <w:rPr>
                <w:sz w:val="20"/>
              </w:rPr>
              <w:t xml:space="preserve">-</w:t>
            </w:r>
          </w:p>
        </w:tc>
        <w:tc>
          <w:tcPr>
            <w:tcW w:w="907" w:type="dxa"/>
          </w:tcPr>
          <w:p>
            <w:pPr>
              <w:pStyle w:val="0"/>
              <w:jc w:val="center"/>
            </w:pPr>
            <w:r>
              <w:rPr>
                <w:sz w:val="20"/>
              </w:rPr>
              <w:t xml:space="preserve">3</w:t>
            </w:r>
          </w:p>
        </w:tc>
        <w:tc>
          <w:tcPr>
            <w:tcW w:w="737" w:type="dxa"/>
          </w:tcPr>
          <w:p>
            <w:pPr>
              <w:pStyle w:val="0"/>
              <w:jc w:val="center"/>
            </w:pPr>
            <w:r>
              <w:rPr>
                <w:sz w:val="20"/>
              </w:rPr>
              <w:t xml:space="preserve">-</w:t>
            </w:r>
          </w:p>
        </w:tc>
        <w:tc>
          <w:tcPr>
            <w:tcW w:w="1304" w:type="dxa"/>
          </w:tcPr>
          <w:p>
            <w:pPr>
              <w:pStyle w:val="0"/>
              <w:jc w:val="center"/>
            </w:pPr>
            <w:r>
              <w:rPr>
                <w:sz w:val="20"/>
              </w:rPr>
              <w:t xml:space="preserve">12</w:t>
            </w:r>
          </w:p>
        </w:tc>
      </w:tr>
      <w:tr>
        <w:tc>
          <w:tcPr>
            <w:tcW w:w="567" w:type="dxa"/>
          </w:tcPr>
          <w:p>
            <w:pPr>
              <w:pStyle w:val="0"/>
              <w:jc w:val="center"/>
            </w:pPr>
            <w:r>
              <w:rPr>
                <w:sz w:val="20"/>
              </w:rPr>
              <w:t xml:space="preserve">72</w:t>
            </w:r>
          </w:p>
        </w:tc>
        <w:tc>
          <w:tcPr>
            <w:tcW w:w="2835" w:type="dxa"/>
          </w:tcPr>
          <w:p>
            <w:pPr>
              <w:pStyle w:val="0"/>
            </w:pPr>
            <w:r>
              <w:rPr>
                <w:sz w:val="20"/>
              </w:rPr>
              <w:t xml:space="preserve">Мероприятие 3.1.1. Проведение в структурных подразделениях администрации муниципального образования "Городской округ город Астрахань" разъяснительной работы с освещением судебной и следственной практик (семинары, "круглые столы", рабочие встречи)</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муниципальной службы и кадров)</w:t>
            </w:r>
          </w:p>
        </w:tc>
        <w:tc>
          <w:tcPr>
            <w:tcW w:w="2268" w:type="dxa"/>
          </w:tcPr>
          <w:p>
            <w:pPr>
              <w:pStyle w:val="0"/>
              <w:jc w:val="center"/>
            </w:pPr>
            <w:r>
              <w:rPr>
                <w:sz w:val="20"/>
              </w:rPr>
              <w:t xml:space="preserve">Показатель 1. Количество служащих муниципалитета, принявших участие в семинарах, "круглых столах", рабочих встречах.</w:t>
            </w:r>
          </w:p>
        </w:tc>
        <w:tc>
          <w:tcPr>
            <w:tcW w:w="680" w:type="dxa"/>
          </w:tcPr>
          <w:p>
            <w:pPr>
              <w:pStyle w:val="0"/>
              <w:jc w:val="center"/>
            </w:pPr>
            <w:r>
              <w:rPr>
                <w:sz w:val="20"/>
              </w:rPr>
              <w:t xml:space="preserve">чел.</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40</w:t>
            </w:r>
          </w:p>
        </w:tc>
        <w:tc>
          <w:tcPr>
            <w:tcW w:w="680" w:type="dxa"/>
          </w:tcPr>
          <w:p>
            <w:pPr>
              <w:pStyle w:val="0"/>
              <w:jc w:val="center"/>
            </w:pPr>
            <w:r>
              <w:rPr>
                <w:sz w:val="20"/>
              </w:rPr>
              <w:t xml:space="preserve">-</w:t>
            </w:r>
          </w:p>
        </w:tc>
        <w:tc>
          <w:tcPr>
            <w:tcW w:w="850" w:type="dxa"/>
          </w:tcPr>
          <w:p>
            <w:pPr>
              <w:pStyle w:val="0"/>
              <w:jc w:val="center"/>
            </w:pPr>
            <w:r>
              <w:rPr>
                <w:sz w:val="20"/>
              </w:rPr>
              <w:t xml:space="preserve">80</w:t>
            </w:r>
          </w:p>
        </w:tc>
        <w:tc>
          <w:tcPr>
            <w:tcW w:w="794" w:type="dxa"/>
          </w:tcPr>
          <w:p>
            <w:pPr>
              <w:pStyle w:val="0"/>
              <w:jc w:val="center"/>
            </w:pPr>
            <w:r>
              <w:rPr>
                <w:sz w:val="20"/>
              </w:rPr>
              <w:t xml:space="preserve">-</w:t>
            </w:r>
          </w:p>
        </w:tc>
        <w:tc>
          <w:tcPr>
            <w:tcW w:w="907" w:type="dxa"/>
          </w:tcPr>
          <w:p>
            <w:pPr>
              <w:pStyle w:val="0"/>
              <w:jc w:val="center"/>
            </w:pPr>
            <w:r>
              <w:rPr>
                <w:sz w:val="20"/>
              </w:rPr>
              <w:t xml:space="preserve">80</w:t>
            </w:r>
          </w:p>
        </w:tc>
        <w:tc>
          <w:tcPr>
            <w:tcW w:w="737" w:type="dxa"/>
          </w:tcPr>
          <w:p>
            <w:pPr>
              <w:pStyle w:val="0"/>
              <w:jc w:val="center"/>
            </w:pPr>
            <w:r>
              <w:rPr>
                <w:sz w:val="20"/>
              </w:rPr>
              <w:t xml:space="preserve">-</w:t>
            </w:r>
          </w:p>
        </w:tc>
        <w:tc>
          <w:tcPr>
            <w:tcW w:w="907" w:type="dxa"/>
          </w:tcPr>
          <w:p>
            <w:pPr>
              <w:pStyle w:val="0"/>
              <w:jc w:val="center"/>
            </w:pPr>
            <w:r>
              <w:rPr>
                <w:sz w:val="20"/>
              </w:rPr>
              <w:t xml:space="preserve">80</w:t>
            </w:r>
          </w:p>
        </w:tc>
        <w:tc>
          <w:tcPr>
            <w:tcW w:w="737" w:type="dxa"/>
          </w:tcPr>
          <w:p>
            <w:pPr>
              <w:pStyle w:val="0"/>
              <w:jc w:val="center"/>
            </w:pPr>
            <w:r>
              <w:rPr>
                <w:sz w:val="20"/>
              </w:rPr>
              <w:t xml:space="preserve">-</w:t>
            </w:r>
          </w:p>
        </w:tc>
        <w:tc>
          <w:tcPr>
            <w:tcW w:w="1304" w:type="dxa"/>
          </w:tcPr>
          <w:p>
            <w:pPr>
              <w:pStyle w:val="0"/>
              <w:jc w:val="center"/>
            </w:pPr>
            <w:r>
              <w:rPr>
                <w:sz w:val="20"/>
              </w:rPr>
              <w:t xml:space="preserve">280</w:t>
            </w:r>
          </w:p>
        </w:tc>
      </w:tr>
      <w:tr>
        <w:tc>
          <w:tcPr>
            <w:tcW w:w="567" w:type="dxa"/>
          </w:tcPr>
          <w:p>
            <w:pPr>
              <w:pStyle w:val="0"/>
              <w:jc w:val="center"/>
            </w:pPr>
            <w:r>
              <w:rPr>
                <w:sz w:val="20"/>
              </w:rPr>
              <w:t xml:space="preserve">73</w:t>
            </w:r>
          </w:p>
        </w:tc>
        <w:tc>
          <w:tcPr>
            <w:tcW w:w="2835" w:type="dxa"/>
          </w:tcPr>
          <w:p>
            <w:pPr>
              <w:pStyle w:val="0"/>
            </w:pPr>
            <w:r>
              <w:rPr>
                <w:sz w:val="20"/>
              </w:rPr>
              <w:t xml:space="preserve">Мероприятие 3.1.2. Осуществление антикоррупционного мониторинга и анализа публикаций печатных и электронных средств массовой информации на предмет выявления проблем коррупционной направленности в муниципальном образовании "Городской округ город Астрахань", с принятием мер по их устранению</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муниципальной службы и кадров; управление информационной политики)</w:t>
            </w:r>
          </w:p>
        </w:tc>
        <w:tc>
          <w:tcPr>
            <w:tcW w:w="2268" w:type="dxa"/>
          </w:tcPr>
          <w:p>
            <w:pPr>
              <w:pStyle w:val="0"/>
              <w:jc w:val="center"/>
            </w:pPr>
            <w:r>
              <w:rPr>
                <w:sz w:val="20"/>
              </w:rPr>
              <w:t xml:space="preserve">Показатель 1. Количество составленных медиаотчетов</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252</w:t>
            </w:r>
          </w:p>
        </w:tc>
        <w:tc>
          <w:tcPr>
            <w:tcW w:w="680" w:type="dxa"/>
          </w:tcPr>
          <w:p>
            <w:pPr>
              <w:pStyle w:val="0"/>
              <w:jc w:val="center"/>
            </w:pPr>
            <w:r>
              <w:rPr>
                <w:sz w:val="20"/>
              </w:rPr>
              <w:t xml:space="preserve">-</w:t>
            </w:r>
          </w:p>
        </w:tc>
        <w:tc>
          <w:tcPr>
            <w:tcW w:w="850" w:type="dxa"/>
          </w:tcPr>
          <w:p>
            <w:pPr>
              <w:pStyle w:val="0"/>
              <w:jc w:val="center"/>
            </w:pPr>
            <w:r>
              <w:rPr>
                <w:sz w:val="20"/>
              </w:rPr>
              <w:t xml:space="preserve">190</w:t>
            </w:r>
          </w:p>
        </w:tc>
        <w:tc>
          <w:tcPr>
            <w:tcW w:w="794" w:type="dxa"/>
          </w:tcPr>
          <w:p>
            <w:pPr>
              <w:pStyle w:val="0"/>
              <w:jc w:val="center"/>
            </w:pPr>
            <w:r>
              <w:rPr>
                <w:sz w:val="20"/>
              </w:rPr>
              <w:t xml:space="preserve">-</w:t>
            </w:r>
          </w:p>
        </w:tc>
        <w:tc>
          <w:tcPr>
            <w:tcW w:w="907" w:type="dxa"/>
          </w:tcPr>
          <w:p>
            <w:pPr>
              <w:pStyle w:val="0"/>
              <w:jc w:val="center"/>
            </w:pPr>
            <w:r>
              <w:rPr>
                <w:sz w:val="20"/>
              </w:rPr>
              <w:t xml:space="preserve">190</w:t>
            </w:r>
          </w:p>
        </w:tc>
        <w:tc>
          <w:tcPr>
            <w:tcW w:w="737" w:type="dxa"/>
          </w:tcPr>
          <w:p>
            <w:pPr>
              <w:pStyle w:val="0"/>
              <w:jc w:val="center"/>
            </w:pPr>
            <w:r>
              <w:rPr>
                <w:sz w:val="20"/>
              </w:rPr>
              <w:t xml:space="preserve">-</w:t>
            </w:r>
          </w:p>
        </w:tc>
        <w:tc>
          <w:tcPr>
            <w:tcW w:w="907" w:type="dxa"/>
          </w:tcPr>
          <w:p>
            <w:pPr>
              <w:pStyle w:val="0"/>
              <w:jc w:val="center"/>
            </w:pPr>
            <w:r>
              <w:rPr>
                <w:sz w:val="20"/>
              </w:rPr>
              <w:t xml:space="preserve">190</w:t>
            </w:r>
          </w:p>
        </w:tc>
        <w:tc>
          <w:tcPr>
            <w:tcW w:w="737" w:type="dxa"/>
          </w:tcPr>
          <w:p>
            <w:pPr>
              <w:pStyle w:val="0"/>
              <w:jc w:val="center"/>
            </w:pPr>
            <w:r>
              <w:rPr>
                <w:sz w:val="20"/>
              </w:rPr>
              <w:t xml:space="preserve">-</w:t>
            </w:r>
          </w:p>
        </w:tc>
        <w:tc>
          <w:tcPr>
            <w:tcW w:w="1304" w:type="dxa"/>
          </w:tcPr>
          <w:p>
            <w:pPr>
              <w:pStyle w:val="0"/>
              <w:jc w:val="center"/>
            </w:pPr>
            <w:r>
              <w:rPr>
                <w:sz w:val="20"/>
              </w:rPr>
              <w:t xml:space="preserve">822</w:t>
            </w:r>
          </w:p>
        </w:tc>
      </w:tr>
      <w:tr>
        <w:tc>
          <w:tcPr>
            <w:tcW w:w="567" w:type="dxa"/>
          </w:tcPr>
          <w:p>
            <w:pPr>
              <w:pStyle w:val="0"/>
              <w:jc w:val="center"/>
            </w:pPr>
            <w:r>
              <w:rPr>
                <w:sz w:val="20"/>
              </w:rPr>
              <w:t xml:space="preserve">74</w:t>
            </w:r>
          </w:p>
        </w:tc>
        <w:tc>
          <w:tcPr>
            <w:tcW w:w="2835" w:type="dxa"/>
          </w:tcPr>
          <w:p>
            <w:pPr>
              <w:pStyle w:val="0"/>
            </w:pPr>
            <w:r>
              <w:rPr>
                <w:sz w:val="20"/>
              </w:rPr>
              <w:t xml:space="preserve">Мероприятие 3.1.3. Анализ обращения граждан и организаций с заявлениями и жалобами на коррупционные проявления в деятельности работников органов местного самоуправления муниципального образования "Городской округ город Астрахань". Принятие мер в соответствии с действующим законодательством</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муниципальной службы и кадров; управление информационной политики)</w:t>
            </w:r>
          </w:p>
        </w:tc>
        <w:tc>
          <w:tcPr>
            <w:tcW w:w="2268" w:type="dxa"/>
          </w:tcPr>
          <w:p>
            <w:pPr>
              <w:pStyle w:val="0"/>
              <w:jc w:val="center"/>
            </w:pPr>
            <w:r>
              <w:rPr>
                <w:sz w:val="20"/>
              </w:rPr>
              <w:t xml:space="preserve">Показатель 1. Количество проверенных обращений, жалоб на коррупционные проявления</w:t>
            </w:r>
          </w:p>
        </w:tc>
        <w:tc>
          <w:tcPr>
            <w:tcW w:w="680" w:type="dxa"/>
          </w:tcPr>
          <w:p>
            <w:pPr>
              <w:pStyle w:val="0"/>
              <w:jc w:val="center"/>
            </w:pPr>
            <w:r>
              <w:rPr>
                <w:sz w:val="20"/>
              </w:rPr>
              <w:t xml:space="preserve">%</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100</w:t>
            </w:r>
          </w:p>
        </w:tc>
        <w:tc>
          <w:tcPr>
            <w:tcW w:w="680" w:type="dxa"/>
          </w:tcPr>
          <w:p>
            <w:pPr>
              <w:pStyle w:val="0"/>
              <w:jc w:val="center"/>
            </w:pPr>
            <w:r>
              <w:rPr>
                <w:sz w:val="20"/>
              </w:rPr>
              <w:t xml:space="preserve">-</w:t>
            </w:r>
          </w:p>
        </w:tc>
        <w:tc>
          <w:tcPr>
            <w:tcW w:w="850" w:type="dxa"/>
          </w:tcPr>
          <w:p>
            <w:pPr>
              <w:pStyle w:val="0"/>
              <w:jc w:val="center"/>
            </w:pPr>
            <w:r>
              <w:rPr>
                <w:sz w:val="20"/>
              </w:rPr>
              <w:t xml:space="preserve">100</w:t>
            </w:r>
          </w:p>
        </w:tc>
        <w:tc>
          <w:tcPr>
            <w:tcW w:w="794" w:type="dxa"/>
          </w:tcPr>
          <w:p>
            <w:pPr>
              <w:pStyle w:val="0"/>
              <w:jc w:val="center"/>
            </w:pPr>
            <w:r>
              <w:rPr>
                <w:sz w:val="20"/>
              </w:rPr>
              <w:t xml:space="preserve">-</w:t>
            </w:r>
          </w:p>
        </w:tc>
        <w:tc>
          <w:tcPr>
            <w:tcW w:w="907" w:type="dxa"/>
          </w:tcPr>
          <w:p>
            <w:pPr>
              <w:pStyle w:val="0"/>
              <w:jc w:val="center"/>
            </w:pPr>
            <w:r>
              <w:rPr>
                <w:sz w:val="20"/>
              </w:rPr>
              <w:t xml:space="preserve">100</w:t>
            </w:r>
          </w:p>
        </w:tc>
        <w:tc>
          <w:tcPr>
            <w:tcW w:w="737" w:type="dxa"/>
          </w:tcPr>
          <w:p>
            <w:pPr>
              <w:pStyle w:val="0"/>
              <w:jc w:val="center"/>
            </w:pPr>
            <w:r>
              <w:rPr>
                <w:sz w:val="20"/>
              </w:rPr>
              <w:t xml:space="preserve">-</w:t>
            </w:r>
          </w:p>
        </w:tc>
        <w:tc>
          <w:tcPr>
            <w:tcW w:w="907" w:type="dxa"/>
          </w:tcPr>
          <w:p>
            <w:pPr>
              <w:pStyle w:val="0"/>
              <w:jc w:val="center"/>
            </w:pPr>
            <w:r>
              <w:rPr>
                <w:sz w:val="20"/>
              </w:rPr>
              <w:t xml:space="preserve">100</w:t>
            </w:r>
          </w:p>
        </w:tc>
        <w:tc>
          <w:tcPr>
            <w:tcW w:w="737" w:type="dxa"/>
          </w:tcPr>
          <w:p>
            <w:pPr>
              <w:pStyle w:val="0"/>
              <w:jc w:val="center"/>
            </w:pPr>
            <w:r>
              <w:rPr>
                <w:sz w:val="20"/>
              </w:rPr>
              <w:t xml:space="preserve">-</w:t>
            </w:r>
          </w:p>
        </w:tc>
        <w:tc>
          <w:tcPr>
            <w:tcW w:w="1304" w:type="dxa"/>
          </w:tcPr>
          <w:p>
            <w:pPr>
              <w:pStyle w:val="0"/>
              <w:jc w:val="center"/>
            </w:pPr>
            <w:r>
              <w:rPr>
                <w:sz w:val="20"/>
              </w:rPr>
              <w:t xml:space="preserve">100</w:t>
            </w:r>
          </w:p>
        </w:tc>
      </w:tr>
      <w:tr>
        <w:tc>
          <w:tcPr>
            <w:tcW w:w="567" w:type="dxa"/>
          </w:tcPr>
          <w:p>
            <w:pPr>
              <w:pStyle w:val="0"/>
              <w:jc w:val="center"/>
            </w:pPr>
            <w:r>
              <w:rPr>
                <w:sz w:val="20"/>
              </w:rPr>
              <w:t xml:space="preserve">75</w:t>
            </w:r>
          </w:p>
        </w:tc>
        <w:tc>
          <w:tcPr>
            <w:tcW w:w="2835" w:type="dxa"/>
          </w:tcPr>
          <w:p>
            <w:pPr>
              <w:pStyle w:val="0"/>
            </w:pPr>
            <w:r>
              <w:rPr>
                <w:sz w:val="20"/>
              </w:rPr>
              <w:t xml:space="preserve">Мероприятие 3.1.4. Осуществление проверок достоверности декларирования муниципальными служащими сведений о доходах, имуществе и обязательствах имущественного характера при наличии правовых оснований</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муниципальной службы и кадров)</w:t>
            </w:r>
          </w:p>
        </w:tc>
        <w:tc>
          <w:tcPr>
            <w:tcW w:w="2268" w:type="dxa"/>
          </w:tcPr>
          <w:p>
            <w:pPr>
              <w:pStyle w:val="0"/>
              <w:jc w:val="center"/>
            </w:pPr>
            <w:r>
              <w:rPr>
                <w:sz w:val="20"/>
              </w:rPr>
              <w:t xml:space="preserve">Показатель 1. Количество проанализированных справок о доходах, имуществе и обязательствах имущественного характера</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35</w:t>
            </w:r>
          </w:p>
        </w:tc>
        <w:tc>
          <w:tcPr>
            <w:tcW w:w="680" w:type="dxa"/>
          </w:tcPr>
          <w:p>
            <w:pPr>
              <w:pStyle w:val="0"/>
              <w:jc w:val="center"/>
            </w:pPr>
            <w:r>
              <w:rPr>
                <w:sz w:val="20"/>
              </w:rPr>
              <w:t xml:space="preserve">-</w:t>
            </w:r>
          </w:p>
        </w:tc>
        <w:tc>
          <w:tcPr>
            <w:tcW w:w="850" w:type="dxa"/>
          </w:tcPr>
          <w:p>
            <w:pPr>
              <w:pStyle w:val="0"/>
              <w:jc w:val="center"/>
            </w:pPr>
            <w:r>
              <w:rPr>
                <w:sz w:val="20"/>
              </w:rPr>
              <w:t xml:space="preserve">60</w:t>
            </w:r>
          </w:p>
        </w:tc>
        <w:tc>
          <w:tcPr>
            <w:tcW w:w="794" w:type="dxa"/>
          </w:tcPr>
          <w:p>
            <w:pPr>
              <w:pStyle w:val="0"/>
              <w:jc w:val="center"/>
            </w:pPr>
            <w:r>
              <w:rPr>
                <w:sz w:val="20"/>
              </w:rPr>
              <w:t xml:space="preserve">-</w:t>
            </w:r>
          </w:p>
        </w:tc>
        <w:tc>
          <w:tcPr>
            <w:tcW w:w="907" w:type="dxa"/>
          </w:tcPr>
          <w:p>
            <w:pPr>
              <w:pStyle w:val="0"/>
              <w:jc w:val="center"/>
            </w:pPr>
            <w:r>
              <w:rPr>
                <w:sz w:val="20"/>
              </w:rPr>
              <w:t xml:space="preserve">60</w:t>
            </w:r>
          </w:p>
        </w:tc>
        <w:tc>
          <w:tcPr>
            <w:tcW w:w="737" w:type="dxa"/>
          </w:tcPr>
          <w:p>
            <w:pPr>
              <w:pStyle w:val="0"/>
              <w:jc w:val="center"/>
            </w:pPr>
            <w:r>
              <w:rPr>
                <w:sz w:val="20"/>
              </w:rPr>
              <w:t xml:space="preserve">-</w:t>
            </w:r>
          </w:p>
        </w:tc>
        <w:tc>
          <w:tcPr>
            <w:tcW w:w="907" w:type="dxa"/>
          </w:tcPr>
          <w:p>
            <w:pPr>
              <w:pStyle w:val="0"/>
              <w:jc w:val="center"/>
            </w:pPr>
            <w:r>
              <w:rPr>
                <w:sz w:val="20"/>
              </w:rPr>
              <w:t xml:space="preserve">60</w:t>
            </w:r>
          </w:p>
        </w:tc>
        <w:tc>
          <w:tcPr>
            <w:tcW w:w="737" w:type="dxa"/>
          </w:tcPr>
          <w:p>
            <w:pPr>
              <w:pStyle w:val="0"/>
              <w:jc w:val="center"/>
            </w:pPr>
            <w:r>
              <w:rPr>
                <w:sz w:val="20"/>
              </w:rPr>
              <w:t xml:space="preserve">-</w:t>
            </w:r>
          </w:p>
        </w:tc>
        <w:tc>
          <w:tcPr>
            <w:tcW w:w="1304" w:type="dxa"/>
          </w:tcPr>
          <w:p>
            <w:pPr>
              <w:pStyle w:val="0"/>
              <w:jc w:val="center"/>
            </w:pPr>
            <w:r>
              <w:rPr>
                <w:sz w:val="20"/>
              </w:rPr>
              <w:t xml:space="preserve">315</w:t>
            </w:r>
          </w:p>
        </w:tc>
      </w:tr>
      <w:tr>
        <w:tc>
          <w:tcPr>
            <w:tcW w:w="567" w:type="dxa"/>
          </w:tcPr>
          <w:p>
            <w:pPr>
              <w:pStyle w:val="0"/>
              <w:jc w:val="center"/>
            </w:pPr>
            <w:r>
              <w:rPr>
                <w:sz w:val="20"/>
              </w:rPr>
              <w:t xml:space="preserve">76</w:t>
            </w:r>
          </w:p>
        </w:tc>
        <w:tc>
          <w:tcPr>
            <w:tcW w:w="2835" w:type="dxa"/>
          </w:tcPr>
          <w:p>
            <w:pPr>
              <w:pStyle w:val="0"/>
            </w:pPr>
            <w:r>
              <w:rPr>
                <w:sz w:val="20"/>
              </w:rPr>
              <w:t xml:space="preserve">Мероприятие 3.1.5. Изучение представлений, протестов, частных определений, иной информации прокуратуры, судов о причинах и условиях, способствующих совершению коррупционных правонарушений. Принятие мер в соответствии с действующим законодательством</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муниципальной службы и кадров)</w:t>
            </w:r>
          </w:p>
        </w:tc>
        <w:tc>
          <w:tcPr>
            <w:tcW w:w="2268" w:type="dxa"/>
          </w:tcPr>
          <w:p>
            <w:pPr>
              <w:pStyle w:val="0"/>
              <w:jc w:val="center"/>
            </w:pPr>
            <w:r>
              <w:rPr>
                <w:sz w:val="20"/>
              </w:rPr>
              <w:t xml:space="preserve">Показатель 1. Количество рассмотренных поступивших протестов, представлений, частных определений и иной информации</w:t>
            </w:r>
          </w:p>
        </w:tc>
        <w:tc>
          <w:tcPr>
            <w:tcW w:w="680" w:type="dxa"/>
          </w:tcPr>
          <w:p>
            <w:pPr>
              <w:pStyle w:val="0"/>
              <w:jc w:val="center"/>
            </w:pPr>
            <w:r>
              <w:rPr>
                <w:sz w:val="20"/>
              </w:rPr>
              <w:t xml:space="preserve">%</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100</w:t>
            </w:r>
          </w:p>
        </w:tc>
        <w:tc>
          <w:tcPr>
            <w:tcW w:w="680" w:type="dxa"/>
          </w:tcPr>
          <w:p>
            <w:pPr>
              <w:pStyle w:val="0"/>
              <w:jc w:val="center"/>
            </w:pPr>
            <w:r>
              <w:rPr>
                <w:sz w:val="20"/>
              </w:rPr>
              <w:t xml:space="preserve">-</w:t>
            </w:r>
          </w:p>
        </w:tc>
        <w:tc>
          <w:tcPr>
            <w:tcW w:w="850" w:type="dxa"/>
          </w:tcPr>
          <w:p>
            <w:pPr>
              <w:pStyle w:val="0"/>
              <w:jc w:val="center"/>
            </w:pPr>
            <w:r>
              <w:rPr>
                <w:sz w:val="20"/>
              </w:rPr>
              <w:t xml:space="preserve">100</w:t>
            </w:r>
          </w:p>
        </w:tc>
        <w:tc>
          <w:tcPr>
            <w:tcW w:w="794" w:type="dxa"/>
          </w:tcPr>
          <w:p>
            <w:pPr>
              <w:pStyle w:val="0"/>
              <w:jc w:val="center"/>
            </w:pPr>
            <w:r>
              <w:rPr>
                <w:sz w:val="20"/>
              </w:rPr>
              <w:t xml:space="preserve">-</w:t>
            </w:r>
          </w:p>
        </w:tc>
        <w:tc>
          <w:tcPr>
            <w:tcW w:w="907" w:type="dxa"/>
          </w:tcPr>
          <w:p>
            <w:pPr>
              <w:pStyle w:val="0"/>
              <w:jc w:val="center"/>
            </w:pPr>
            <w:r>
              <w:rPr>
                <w:sz w:val="20"/>
              </w:rPr>
              <w:t xml:space="preserve">100</w:t>
            </w:r>
          </w:p>
        </w:tc>
        <w:tc>
          <w:tcPr>
            <w:tcW w:w="737" w:type="dxa"/>
          </w:tcPr>
          <w:p>
            <w:pPr>
              <w:pStyle w:val="0"/>
              <w:jc w:val="center"/>
            </w:pPr>
            <w:r>
              <w:rPr>
                <w:sz w:val="20"/>
              </w:rPr>
              <w:t xml:space="preserve">-</w:t>
            </w:r>
          </w:p>
        </w:tc>
        <w:tc>
          <w:tcPr>
            <w:tcW w:w="907" w:type="dxa"/>
          </w:tcPr>
          <w:p>
            <w:pPr>
              <w:pStyle w:val="0"/>
              <w:jc w:val="center"/>
            </w:pPr>
            <w:r>
              <w:rPr>
                <w:sz w:val="20"/>
              </w:rPr>
              <w:t xml:space="preserve">100</w:t>
            </w:r>
          </w:p>
        </w:tc>
        <w:tc>
          <w:tcPr>
            <w:tcW w:w="737" w:type="dxa"/>
          </w:tcPr>
          <w:p>
            <w:pPr>
              <w:pStyle w:val="0"/>
              <w:jc w:val="center"/>
            </w:pPr>
            <w:r>
              <w:rPr>
                <w:sz w:val="20"/>
              </w:rPr>
              <w:t xml:space="preserve">-</w:t>
            </w:r>
          </w:p>
        </w:tc>
        <w:tc>
          <w:tcPr>
            <w:tcW w:w="1304" w:type="dxa"/>
          </w:tcPr>
          <w:p>
            <w:pPr>
              <w:pStyle w:val="0"/>
              <w:jc w:val="center"/>
            </w:pPr>
            <w:r>
              <w:rPr>
                <w:sz w:val="20"/>
              </w:rPr>
              <w:t xml:space="preserve">100</w:t>
            </w:r>
          </w:p>
        </w:tc>
      </w:tr>
      <w:tr>
        <w:tc>
          <w:tcPr>
            <w:tcW w:w="567" w:type="dxa"/>
          </w:tcPr>
          <w:p>
            <w:pPr>
              <w:pStyle w:val="0"/>
              <w:jc w:val="center"/>
            </w:pPr>
            <w:r>
              <w:rPr>
                <w:sz w:val="20"/>
              </w:rPr>
              <w:t xml:space="preserve">77</w:t>
            </w:r>
          </w:p>
        </w:tc>
        <w:tc>
          <w:tcPr>
            <w:tcW w:w="2835" w:type="dxa"/>
          </w:tcPr>
          <w:p>
            <w:pPr>
              <w:pStyle w:val="0"/>
            </w:pPr>
            <w:r>
              <w:rPr>
                <w:sz w:val="20"/>
              </w:rPr>
              <w:t xml:space="preserve">Мероприятие 3.1.6. Организация работы комиссии по противодействию коррупции</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муниципальной службы и кадров)</w:t>
            </w:r>
          </w:p>
        </w:tc>
        <w:tc>
          <w:tcPr>
            <w:tcW w:w="2268" w:type="dxa"/>
          </w:tcPr>
          <w:p>
            <w:pPr>
              <w:pStyle w:val="0"/>
              <w:jc w:val="center"/>
            </w:pPr>
            <w:r>
              <w:rPr>
                <w:sz w:val="20"/>
              </w:rPr>
              <w:t xml:space="preserve">Показатель 1. Количество проведенных заседаний комиссии по координации работы по противодействию коррупции МО "Город Астрахань"</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2</w:t>
            </w:r>
          </w:p>
        </w:tc>
        <w:tc>
          <w:tcPr>
            <w:tcW w:w="680" w:type="dxa"/>
          </w:tcPr>
          <w:p>
            <w:pPr>
              <w:pStyle w:val="0"/>
              <w:jc w:val="center"/>
            </w:pPr>
            <w:r>
              <w:rPr>
                <w:sz w:val="20"/>
              </w:rPr>
              <w:t xml:space="preserve">-</w:t>
            </w:r>
          </w:p>
        </w:tc>
        <w:tc>
          <w:tcPr>
            <w:tcW w:w="850" w:type="dxa"/>
          </w:tcPr>
          <w:p>
            <w:pPr>
              <w:pStyle w:val="0"/>
              <w:jc w:val="center"/>
            </w:pPr>
            <w:r>
              <w:rPr>
                <w:sz w:val="20"/>
              </w:rPr>
              <w:t xml:space="preserve">2</w:t>
            </w:r>
          </w:p>
        </w:tc>
        <w:tc>
          <w:tcPr>
            <w:tcW w:w="794" w:type="dxa"/>
          </w:tcPr>
          <w:p>
            <w:pPr>
              <w:pStyle w:val="0"/>
              <w:jc w:val="center"/>
            </w:pPr>
            <w:r>
              <w:rPr>
                <w:sz w:val="20"/>
              </w:rPr>
              <w:t xml:space="preserve">-</w:t>
            </w:r>
          </w:p>
        </w:tc>
        <w:tc>
          <w:tcPr>
            <w:tcW w:w="907" w:type="dxa"/>
          </w:tcPr>
          <w:p>
            <w:pPr>
              <w:pStyle w:val="0"/>
              <w:jc w:val="center"/>
            </w:pPr>
            <w:r>
              <w:rPr>
                <w:sz w:val="20"/>
              </w:rPr>
              <w:t xml:space="preserve">2</w:t>
            </w:r>
          </w:p>
        </w:tc>
        <w:tc>
          <w:tcPr>
            <w:tcW w:w="737" w:type="dxa"/>
          </w:tcPr>
          <w:p>
            <w:pPr>
              <w:pStyle w:val="0"/>
              <w:jc w:val="center"/>
            </w:pPr>
            <w:r>
              <w:rPr>
                <w:sz w:val="20"/>
              </w:rPr>
              <w:t xml:space="preserve">-</w:t>
            </w:r>
          </w:p>
        </w:tc>
        <w:tc>
          <w:tcPr>
            <w:tcW w:w="907" w:type="dxa"/>
          </w:tcPr>
          <w:p>
            <w:pPr>
              <w:pStyle w:val="0"/>
              <w:jc w:val="center"/>
            </w:pPr>
            <w:r>
              <w:rPr>
                <w:sz w:val="20"/>
              </w:rPr>
              <w:t xml:space="preserve">2</w:t>
            </w:r>
          </w:p>
        </w:tc>
        <w:tc>
          <w:tcPr>
            <w:tcW w:w="737" w:type="dxa"/>
          </w:tcPr>
          <w:p>
            <w:pPr>
              <w:pStyle w:val="0"/>
              <w:jc w:val="center"/>
            </w:pPr>
            <w:r>
              <w:rPr>
                <w:sz w:val="20"/>
              </w:rPr>
              <w:t xml:space="preserve">-</w:t>
            </w:r>
          </w:p>
        </w:tc>
        <w:tc>
          <w:tcPr>
            <w:tcW w:w="1304" w:type="dxa"/>
          </w:tcPr>
          <w:p>
            <w:pPr>
              <w:pStyle w:val="0"/>
              <w:jc w:val="center"/>
            </w:pPr>
            <w:r>
              <w:rPr>
                <w:sz w:val="20"/>
              </w:rPr>
              <w:t xml:space="preserve">8</w:t>
            </w:r>
          </w:p>
        </w:tc>
      </w:tr>
      <w:tr>
        <w:tc>
          <w:tcPr>
            <w:tcW w:w="567" w:type="dxa"/>
          </w:tcPr>
          <w:p>
            <w:pPr>
              <w:pStyle w:val="0"/>
              <w:jc w:val="center"/>
            </w:pPr>
            <w:r>
              <w:rPr>
                <w:sz w:val="20"/>
              </w:rPr>
              <w:t xml:space="preserve">78</w:t>
            </w:r>
          </w:p>
        </w:tc>
        <w:tc>
          <w:tcPr>
            <w:tcW w:w="2835" w:type="dxa"/>
          </w:tcPr>
          <w:p>
            <w:pPr>
              <w:pStyle w:val="0"/>
            </w:pPr>
            <w:r>
              <w:rPr>
                <w:sz w:val="20"/>
              </w:rPr>
              <w:t xml:space="preserve">Мероприятие 3.1.7. Организация работы "телефона доверия" по вопросам противодействия коррупции в органах местного самоуправления</w:t>
            </w:r>
          </w:p>
        </w:tc>
        <w:tc>
          <w:tcPr>
            <w:tcW w:w="4243" w:type="dxa"/>
          </w:tcPr>
          <w:p>
            <w:pPr>
              <w:pStyle w:val="0"/>
              <w:jc w:val="center"/>
            </w:pPr>
            <w:r>
              <w:rPr>
                <w:sz w:val="20"/>
              </w:rPr>
              <w:t xml:space="preserve">Администрация муниципального образования "Городской округ город Астрахань" (управление муниципальной службы и кадров)</w:t>
            </w:r>
          </w:p>
        </w:tc>
        <w:tc>
          <w:tcPr>
            <w:tcW w:w="2268" w:type="dxa"/>
          </w:tcPr>
          <w:p>
            <w:pPr>
              <w:pStyle w:val="0"/>
              <w:jc w:val="center"/>
            </w:pPr>
            <w:r>
              <w:rPr>
                <w:sz w:val="20"/>
              </w:rPr>
              <w:t xml:space="preserve">Показатель 1. Реализация проверок по поступившим обращениям на "телефон доверия" по вопросам противодействия коррупции в органах местного самоуправления</w:t>
            </w:r>
          </w:p>
        </w:tc>
        <w:tc>
          <w:tcPr>
            <w:tcW w:w="680" w:type="dxa"/>
          </w:tcPr>
          <w:p>
            <w:pPr>
              <w:pStyle w:val="0"/>
              <w:jc w:val="center"/>
            </w:pPr>
            <w:r>
              <w:rPr>
                <w:sz w:val="20"/>
              </w:rPr>
              <w:t xml:space="preserve">%</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100</w:t>
            </w:r>
          </w:p>
        </w:tc>
        <w:tc>
          <w:tcPr>
            <w:tcW w:w="680" w:type="dxa"/>
          </w:tcPr>
          <w:p>
            <w:pPr>
              <w:pStyle w:val="0"/>
              <w:jc w:val="center"/>
            </w:pPr>
            <w:r>
              <w:rPr>
                <w:sz w:val="20"/>
              </w:rPr>
              <w:t xml:space="preserve">-</w:t>
            </w:r>
          </w:p>
        </w:tc>
        <w:tc>
          <w:tcPr>
            <w:tcW w:w="850" w:type="dxa"/>
          </w:tcPr>
          <w:p>
            <w:pPr>
              <w:pStyle w:val="0"/>
              <w:jc w:val="center"/>
            </w:pPr>
            <w:r>
              <w:rPr>
                <w:sz w:val="20"/>
              </w:rPr>
              <w:t xml:space="preserve">100</w:t>
            </w:r>
          </w:p>
        </w:tc>
        <w:tc>
          <w:tcPr>
            <w:tcW w:w="794" w:type="dxa"/>
          </w:tcPr>
          <w:p>
            <w:pPr>
              <w:pStyle w:val="0"/>
              <w:jc w:val="center"/>
            </w:pPr>
            <w:r>
              <w:rPr>
                <w:sz w:val="20"/>
              </w:rPr>
              <w:t xml:space="preserve">-</w:t>
            </w:r>
          </w:p>
        </w:tc>
        <w:tc>
          <w:tcPr>
            <w:tcW w:w="907" w:type="dxa"/>
          </w:tcPr>
          <w:p>
            <w:pPr>
              <w:pStyle w:val="0"/>
              <w:jc w:val="center"/>
            </w:pPr>
            <w:r>
              <w:rPr>
                <w:sz w:val="20"/>
              </w:rPr>
              <w:t xml:space="preserve">100</w:t>
            </w:r>
          </w:p>
        </w:tc>
        <w:tc>
          <w:tcPr>
            <w:tcW w:w="737" w:type="dxa"/>
          </w:tcPr>
          <w:p>
            <w:pPr>
              <w:pStyle w:val="0"/>
              <w:jc w:val="center"/>
            </w:pPr>
            <w:r>
              <w:rPr>
                <w:sz w:val="20"/>
              </w:rPr>
              <w:t xml:space="preserve">-</w:t>
            </w:r>
          </w:p>
        </w:tc>
        <w:tc>
          <w:tcPr>
            <w:tcW w:w="907" w:type="dxa"/>
          </w:tcPr>
          <w:p>
            <w:pPr>
              <w:pStyle w:val="0"/>
              <w:jc w:val="center"/>
            </w:pPr>
            <w:r>
              <w:rPr>
                <w:sz w:val="20"/>
              </w:rPr>
              <w:t xml:space="preserve">100</w:t>
            </w:r>
          </w:p>
        </w:tc>
        <w:tc>
          <w:tcPr>
            <w:tcW w:w="737" w:type="dxa"/>
          </w:tcPr>
          <w:p>
            <w:pPr>
              <w:pStyle w:val="0"/>
              <w:jc w:val="center"/>
            </w:pPr>
            <w:r>
              <w:rPr>
                <w:sz w:val="20"/>
              </w:rPr>
              <w:t xml:space="preserve">-</w:t>
            </w:r>
          </w:p>
        </w:tc>
        <w:tc>
          <w:tcPr>
            <w:tcW w:w="1304" w:type="dxa"/>
          </w:tcPr>
          <w:p>
            <w:pPr>
              <w:pStyle w:val="0"/>
              <w:jc w:val="center"/>
            </w:pPr>
            <w:r>
              <w:rPr>
                <w:sz w:val="20"/>
              </w:rPr>
              <w:t xml:space="preserve">100</w:t>
            </w:r>
          </w:p>
        </w:tc>
      </w:tr>
      <w:tr>
        <w:tc>
          <w:tcPr>
            <w:tcW w:w="567" w:type="dxa"/>
            <w:vMerge w:val="restart"/>
          </w:tcPr>
          <w:p>
            <w:pPr>
              <w:pStyle w:val="0"/>
              <w:jc w:val="center"/>
            </w:pPr>
            <w:r>
              <w:rPr>
                <w:sz w:val="20"/>
              </w:rPr>
              <w:t xml:space="preserve">79</w:t>
            </w:r>
          </w:p>
        </w:tc>
        <w:tc>
          <w:tcPr>
            <w:tcW w:w="2835" w:type="dxa"/>
            <w:vMerge w:val="restart"/>
          </w:tcPr>
          <w:p>
            <w:pPr>
              <w:pStyle w:val="0"/>
            </w:pPr>
            <w:r>
              <w:rPr>
                <w:sz w:val="20"/>
              </w:rPr>
              <w:t xml:space="preserve">Мероприятие 3.1.8. Приобретение и размещение средств наглядной агитации и пропаганды (баннеры, буклеты и т.д.) в зданиях администрации и на территории муниципального образования "Город Астрахань"</w:t>
            </w:r>
          </w:p>
        </w:tc>
        <w:tc>
          <w:tcPr>
            <w:tcW w:w="4243" w:type="dxa"/>
          </w:tcPr>
          <w:p>
            <w:pPr>
              <w:pStyle w:val="0"/>
              <w:jc w:val="center"/>
            </w:pPr>
            <w:r>
              <w:rPr>
                <w:sz w:val="20"/>
              </w:rPr>
              <w:t xml:space="preserve">Администрации районов города</w:t>
            </w:r>
          </w:p>
        </w:tc>
        <w:tc>
          <w:tcPr>
            <w:tcW w:w="2268" w:type="dxa"/>
            <w:vMerge w:val="restart"/>
          </w:tcPr>
          <w:p>
            <w:pPr>
              <w:pStyle w:val="0"/>
              <w:jc w:val="center"/>
            </w:pPr>
            <w:r>
              <w:rPr>
                <w:sz w:val="20"/>
              </w:rPr>
              <w:t xml:space="preserve">Показатель 1. Количество размещенной продукции наглядной агитации и пропаганды (баннеры, буклеты и т.д.) в зданиях администрации и на территории МО "Город Астрахань"</w:t>
            </w:r>
          </w:p>
        </w:tc>
        <w:tc>
          <w:tcPr>
            <w:tcW w:w="680" w:type="dxa"/>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8</w:t>
            </w:r>
          </w:p>
        </w:tc>
        <w:tc>
          <w:tcPr>
            <w:tcW w:w="680" w:type="dxa"/>
          </w:tcPr>
          <w:p>
            <w:pPr>
              <w:pStyle w:val="0"/>
              <w:jc w:val="center"/>
            </w:pPr>
            <w:r>
              <w:rPr>
                <w:sz w:val="20"/>
              </w:rPr>
              <w:t xml:space="preserve">-</w:t>
            </w:r>
          </w:p>
        </w:tc>
        <w:tc>
          <w:tcPr>
            <w:tcW w:w="850" w:type="dxa"/>
          </w:tcPr>
          <w:p>
            <w:pPr>
              <w:pStyle w:val="0"/>
              <w:jc w:val="center"/>
            </w:pPr>
            <w:r>
              <w:rPr>
                <w:sz w:val="20"/>
              </w:rPr>
              <w:t xml:space="preserve">1504</w:t>
            </w:r>
          </w:p>
        </w:tc>
        <w:tc>
          <w:tcPr>
            <w:tcW w:w="794" w:type="dxa"/>
          </w:tcPr>
          <w:p>
            <w:pPr>
              <w:pStyle w:val="0"/>
              <w:jc w:val="center"/>
            </w:pPr>
            <w:r>
              <w:rPr>
                <w:sz w:val="20"/>
              </w:rPr>
              <w:t xml:space="preserve">-</w:t>
            </w:r>
          </w:p>
        </w:tc>
        <w:tc>
          <w:tcPr>
            <w:tcW w:w="907" w:type="dxa"/>
          </w:tcPr>
          <w:p>
            <w:pPr>
              <w:pStyle w:val="0"/>
              <w:jc w:val="center"/>
            </w:pPr>
            <w:r>
              <w:rPr>
                <w:sz w:val="20"/>
              </w:rPr>
              <w:t xml:space="preserve">2261</w:t>
            </w:r>
          </w:p>
        </w:tc>
        <w:tc>
          <w:tcPr>
            <w:tcW w:w="737" w:type="dxa"/>
          </w:tcPr>
          <w:p>
            <w:pPr>
              <w:pStyle w:val="0"/>
              <w:jc w:val="center"/>
            </w:pPr>
            <w:r>
              <w:rPr>
                <w:sz w:val="20"/>
              </w:rPr>
              <w:t xml:space="preserve">-</w:t>
            </w:r>
          </w:p>
        </w:tc>
        <w:tc>
          <w:tcPr>
            <w:tcW w:w="907" w:type="dxa"/>
          </w:tcPr>
          <w:p>
            <w:pPr>
              <w:pStyle w:val="0"/>
              <w:jc w:val="center"/>
            </w:pPr>
            <w:r>
              <w:rPr>
                <w:sz w:val="20"/>
              </w:rPr>
              <w:t xml:space="preserve">2064</w:t>
            </w:r>
          </w:p>
        </w:tc>
        <w:tc>
          <w:tcPr>
            <w:tcW w:w="737" w:type="dxa"/>
          </w:tcPr>
          <w:p>
            <w:pPr>
              <w:pStyle w:val="0"/>
              <w:jc w:val="center"/>
            </w:pPr>
            <w:r>
              <w:rPr>
                <w:sz w:val="20"/>
              </w:rPr>
              <w:t xml:space="preserve">-</w:t>
            </w:r>
          </w:p>
        </w:tc>
        <w:tc>
          <w:tcPr>
            <w:tcW w:w="1304" w:type="dxa"/>
          </w:tcPr>
          <w:p>
            <w:pPr>
              <w:pStyle w:val="0"/>
              <w:jc w:val="center"/>
            </w:pPr>
            <w:r>
              <w:rPr>
                <w:sz w:val="20"/>
              </w:rPr>
              <w:t xml:space="preserve">5837</w:t>
            </w:r>
          </w:p>
        </w:tc>
      </w:tr>
      <w:tr>
        <w:tc>
          <w:tcPr>
            <w:vMerge w:val="continue"/>
          </w:tcPr>
          <w:p/>
        </w:tc>
        <w:tc>
          <w:tcPr>
            <w:vMerge w:val="continue"/>
          </w:tcPr>
          <w:p/>
        </w:tc>
        <w:tc>
          <w:tcPr>
            <w:tcW w:w="4243" w:type="dxa"/>
          </w:tcPr>
          <w:p>
            <w:pPr>
              <w:pStyle w:val="0"/>
              <w:jc w:val="center"/>
            </w:pPr>
            <w:r>
              <w:rPr>
                <w:sz w:val="20"/>
              </w:rPr>
              <w:t xml:space="preserve">в том числе:</w:t>
            </w:r>
          </w:p>
        </w:tc>
        <w:tc>
          <w:tcPr>
            <w:vMerge w:val="continue"/>
          </w:tcPr>
          <w:p/>
        </w:tc>
        <w:tc>
          <w:tcPr>
            <w:gridSpan w:val="12"/>
            <w:tcW w:w="10034" w:type="dxa"/>
          </w:tcPr>
          <w:p>
            <w:pPr>
              <w:pStyle w:val="0"/>
            </w:pPr>
            <w:r>
              <w:rPr>
                <w:sz w:val="20"/>
              </w:rPr>
            </w:r>
          </w:p>
        </w:tc>
      </w:tr>
      <w:tr>
        <w:tc>
          <w:tcPr>
            <w:vMerge w:val="continue"/>
          </w:tcPr>
          <w:p/>
        </w:tc>
        <w:tc>
          <w:tcPr>
            <w:vMerge w:val="continue"/>
          </w:tcPr>
          <w:p/>
        </w:tc>
        <w:tc>
          <w:tcPr>
            <w:tcW w:w="4243" w:type="dxa"/>
          </w:tcPr>
          <w:p>
            <w:pPr>
              <w:pStyle w:val="0"/>
              <w:jc w:val="center"/>
            </w:pPr>
            <w:r>
              <w:rPr>
                <w:sz w:val="20"/>
              </w:rPr>
              <w:t xml:space="preserve">Администрация Кировского района</w:t>
            </w:r>
          </w:p>
        </w:tc>
        <w:tc>
          <w:tcPr>
            <w:vMerge w:val="continue"/>
          </w:tcPr>
          <w:p/>
        </w:tc>
        <w:tc>
          <w:tcPr>
            <w:tcW w:w="680" w:type="dxa"/>
            <w:vMerge w:val="restart"/>
          </w:tcPr>
          <w:p>
            <w:pPr>
              <w:pStyle w:val="0"/>
              <w:jc w:val="center"/>
            </w:pPr>
            <w:r>
              <w:rPr>
                <w:sz w:val="20"/>
              </w:rPr>
              <w:t xml:space="preserve">шт.</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2</w:t>
            </w:r>
          </w:p>
        </w:tc>
        <w:tc>
          <w:tcPr>
            <w:tcW w:w="680" w:type="dxa"/>
          </w:tcPr>
          <w:p>
            <w:pPr>
              <w:pStyle w:val="0"/>
              <w:jc w:val="center"/>
            </w:pPr>
            <w:r>
              <w:rPr>
                <w:sz w:val="20"/>
              </w:rPr>
              <w:t xml:space="preserve">-</w:t>
            </w:r>
          </w:p>
        </w:tc>
        <w:tc>
          <w:tcPr>
            <w:tcW w:w="850" w:type="dxa"/>
          </w:tcPr>
          <w:p>
            <w:pPr>
              <w:pStyle w:val="0"/>
              <w:jc w:val="center"/>
            </w:pPr>
            <w:r>
              <w:rPr>
                <w:sz w:val="20"/>
              </w:rPr>
              <w:t xml:space="preserve">120</w:t>
            </w:r>
          </w:p>
        </w:tc>
        <w:tc>
          <w:tcPr>
            <w:tcW w:w="794" w:type="dxa"/>
          </w:tcPr>
          <w:p>
            <w:pPr>
              <w:pStyle w:val="0"/>
              <w:jc w:val="center"/>
            </w:pPr>
            <w:r>
              <w:rPr>
                <w:sz w:val="20"/>
              </w:rPr>
              <w:t xml:space="preserve">-</w:t>
            </w:r>
          </w:p>
        </w:tc>
        <w:tc>
          <w:tcPr>
            <w:tcW w:w="907" w:type="dxa"/>
          </w:tcPr>
          <w:p>
            <w:pPr>
              <w:pStyle w:val="0"/>
              <w:jc w:val="center"/>
            </w:pPr>
            <w:r>
              <w:rPr>
                <w:sz w:val="20"/>
              </w:rPr>
              <w:t xml:space="preserve">1000</w:t>
            </w:r>
          </w:p>
        </w:tc>
        <w:tc>
          <w:tcPr>
            <w:tcW w:w="737" w:type="dxa"/>
          </w:tcPr>
          <w:p>
            <w:pPr>
              <w:pStyle w:val="0"/>
              <w:jc w:val="center"/>
            </w:pPr>
            <w:r>
              <w:rPr>
                <w:sz w:val="20"/>
              </w:rPr>
              <w:t xml:space="preserve">-</w:t>
            </w:r>
          </w:p>
        </w:tc>
        <w:tc>
          <w:tcPr>
            <w:tcW w:w="907" w:type="dxa"/>
          </w:tcPr>
          <w:p>
            <w:pPr>
              <w:pStyle w:val="0"/>
              <w:jc w:val="center"/>
            </w:pPr>
            <w:r>
              <w:rPr>
                <w:sz w:val="20"/>
              </w:rPr>
              <w:t xml:space="preserve">1000</w:t>
            </w:r>
          </w:p>
        </w:tc>
        <w:tc>
          <w:tcPr>
            <w:tcW w:w="737" w:type="dxa"/>
          </w:tcPr>
          <w:p>
            <w:pPr>
              <w:pStyle w:val="0"/>
              <w:jc w:val="center"/>
            </w:pPr>
            <w:r>
              <w:rPr>
                <w:sz w:val="20"/>
              </w:rPr>
              <w:t xml:space="preserve">-</w:t>
            </w:r>
          </w:p>
        </w:tc>
        <w:tc>
          <w:tcPr>
            <w:tcW w:w="1304" w:type="dxa"/>
          </w:tcPr>
          <w:p>
            <w:pPr>
              <w:pStyle w:val="0"/>
              <w:jc w:val="center"/>
            </w:pPr>
            <w:r>
              <w:rPr>
                <w:sz w:val="20"/>
              </w:rPr>
              <w:t xml:space="preserve">2122</w:t>
            </w:r>
          </w:p>
        </w:tc>
      </w:tr>
      <w:tr>
        <w:tc>
          <w:tcPr>
            <w:vMerge w:val="continue"/>
          </w:tcPr>
          <w:p/>
        </w:tc>
        <w:tc>
          <w:tcPr>
            <w:vMerge w:val="continue"/>
          </w:tcPr>
          <w:p/>
        </w:tc>
        <w:tc>
          <w:tcPr>
            <w:tcW w:w="4243" w:type="dxa"/>
          </w:tcPr>
          <w:p>
            <w:pPr>
              <w:pStyle w:val="0"/>
              <w:jc w:val="center"/>
            </w:pPr>
            <w:r>
              <w:rPr>
                <w:sz w:val="20"/>
              </w:rPr>
              <w:t xml:space="preserve">Администрация Ленинского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2</w:t>
            </w:r>
          </w:p>
        </w:tc>
        <w:tc>
          <w:tcPr>
            <w:tcW w:w="680" w:type="dxa"/>
          </w:tcPr>
          <w:p>
            <w:pPr>
              <w:pStyle w:val="0"/>
              <w:jc w:val="center"/>
            </w:pPr>
            <w:r>
              <w:rPr>
                <w:sz w:val="20"/>
              </w:rPr>
              <w:t xml:space="preserve">-</w:t>
            </w:r>
          </w:p>
        </w:tc>
        <w:tc>
          <w:tcPr>
            <w:tcW w:w="850" w:type="dxa"/>
          </w:tcPr>
          <w:p>
            <w:pPr>
              <w:pStyle w:val="0"/>
              <w:jc w:val="center"/>
            </w:pPr>
            <w:r>
              <w:rPr>
                <w:sz w:val="20"/>
              </w:rPr>
              <w:t xml:space="preserve">1002</w:t>
            </w:r>
          </w:p>
        </w:tc>
        <w:tc>
          <w:tcPr>
            <w:tcW w:w="794" w:type="dxa"/>
          </w:tcPr>
          <w:p>
            <w:pPr>
              <w:pStyle w:val="0"/>
              <w:jc w:val="center"/>
            </w:pPr>
            <w:r>
              <w:rPr>
                <w:sz w:val="20"/>
              </w:rPr>
              <w:t xml:space="preserve">-</w:t>
            </w:r>
          </w:p>
        </w:tc>
        <w:tc>
          <w:tcPr>
            <w:tcW w:w="907" w:type="dxa"/>
          </w:tcPr>
          <w:p>
            <w:pPr>
              <w:pStyle w:val="0"/>
              <w:jc w:val="center"/>
            </w:pPr>
            <w:r>
              <w:rPr>
                <w:sz w:val="20"/>
              </w:rPr>
              <w:t xml:space="preserve">889</w:t>
            </w:r>
          </w:p>
        </w:tc>
        <w:tc>
          <w:tcPr>
            <w:tcW w:w="737" w:type="dxa"/>
          </w:tcPr>
          <w:p>
            <w:pPr>
              <w:pStyle w:val="0"/>
              <w:jc w:val="center"/>
            </w:pPr>
            <w:r>
              <w:rPr>
                <w:sz w:val="20"/>
              </w:rPr>
              <w:t xml:space="preserve">-</w:t>
            </w:r>
          </w:p>
        </w:tc>
        <w:tc>
          <w:tcPr>
            <w:tcW w:w="907" w:type="dxa"/>
          </w:tcPr>
          <w:p>
            <w:pPr>
              <w:pStyle w:val="0"/>
              <w:jc w:val="center"/>
            </w:pPr>
            <w:r>
              <w:rPr>
                <w:sz w:val="20"/>
              </w:rPr>
              <w:t xml:space="preserve">702</w:t>
            </w:r>
          </w:p>
        </w:tc>
        <w:tc>
          <w:tcPr>
            <w:tcW w:w="737" w:type="dxa"/>
          </w:tcPr>
          <w:p>
            <w:pPr>
              <w:pStyle w:val="0"/>
              <w:jc w:val="center"/>
            </w:pPr>
            <w:r>
              <w:rPr>
                <w:sz w:val="20"/>
              </w:rPr>
              <w:t xml:space="preserve">-</w:t>
            </w:r>
          </w:p>
        </w:tc>
        <w:tc>
          <w:tcPr>
            <w:tcW w:w="1304" w:type="dxa"/>
          </w:tcPr>
          <w:p>
            <w:pPr>
              <w:pStyle w:val="0"/>
              <w:jc w:val="center"/>
            </w:pPr>
            <w:r>
              <w:rPr>
                <w:sz w:val="20"/>
              </w:rPr>
              <w:t xml:space="preserve">2595</w:t>
            </w:r>
          </w:p>
        </w:tc>
      </w:tr>
      <w:tr>
        <w:tc>
          <w:tcPr>
            <w:vMerge w:val="continue"/>
          </w:tcPr>
          <w:p/>
        </w:tc>
        <w:tc>
          <w:tcPr>
            <w:vMerge w:val="continue"/>
          </w:tcPr>
          <w:p/>
        </w:tc>
        <w:tc>
          <w:tcPr>
            <w:tcW w:w="4243" w:type="dxa"/>
          </w:tcPr>
          <w:p>
            <w:pPr>
              <w:pStyle w:val="0"/>
              <w:jc w:val="center"/>
            </w:pPr>
            <w:r>
              <w:rPr>
                <w:sz w:val="20"/>
              </w:rPr>
              <w:t xml:space="preserve">Администрация Советского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2</w:t>
            </w:r>
          </w:p>
        </w:tc>
        <w:tc>
          <w:tcPr>
            <w:tcW w:w="680" w:type="dxa"/>
          </w:tcPr>
          <w:p>
            <w:pPr>
              <w:pStyle w:val="0"/>
              <w:jc w:val="center"/>
            </w:pPr>
            <w:r>
              <w:rPr>
                <w:sz w:val="20"/>
              </w:rPr>
              <w:t xml:space="preserve">-</w:t>
            </w:r>
          </w:p>
        </w:tc>
        <w:tc>
          <w:tcPr>
            <w:tcW w:w="850" w:type="dxa"/>
          </w:tcPr>
          <w:p>
            <w:pPr>
              <w:pStyle w:val="0"/>
              <w:jc w:val="center"/>
            </w:pPr>
            <w:r>
              <w:rPr>
                <w:sz w:val="20"/>
              </w:rPr>
              <w:t xml:space="preserve">302</w:t>
            </w:r>
          </w:p>
        </w:tc>
        <w:tc>
          <w:tcPr>
            <w:tcW w:w="794" w:type="dxa"/>
          </w:tcPr>
          <w:p>
            <w:pPr>
              <w:pStyle w:val="0"/>
              <w:jc w:val="center"/>
            </w:pPr>
            <w:r>
              <w:rPr>
                <w:sz w:val="20"/>
              </w:rPr>
              <w:t xml:space="preserve">-</w:t>
            </w:r>
          </w:p>
        </w:tc>
        <w:tc>
          <w:tcPr>
            <w:tcW w:w="907" w:type="dxa"/>
          </w:tcPr>
          <w:p>
            <w:pPr>
              <w:pStyle w:val="0"/>
              <w:jc w:val="center"/>
            </w:pPr>
            <w:r>
              <w:rPr>
                <w:sz w:val="20"/>
              </w:rPr>
              <w:t xml:space="preserve">302</w:t>
            </w:r>
          </w:p>
        </w:tc>
        <w:tc>
          <w:tcPr>
            <w:tcW w:w="737" w:type="dxa"/>
          </w:tcPr>
          <w:p>
            <w:pPr>
              <w:pStyle w:val="0"/>
              <w:jc w:val="center"/>
            </w:pPr>
            <w:r>
              <w:rPr>
                <w:sz w:val="20"/>
              </w:rPr>
              <w:t xml:space="preserve">-</w:t>
            </w:r>
          </w:p>
        </w:tc>
        <w:tc>
          <w:tcPr>
            <w:tcW w:w="907" w:type="dxa"/>
          </w:tcPr>
          <w:p>
            <w:pPr>
              <w:pStyle w:val="0"/>
              <w:jc w:val="center"/>
            </w:pPr>
            <w:r>
              <w:rPr>
                <w:sz w:val="20"/>
              </w:rPr>
              <w:t xml:space="preserve">302</w:t>
            </w:r>
          </w:p>
        </w:tc>
        <w:tc>
          <w:tcPr>
            <w:tcW w:w="737" w:type="dxa"/>
          </w:tcPr>
          <w:p>
            <w:pPr>
              <w:pStyle w:val="0"/>
              <w:jc w:val="center"/>
            </w:pPr>
            <w:r>
              <w:rPr>
                <w:sz w:val="20"/>
              </w:rPr>
              <w:t xml:space="preserve">-</w:t>
            </w:r>
          </w:p>
        </w:tc>
        <w:tc>
          <w:tcPr>
            <w:tcW w:w="1304" w:type="dxa"/>
          </w:tcPr>
          <w:p>
            <w:pPr>
              <w:pStyle w:val="0"/>
              <w:jc w:val="center"/>
            </w:pPr>
            <w:r>
              <w:rPr>
                <w:sz w:val="20"/>
              </w:rPr>
              <w:t xml:space="preserve">908</w:t>
            </w:r>
          </w:p>
        </w:tc>
      </w:tr>
      <w:tr>
        <w:tc>
          <w:tcPr>
            <w:vMerge w:val="continue"/>
          </w:tcPr>
          <w:p/>
        </w:tc>
        <w:tc>
          <w:tcPr>
            <w:vMerge w:val="continue"/>
          </w:tcPr>
          <w:p/>
        </w:tc>
        <w:tc>
          <w:tcPr>
            <w:tcW w:w="4243" w:type="dxa"/>
          </w:tcPr>
          <w:p>
            <w:pPr>
              <w:pStyle w:val="0"/>
              <w:jc w:val="center"/>
            </w:pPr>
            <w:r>
              <w:rPr>
                <w:sz w:val="20"/>
              </w:rPr>
              <w:t xml:space="preserve">Администрация Трусовского района</w:t>
            </w:r>
          </w:p>
        </w:tc>
        <w:tc>
          <w:tcPr>
            <w:vMerge w:val="continue"/>
          </w:tcPr>
          <w:p/>
        </w:tc>
        <w:tc>
          <w:tcPr>
            <w:vMerge w:val="continue"/>
          </w:tcP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2</w:t>
            </w:r>
          </w:p>
        </w:tc>
        <w:tc>
          <w:tcPr>
            <w:tcW w:w="680" w:type="dxa"/>
          </w:tcPr>
          <w:p>
            <w:pPr>
              <w:pStyle w:val="0"/>
              <w:jc w:val="center"/>
            </w:pPr>
            <w:r>
              <w:rPr>
                <w:sz w:val="20"/>
              </w:rPr>
              <w:t xml:space="preserve">-</w:t>
            </w:r>
          </w:p>
        </w:tc>
        <w:tc>
          <w:tcPr>
            <w:tcW w:w="850" w:type="dxa"/>
          </w:tcPr>
          <w:p>
            <w:pPr>
              <w:pStyle w:val="0"/>
              <w:jc w:val="center"/>
            </w:pPr>
            <w:r>
              <w:rPr>
                <w:sz w:val="20"/>
              </w:rPr>
              <w:t xml:space="preserve">80</w:t>
            </w:r>
          </w:p>
        </w:tc>
        <w:tc>
          <w:tcPr>
            <w:tcW w:w="794" w:type="dxa"/>
          </w:tcPr>
          <w:p>
            <w:pPr>
              <w:pStyle w:val="0"/>
              <w:jc w:val="center"/>
            </w:pPr>
            <w:r>
              <w:rPr>
                <w:sz w:val="20"/>
              </w:rPr>
              <w:t xml:space="preserve">-</w:t>
            </w:r>
          </w:p>
        </w:tc>
        <w:tc>
          <w:tcPr>
            <w:tcW w:w="907" w:type="dxa"/>
          </w:tcPr>
          <w:p>
            <w:pPr>
              <w:pStyle w:val="0"/>
              <w:jc w:val="center"/>
            </w:pPr>
            <w:r>
              <w:rPr>
                <w:sz w:val="20"/>
              </w:rPr>
              <w:t xml:space="preserve">70</w:t>
            </w:r>
          </w:p>
        </w:tc>
        <w:tc>
          <w:tcPr>
            <w:tcW w:w="737" w:type="dxa"/>
          </w:tcPr>
          <w:p>
            <w:pPr>
              <w:pStyle w:val="0"/>
              <w:jc w:val="center"/>
            </w:pPr>
            <w:r>
              <w:rPr>
                <w:sz w:val="20"/>
              </w:rPr>
              <w:t xml:space="preserve">-</w:t>
            </w:r>
          </w:p>
        </w:tc>
        <w:tc>
          <w:tcPr>
            <w:tcW w:w="907" w:type="dxa"/>
          </w:tcPr>
          <w:p>
            <w:pPr>
              <w:pStyle w:val="0"/>
              <w:jc w:val="center"/>
            </w:pPr>
            <w:r>
              <w:rPr>
                <w:sz w:val="20"/>
              </w:rPr>
              <w:t xml:space="preserve">60</w:t>
            </w:r>
          </w:p>
        </w:tc>
        <w:tc>
          <w:tcPr>
            <w:tcW w:w="737" w:type="dxa"/>
          </w:tcPr>
          <w:p>
            <w:pPr>
              <w:pStyle w:val="0"/>
              <w:jc w:val="center"/>
            </w:pPr>
            <w:r>
              <w:rPr>
                <w:sz w:val="20"/>
              </w:rPr>
              <w:t xml:space="preserve">-</w:t>
            </w:r>
          </w:p>
        </w:tc>
        <w:tc>
          <w:tcPr>
            <w:tcW w:w="1304" w:type="dxa"/>
          </w:tcPr>
          <w:p>
            <w:pPr>
              <w:pStyle w:val="0"/>
              <w:jc w:val="center"/>
            </w:pPr>
            <w:r>
              <w:rPr>
                <w:sz w:val="20"/>
              </w:rPr>
              <w:t xml:space="preserve">212</w:t>
            </w:r>
          </w:p>
        </w:tc>
      </w:tr>
      <w:tr>
        <w:tc>
          <w:tcPr>
            <w:gridSpan w:val="16"/>
            <w:tcW w:w="19947" w:type="dxa"/>
          </w:tcPr>
          <w:p>
            <w:pPr>
              <w:pStyle w:val="0"/>
              <w:outlineLvl w:val="3"/>
              <w:jc w:val="center"/>
            </w:pPr>
            <w:r>
              <w:rPr>
                <w:sz w:val="20"/>
              </w:rPr>
              <w:t xml:space="preserve">Подпрограмма 5 "Совершенствование системы гражданской обороны в муниципальном образовании "Городской округ город Астрахань"</w:t>
            </w:r>
          </w:p>
        </w:tc>
      </w:tr>
      <w:tr>
        <w:tc>
          <w:tcPr>
            <w:tcW w:w="567" w:type="dxa"/>
          </w:tcPr>
          <w:p>
            <w:pPr>
              <w:pStyle w:val="0"/>
              <w:jc w:val="center"/>
            </w:pPr>
            <w:r>
              <w:rPr>
                <w:sz w:val="20"/>
              </w:rPr>
              <w:t xml:space="preserve">80</w:t>
            </w:r>
          </w:p>
        </w:tc>
        <w:tc>
          <w:tcPr>
            <w:tcW w:w="2835" w:type="dxa"/>
          </w:tcPr>
          <w:p>
            <w:pPr>
              <w:pStyle w:val="0"/>
            </w:pPr>
            <w:r>
              <w:rPr>
                <w:sz w:val="20"/>
              </w:rPr>
              <w:t xml:space="preserve">Цель 1. Снижение потерь среди населения города при военных конфликтах или вследствие этих конфликтов, а также при чрезвычайных ситуациях природного и техногенного характера</w:t>
            </w:r>
          </w:p>
        </w:tc>
        <w:tc>
          <w:tcPr>
            <w:tcW w:w="4243" w:type="dxa"/>
          </w:tcPr>
          <w:p>
            <w:pPr>
              <w:pStyle w:val="0"/>
              <w:jc w:val="center"/>
            </w:pPr>
            <w:r>
              <w:rPr>
                <w:sz w:val="20"/>
              </w:rPr>
              <w:t xml:space="preserve">Администрация муниципального образования "Городской округ город Астрахань" (отдел мобилизационной подготовки и гражданской обороны)</w:t>
            </w:r>
          </w:p>
        </w:tc>
        <w:tc>
          <w:tcPr>
            <w:tcW w:w="2268" w:type="dxa"/>
          </w:tcPr>
          <w:p>
            <w:pPr>
              <w:pStyle w:val="0"/>
              <w:jc w:val="center"/>
            </w:pPr>
            <w:r>
              <w:rPr>
                <w:sz w:val="20"/>
              </w:rPr>
              <w:t xml:space="preserve">Показатель 1. Решение поставленных задач Подпрограммы 5</w:t>
            </w:r>
          </w:p>
        </w:tc>
        <w:tc>
          <w:tcPr>
            <w:tcW w:w="680" w:type="dxa"/>
          </w:tcPr>
          <w:p>
            <w:pPr>
              <w:pStyle w:val="0"/>
              <w:jc w:val="center"/>
            </w:pPr>
            <w:r>
              <w:rPr>
                <w:sz w:val="20"/>
              </w:rPr>
              <w:t xml:space="preserve">%</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X</w:t>
            </w:r>
          </w:p>
        </w:tc>
        <w:tc>
          <w:tcPr>
            <w:tcW w:w="680" w:type="dxa"/>
          </w:tcPr>
          <w:p>
            <w:pPr>
              <w:pStyle w:val="0"/>
              <w:jc w:val="center"/>
            </w:pPr>
            <w:r>
              <w:rPr>
                <w:sz w:val="20"/>
              </w:rPr>
              <w:t xml:space="preserve">X</w:t>
            </w:r>
          </w:p>
        </w:tc>
        <w:tc>
          <w:tcPr>
            <w:tcW w:w="850" w:type="dxa"/>
          </w:tcPr>
          <w:p>
            <w:pPr>
              <w:pStyle w:val="0"/>
              <w:jc w:val="center"/>
            </w:pPr>
            <w:r>
              <w:rPr>
                <w:sz w:val="20"/>
              </w:rPr>
              <w:t xml:space="preserve">100</w:t>
            </w:r>
          </w:p>
        </w:tc>
        <w:tc>
          <w:tcPr>
            <w:tcW w:w="794" w:type="dxa"/>
          </w:tcPr>
          <w:p>
            <w:pPr>
              <w:pStyle w:val="0"/>
              <w:jc w:val="center"/>
            </w:pPr>
            <w:r>
              <w:rPr>
                <w:sz w:val="20"/>
              </w:rPr>
              <w:t xml:space="preserve">0</w:t>
            </w:r>
          </w:p>
        </w:tc>
        <w:tc>
          <w:tcPr>
            <w:tcW w:w="907" w:type="dxa"/>
          </w:tcPr>
          <w:p>
            <w:pPr>
              <w:pStyle w:val="0"/>
              <w:jc w:val="center"/>
            </w:pPr>
            <w:r>
              <w:rPr>
                <w:sz w:val="20"/>
              </w:rPr>
              <w:t xml:space="preserve">100</w:t>
            </w:r>
          </w:p>
        </w:tc>
        <w:tc>
          <w:tcPr>
            <w:tcW w:w="737" w:type="dxa"/>
          </w:tcPr>
          <w:p>
            <w:pPr>
              <w:pStyle w:val="0"/>
              <w:jc w:val="center"/>
            </w:pPr>
            <w:r>
              <w:rPr>
                <w:sz w:val="20"/>
              </w:rPr>
              <w:t xml:space="preserve">0</w:t>
            </w:r>
          </w:p>
        </w:tc>
        <w:tc>
          <w:tcPr>
            <w:tcW w:w="907" w:type="dxa"/>
          </w:tcPr>
          <w:p>
            <w:pPr>
              <w:pStyle w:val="0"/>
              <w:jc w:val="center"/>
            </w:pPr>
            <w:r>
              <w:rPr>
                <w:sz w:val="20"/>
              </w:rPr>
              <w:t xml:space="preserve">100</w:t>
            </w:r>
          </w:p>
        </w:tc>
        <w:tc>
          <w:tcPr>
            <w:tcW w:w="737" w:type="dxa"/>
          </w:tcPr>
          <w:p>
            <w:pPr>
              <w:pStyle w:val="0"/>
              <w:jc w:val="center"/>
            </w:pPr>
            <w:r>
              <w:rPr>
                <w:sz w:val="20"/>
              </w:rPr>
              <w:t xml:space="preserve">0</w:t>
            </w:r>
          </w:p>
        </w:tc>
        <w:tc>
          <w:tcPr>
            <w:tcW w:w="1304" w:type="dxa"/>
          </w:tcPr>
          <w:p>
            <w:pPr>
              <w:pStyle w:val="0"/>
              <w:jc w:val="center"/>
            </w:pPr>
            <w:r>
              <w:rPr>
                <w:sz w:val="20"/>
              </w:rPr>
              <w:t xml:space="preserve">100</w:t>
            </w:r>
          </w:p>
        </w:tc>
      </w:tr>
      <w:tr>
        <w:tc>
          <w:tcPr>
            <w:tcW w:w="567" w:type="dxa"/>
          </w:tcPr>
          <w:p>
            <w:pPr>
              <w:pStyle w:val="0"/>
              <w:jc w:val="center"/>
            </w:pPr>
            <w:r>
              <w:rPr>
                <w:sz w:val="20"/>
              </w:rPr>
              <w:t xml:space="preserve">81</w:t>
            </w:r>
          </w:p>
        </w:tc>
        <w:tc>
          <w:tcPr>
            <w:tcW w:w="2835" w:type="dxa"/>
          </w:tcPr>
          <w:p>
            <w:pPr>
              <w:pStyle w:val="0"/>
            </w:pPr>
            <w:r>
              <w:rPr>
                <w:sz w:val="20"/>
              </w:rPr>
              <w:t xml:space="preserve">Задача 1.1. Подготовка населения муниципального образования к защите опасностей, возникающих при военных конфликтов, а также при чрезвычайных ситуациях природного и техногенного характера</w:t>
            </w:r>
          </w:p>
        </w:tc>
        <w:tc>
          <w:tcPr>
            <w:tcW w:w="4243" w:type="dxa"/>
          </w:tcPr>
          <w:p>
            <w:pPr>
              <w:pStyle w:val="0"/>
              <w:jc w:val="center"/>
            </w:pPr>
            <w:r>
              <w:rPr>
                <w:sz w:val="20"/>
              </w:rPr>
              <w:t xml:space="preserve">Администрация муниципального образования "Городской округ город Астрахань" (отдел мобилизационной подготовки и гражданской обороны)</w:t>
            </w:r>
          </w:p>
        </w:tc>
        <w:tc>
          <w:tcPr>
            <w:tcW w:w="2268" w:type="dxa"/>
          </w:tcPr>
          <w:p>
            <w:pPr>
              <w:pStyle w:val="0"/>
              <w:jc w:val="center"/>
            </w:pPr>
            <w:r>
              <w:rPr>
                <w:sz w:val="20"/>
              </w:rPr>
              <w:t xml:space="preserve">Показатель 1. Процент населения, охваченного пропагандой по гражданской обороне</w:t>
            </w:r>
          </w:p>
        </w:tc>
        <w:tc>
          <w:tcPr>
            <w:tcW w:w="680" w:type="dxa"/>
          </w:tcPr>
          <w:p>
            <w:pPr>
              <w:pStyle w:val="0"/>
              <w:jc w:val="center"/>
            </w:pPr>
            <w:r>
              <w:rPr>
                <w:sz w:val="20"/>
              </w:rPr>
              <w:t xml:space="preserve">%</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X</w:t>
            </w:r>
          </w:p>
        </w:tc>
        <w:tc>
          <w:tcPr>
            <w:tcW w:w="680" w:type="dxa"/>
          </w:tcPr>
          <w:p>
            <w:pPr>
              <w:pStyle w:val="0"/>
              <w:jc w:val="center"/>
            </w:pPr>
            <w:r>
              <w:rPr>
                <w:sz w:val="20"/>
              </w:rPr>
              <w:t xml:space="preserve">X</w:t>
            </w:r>
          </w:p>
        </w:tc>
        <w:tc>
          <w:tcPr>
            <w:tcW w:w="850" w:type="dxa"/>
          </w:tcPr>
          <w:p>
            <w:pPr>
              <w:pStyle w:val="0"/>
              <w:jc w:val="center"/>
            </w:pPr>
            <w:r>
              <w:rPr>
                <w:sz w:val="20"/>
              </w:rPr>
              <w:t xml:space="preserve">12</w:t>
            </w:r>
          </w:p>
        </w:tc>
        <w:tc>
          <w:tcPr>
            <w:tcW w:w="794" w:type="dxa"/>
          </w:tcPr>
          <w:p>
            <w:pPr>
              <w:pStyle w:val="0"/>
              <w:jc w:val="center"/>
            </w:pPr>
            <w:r>
              <w:rPr>
                <w:sz w:val="20"/>
              </w:rPr>
              <w:t xml:space="preserve">0</w:t>
            </w:r>
          </w:p>
        </w:tc>
        <w:tc>
          <w:tcPr>
            <w:tcW w:w="907" w:type="dxa"/>
          </w:tcPr>
          <w:p>
            <w:pPr>
              <w:pStyle w:val="0"/>
              <w:jc w:val="center"/>
            </w:pPr>
            <w:r>
              <w:rPr>
                <w:sz w:val="20"/>
              </w:rPr>
              <w:t xml:space="preserve">24</w:t>
            </w:r>
          </w:p>
        </w:tc>
        <w:tc>
          <w:tcPr>
            <w:tcW w:w="737" w:type="dxa"/>
          </w:tcPr>
          <w:p>
            <w:pPr>
              <w:pStyle w:val="0"/>
              <w:jc w:val="center"/>
            </w:pPr>
            <w:r>
              <w:rPr>
                <w:sz w:val="20"/>
              </w:rPr>
              <w:t xml:space="preserve">0</w:t>
            </w:r>
          </w:p>
        </w:tc>
        <w:tc>
          <w:tcPr>
            <w:tcW w:w="907" w:type="dxa"/>
          </w:tcPr>
          <w:p>
            <w:pPr>
              <w:pStyle w:val="0"/>
              <w:jc w:val="center"/>
            </w:pPr>
            <w:r>
              <w:rPr>
                <w:sz w:val="20"/>
              </w:rPr>
              <w:t xml:space="preserve">36</w:t>
            </w:r>
          </w:p>
        </w:tc>
        <w:tc>
          <w:tcPr>
            <w:tcW w:w="737" w:type="dxa"/>
          </w:tcPr>
          <w:p>
            <w:pPr>
              <w:pStyle w:val="0"/>
              <w:jc w:val="center"/>
            </w:pPr>
            <w:r>
              <w:rPr>
                <w:sz w:val="20"/>
              </w:rPr>
              <w:t xml:space="preserve">0</w:t>
            </w:r>
          </w:p>
        </w:tc>
        <w:tc>
          <w:tcPr>
            <w:tcW w:w="1304" w:type="dxa"/>
          </w:tcPr>
          <w:p>
            <w:pPr>
              <w:pStyle w:val="0"/>
              <w:jc w:val="center"/>
            </w:pPr>
            <w:r>
              <w:rPr>
                <w:sz w:val="20"/>
              </w:rPr>
              <w:t xml:space="preserve">36</w:t>
            </w:r>
          </w:p>
        </w:tc>
      </w:tr>
      <w:tr>
        <w:tc>
          <w:tcPr>
            <w:tcW w:w="567" w:type="dxa"/>
          </w:tcPr>
          <w:p>
            <w:pPr>
              <w:pStyle w:val="0"/>
              <w:jc w:val="center"/>
            </w:pPr>
            <w:r>
              <w:rPr>
                <w:sz w:val="20"/>
              </w:rPr>
              <w:t xml:space="preserve">82</w:t>
            </w:r>
          </w:p>
        </w:tc>
        <w:tc>
          <w:tcPr>
            <w:tcW w:w="2835" w:type="dxa"/>
          </w:tcPr>
          <w:p>
            <w:pPr>
              <w:pStyle w:val="0"/>
            </w:pPr>
            <w:r>
              <w:rPr>
                <w:sz w:val="20"/>
              </w:rPr>
              <w:t xml:space="preserve">Мероприятие 1.1.1. Приобретение стендов по гражданской обороне</w:t>
            </w:r>
          </w:p>
        </w:tc>
        <w:tc>
          <w:tcPr>
            <w:tcW w:w="4243" w:type="dxa"/>
          </w:tcPr>
          <w:p>
            <w:pPr>
              <w:pStyle w:val="0"/>
              <w:jc w:val="center"/>
            </w:pPr>
            <w:r>
              <w:rPr>
                <w:sz w:val="20"/>
              </w:rPr>
              <w:t xml:space="preserve">Администрация муниципального образования "Городской округ город Астрахань" (отдел мобилизационной подготовки и гражданской обороны)</w:t>
            </w:r>
          </w:p>
        </w:tc>
        <w:tc>
          <w:tcPr>
            <w:tcW w:w="2268" w:type="dxa"/>
          </w:tcPr>
          <w:p>
            <w:pPr>
              <w:pStyle w:val="0"/>
              <w:jc w:val="center"/>
            </w:pPr>
            <w:r>
              <w:rPr>
                <w:sz w:val="20"/>
              </w:rPr>
              <w:t xml:space="preserve">Показатель 1. Количество приобретенных стендов по гражданской обороне</w:t>
            </w:r>
          </w:p>
        </w:tc>
        <w:tc>
          <w:tcPr>
            <w:tcW w:w="680" w:type="dxa"/>
          </w:tcPr>
          <w:p>
            <w:pPr>
              <w:pStyle w:val="0"/>
              <w:jc w:val="center"/>
            </w:pPr>
            <w:r>
              <w:rPr>
                <w:sz w:val="20"/>
              </w:rPr>
              <w:t xml:space="preserve">ед.</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X</w:t>
            </w:r>
          </w:p>
        </w:tc>
        <w:tc>
          <w:tcPr>
            <w:tcW w:w="680" w:type="dxa"/>
          </w:tcPr>
          <w:p>
            <w:pPr>
              <w:pStyle w:val="0"/>
              <w:jc w:val="center"/>
            </w:pPr>
            <w:r>
              <w:rPr>
                <w:sz w:val="20"/>
              </w:rPr>
              <w:t xml:space="preserve">X</w:t>
            </w:r>
          </w:p>
        </w:tc>
        <w:tc>
          <w:tcPr>
            <w:tcW w:w="850" w:type="dxa"/>
          </w:tcPr>
          <w:p>
            <w:pPr>
              <w:pStyle w:val="0"/>
              <w:jc w:val="center"/>
            </w:pPr>
            <w:r>
              <w:rPr>
                <w:sz w:val="20"/>
              </w:rPr>
              <w:t xml:space="preserve">10</w:t>
            </w:r>
          </w:p>
        </w:tc>
        <w:tc>
          <w:tcPr>
            <w:tcW w:w="794" w:type="dxa"/>
          </w:tcPr>
          <w:p>
            <w:pPr>
              <w:pStyle w:val="0"/>
              <w:jc w:val="center"/>
            </w:pPr>
            <w:r>
              <w:rPr>
                <w:sz w:val="20"/>
              </w:rPr>
              <w:t xml:space="preserve">0</w:t>
            </w:r>
          </w:p>
        </w:tc>
        <w:tc>
          <w:tcPr>
            <w:tcW w:w="907" w:type="dxa"/>
          </w:tcPr>
          <w:p>
            <w:pPr>
              <w:pStyle w:val="0"/>
              <w:jc w:val="center"/>
            </w:pPr>
            <w:r>
              <w:rPr>
                <w:sz w:val="20"/>
              </w:rPr>
              <w:t xml:space="preserve">10</w:t>
            </w:r>
          </w:p>
        </w:tc>
        <w:tc>
          <w:tcPr>
            <w:tcW w:w="737" w:type="dxa"/>
          </w:tcPr>
          <w:p>
            <w:pPr>
              <w:pStyle w:val="0"/>
              <w:jc w:val="center"/>
            </w:pPr>
            <w:r>
              <w:rPr>
                <w:sz w:val="20"/>
              </w:rPr>
              <w:t xml:space="preserve">0</w:t>
            </w:r>
          </w:p>
        </w:tc>
        <w:tc>
          <w:tcPr>
            <w:tcW w:w="907" w:type="dxa"/>
          </w:tcPr>
          <w:p>
            <w:pPr>
              <w:pStyle w:val="0"/>
              <w:jc w:val="center"/>
            </w:pPr>
            <w:r>
              <w:rPr>
                <w:sz w:val="20"/>
              </w:rPr>
              <w:t xml:space="preserve">10</w:t>
            </w:r>
          </w:p>
        </w:tc>
        <w:tc>
          <w:tcPr>
            <w:tcW w:w="737" w:type="dxa"/>
          </w:tcPr>
          <w:p>
            <w:pPr>
              <w:pStyle w:val="0"/>
              <w:jc w:val="center"/>
            </w:pPr>
            <w:r>
              <w:rPr>
                <w:sz w:val="20"/>
              </w:rPr>
              <w:t xml:space="preserve">0</w:t>
            </w:r>
          </w:p>
        </w:tc>
        <w:tc>
          <w:tcPr>
            <w:tcW w:w="1304" w:type="dxa"/>
          </w:tcPr>
          <w:p>
            <w:pPr>
              <w:pStyle w:val="0"/>
              <w:jc w:val="center"/>
            </w:pPr>
            <w:r>
              <w:rPr>
                <w:sz w:val="20"/>
              </w:rPr>
              <w:t xml:space="preserve">30</w:t>
            </w:r>
          </w:p>
        </w:tc>
      </w:tr>
      <w:tr>
        <w:tc>
          <w:tcPr>
            <w:tcW w:w="567" w:type="dxa"/>
          </w:tcPr>
          <w:p>
            <w:pPr>
              <w:pStyle w:val="0"/>
              <w:jc w:val="center"/>
            </w:pPr>
            <w:r>
              <w:rPr>
                <w:sz w:val="20"/>
              </w:rPr>
              <w:t xml:space="preserve">84</w:t>
            </w:r>
          </w:p>
        </w:tc>
        <w:tc>
          <w:tcPr>
            <w:tcW w:w="2835" w:type="dxa"/>
          </w:tcPr>
          <w:p>
            <w:pPr>
              <w:pStyle w:val="0"/>
            </w:pPr>
            <w:r>
              <w:rPr>
                <w:sz w:val="20"/>
              </w:rPr>
              <w:t xml:space="preserve">Задача 1.2. Повышение уровня оснащенности сил гражданской обороны муниципального образования "Городской округ город Астрахань".</w:t>
            </w:r>
          </w:p>
        </w:tc>
        <w:tc>
          <w:tcPr>
            <w:tcW w:w="4243" w:type="dxa"/>
          </w:tcPr>
          <w:p>
            <w:pPr>
              <w:pStyle w:val="0"/>
              <w:jc w:val="center"/>
            </w:pPr>
            <w:r>
              <w:rPr>
                <w:sz w:val="20"/>
              </w:rPr>
              <w:t xml:space="preserve">Администрация муниципального образования "Городской округ город Астрахань" (отдел мобилизационной подготовки и гражданской обороны)</w:t>
            </w:r>
          </w:p>
        </w:tc>
        <w:tc>
          <w:tcPr>
            <w:tcW w:w="2268" w:type="dxa"/>
          </w:tcPr>
          <w:p>
            <w:pPr>
              <w:pStyle w:val="0"/>
              <w:jc w:val="center"/>
            </w:pPr>
            <w:r>
              <w:rPr>
                <w:sz w:val="20"/>
              </w:rPr>
              <w:t xml:space="preserve">Показатель 1. Процент сил гражданской обороны муниципального образования "Городской округ город Астрахань", обеспеченных имуществом, необходимым для выполнения задач по предназначению</w:t>
            </w:r>
          </w:p>
        </w:tc>
        <w:tc>
          <w:tcPr>
            <w:tcW w:w="680" w:type="dxa"/>
          </w:tcPr>
          <w:p>
            <w:pPr>
              <w:pStyle w:val="0"/>
              <w:jc w:val="center"/>
            </w:pPr>
            <w:r>
              <w:rPr>
                <w:sz w:val="20"/>
              </w:rPr>
              <w:t xml:space="preserve">%</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X</w:t>
            </w:r>
          </w:p>
        </w:tc>
        <w:tc>
          <w:tcPr>
            <w:tcW w:w="680" w:type="dxa"/>
          </w:tcPr>
          <w:p>
            <w:pPr>
              <w:pStyle w:val="0"/>
              <w:jc w:val="center"/>
            </w:pPr>
            <w:r>
              <w:rPr>
                <w:sz w:val="20"/>
              </w:rPr>
              <w:t xml:space="preserve">X</w:t>
            </w:r>
          </w:p>
        </w:tc>
        <w:tc>
          <w:tcPr>
            <w:tcW w:w="850" w:type="dxa"/>
          </w:tcPr>
          <w:p>
            <w:pPr>
              <w:pStyle w:val="0"/>
              <w:jc w:val="center"/>
            </w:pPr>
            <w:r>
              <w:rPr>
                <w:sz w:val="20"/>
              </w:rPr>
              <w:t xml:space="preserve">33</w:t>
            </w:r>
          </w:p>
        </w:tc>
        <w:tc>
          <w:tcPr>
            <w:tcW w:w="794" w:type="dxa"/>
          </w:tcPr>
          <w:p>
            <w:pPr>
              <w:pStyle w:val="0"/>
              <w:jc w:val="center"/>
            </w:pPr>
            <w:r>
              <w:rPr>
                <w:sz w:val="20"/>
              </w:rPr>
              <w:t xml:space="preserve">0</w:t>
            </w:r>
          </w:p>
        </w:tc>
        <w:tc>
          <w:tcPr>
            <w:tcW w:w="907" w:type="dxa"/>
          </w:tcPr>
          <w:p>
            <w:pPr>
              <w:pStyle w:val="0"/>
              <w:jc w:val="center"/>
            </w:pPr>
            <w:r>
              <w:rPr>
                <w:sz w:val="20"/>
              </w:rPr>
              <w:t xml:space="preserve">66</w:t>
            </w:r>
          </w:p>
        </w:tc>
        <w:tc>
          <w:tcPr>
            <w:tcW w:w="737" w:type="dxa"/>
          </w:tcPr>
          <w:p>
            <w:pPr>
              <w:pStyle w:val="0"/>
              <w:jc w:val="center"/>
            </w:pPr>
            <w:r>
              <w:rPr>
                <w:sz w:val="20"/>
              </w:rPr>
              <w:t xml:space="preserve">0</w:t>
            </w:r>
          </w:p>
        </w:tc>
        <w:tc>
          <w:tcPr>
            <w:tcW w:w="907" w:type="dxa"/>
          </w:tcPr>
          <w:p>
            <w:pPr>
              <w:pStyle w:val="0"/>
              <w:jc w:val="center"/>
            </w:pPr>
            <w:r>
              <w:rPr>
                <w:sz w:val="20"/>
              </w:rPr>
              <w:t xml:space="preserve">100</w:t>
            </w:r>
          </w:p>
        </w:tc>
        <w:tc>
          <w:tcPr>
            <w:tcW w:w="737" w:type="dxa"/>
          </w:tcPr>
          <w:p>
            <w:pPr>
              <w:pStyle w:val="0"/>
              <w:jc w:val="center"/>
            </w:pPr>
            <w:r>
              <w:rPr>
                <w:sz w:val="20"/>
              </w:rPr>
              <w:t xml:space="preserve">0</w:t>
            </w:r>
          </w:p>
        </w:tc>
        <w:tc>
          <w:tcPr>
            <w:tcW w:w="1304" w:type="dxa"/>
          </w:tcPr>
          <w:p>
            <w:pPr>
              <w:pStyle w:val="0"/>
              <w:jc w:val="center"/>
            </w:pPr>
            <w:r>
              <w:rPr>
                <w:sz w:val="20"/>
              </w:rPr>
              <w:t xml:space="preserve">100</w:t>
            </w:r>
          </w:p>
        </w:tc>
      </w:tr>
      <w:tr>
        <w:tc>
          <w:tcPr>
            <w:tcW w:w="567" w:type="dxa"/>
          </w:tcPr>
          <w:p>
            <w:pPr>
              <w:pStyle w:val="0"/>
              <w:jc w:val="center"/>
            </w:pPr>
            <w:r>
              <w:rPr>
                <w:sz w:val="20"/>
              </w:rPr>
              <w:t xml:space="preserve">85</w:t>
            </w:r>
          </w:p>
        </w:tc>
        <w:tc>
          <w:tcPr>
            <w:tcW w:w="2835" w:type="dxa"/>
          </w:tcPr>
          <w:p>
            <w:pPr>
              <w:pStyle w:val="0"/>
            </w:pPr>
            <w:r>
              <w:rPr>
                <w:sz w:val="20"/>
              </w:rPr>
              <w:t xml:space="preserve">Мероприятие 1.2.1. Приобретение средств индивидуальной защиты для нештатных формирований по обеспечению выполнения мероприятий по гражданской обороне</w:t>
            </w:r>
          </w:p>
        </w:tc>
        <w:tc>
          <w:tcPr>
            <w:tcW w:w="4243" w:type="dxa"/>
          </w:tcPr>
          <w:p>
            <w:pPr>
              <w:pStyle w:val="0"/>
              <w:jc w:val="center"/>
            </w:pPr>
            <w:r>
              <w:rPr>
                <w:sz w:val="20"/>
              </w:rPr>
              <w:t xml:space="preserve">Администрация муниципального образования "Городской округ город Астрахань" (отдел мобилизационной подготовки и гражданской обороны)</w:t>
            </w:r>
          </w:p>
        </w:tc>
        <w:tc>
          <w:tcPr>
            <w:tcW w:w="2268" w:type="dxa"/>
          </w:tcPr>
          <w:p>
            <w:pPr>
              <w:pStyle w:val="0"/>
              <w:jc w:val="center"/>
            </w:pPr>
            <w:r>
              <w:rPr>
                <w:sz w:val="20"/>
              </w:rPr>
              <w:t xml:space="preserve">Показатель 1. Количество приобретенных средств индивидуальной защиты</w:t>
            </w:r>
          </w:p>
        </w:tc>
        <w:tc>
          <w:tcPr>
            <w:tcW w:w="680" w:type="dxa"/>
          </w:tcPr>
          <w:p>
            <w:pPr>
              <w:pStyle w:val="0"/>
              <w:jc w:val="center"/>
            </w:pPr>
            <w:r>
              <w:rPr>
                <w:sz w:val="20"/>
              </w:rPr>
              <w:t xml:space="preserve">ед.</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X</w:t>
            </w:r>
          </w:p>
        </w:tc>
        <w:tc>
          <w:tcPr>
            <w:tcW w:w="680" w:type="dxa"/>
          </w:tcPr>
          <w:p>
            <w:pPr>
              <w:pStyle w:val="0"/>
              <w:jc w:val="center"/>
            </w:pPr>
            <w:r>
              <w:rPr>
                <w:sz w:val="20"/>
              </w:rPr>
              <w:t xml:space="preserve">X</w:t>
            </w:r>
          </w:p>
        </w:tc>
        <w:tc>
          <w:tcPr>
            <w:tcW w:w="850" w:type="dxa"/>
          </w:tcPr>
          <w:p>
            <w:pPr>
              <w:pStyle w:val="0"/>
              <w:jc w:val="center"/>
            </w:pPr>
            <w:r>
              <w:rPr>
                <w:sz w:val="20"/>
              </w:rPr>
              <w:t xml:space="preserve">300</w:t>
            </w:r>
          </w:p>
        </w:tc>
        <w:tc>
          <w:tcPr>
            <w:tcW w:w="794" w:type="dxa"/>
          </w:tcPr>
          <w:p>
            <w:pPr>
              <w:pStyle w:val="0"/>
              <w:jc w:val="center"/>
            </w:pPr>
            <w:r>
              <w:rPr>
                <w:sz w:val="20"/>
              </w:rPr>
              <w:t xml:space="preserve">0</w:t>
            </w:r>
          </w:p>
        </w:tc>
        <w:tc>
          <w:tcPr>
            <w:tcW w:w="907" w:type="dxa"/>
          </w:tcPr>
          <w:p>
            <w:pPr>
              <w:pStyle w:val="0"/>
              <w:jc w:val="center"/>
            </w:pPr>
            <w:r>
              <w:rPr>
                <w:sz w:val="20"/>
              </w:rPr>
              <w:t xml:space="preserve">300</w:t>
            </w:r>
          </w:p>
        </w:tc>
        <w:tc>
          <w:tcPr>
            <w:tcW w:w="737" w:type="dxa"/>
          </w:tcPr>
          <w:p>
            <w:pPr>
              <w:pStyle w:val="0"/>
              <w:jc w:val="center"/>
            </w:pPr>
            <w:r>
              <w:rPr>
                <w:sz w:val="20"/>
              </w:rPr>
              <w:t xml:space="preserve">0</w:t>
            </w:r>
          </w:p>
        </w:tc>
        <w:tc>
          <w:tcPr>
            <w:tcW w:w="907" w:type="dxa"/>
          </w:tcPr>
          <w:p>
            <w:pPr>
              <w:pStyle w:val="0"/>
              <w:jc w:val="center"/>
            </w:pPr>
            <w:r>
              <w:rPr>
                <w:sz w:val="20"/>
              </w:rPr>
              <w:t xml:space="preserve">300</w:t>
            </w:r>
          </w:p>
        </w:tc>
        <w:tc>
          <w:tcPr>
            <w:tcW w:w="737" w:type="dxa"/>
          </w:tcPr>
          <w:p>
            <w:pPr>
              <w:pStyle w:val="0"/>
              <w:jc w:val="center"/>
            </w:pPr>
            <w:r>
              <w:rPr>
                <w:sz w:val="20"/>
              </w:rPr>
              <w:t xml:space="preserve">0</w:t>
            </w:r>
          </w:p>
        </w:tc>
        <w:tc>
          <w:tcPr>
            <w:tcW w:w="1304" w:type="dxa"/>
          </w:tcPr>
          <w:p>
            <w:pPr>
              <w:pStyle w:val="0"/>
              <w:jc w:val="center"/>
            </w:pPr>
            <w:r>
              <w:rPr>
                <w:sz w:val="20"/>
              </w:rPr>
              <w:t xml:space="preserve">900</w:t>
            </w:r>
          </w:p>
        </w:tc>
      </w:tr>
      <w:tr>
        <w:tc>
          <w:tcPr>
            <w:tcW w:w="567" w:type="dxa"/>
          </w:tcPr>
          <w:p>
            <w:pPr>
              <w:pStyle w:val="0"/>
              <w:jc w:val="center"/>
            </w:pPr>
            <w:r>
              <w:rPr>
                <w:sz w:val="20"/>
              </w:rPr>
              <w:t xml:space="preserve">86</w:t>
            </w:r>
          </w:p>
        </w:tc>
        <w:tc>
          <w:tcPr>
            <w:tcW w:w="2835" w:type="dxa"/>
          </w:tcPr>
          <w:p>
            <w:pPr>
              <w:pStyle w:val="0"/>
            </w:pPr>
            <w:r>
              <w:rPr>
                <w:sz w:val="20"/>
              </w:rPr>
              <w:t xml:space="preserve">Мероприятие 1.2.2. Приобретение противогазов ГП21У</w:t>
            </w:r>
          </w:p>
        </w:tc>
        <w:tc>
          <w:tcPr>
            <w:tcW w:w="4243" w:type="dxa"/>
          </w:tcPr>
          <w:p>
            <w:pPr>
              <w:pStyle w:val="0"/>
              <w:jc w:val="center"/>
            </w:pPr>
            <w:r>
              <w:rPr>
                <w:sz w:val="20"/>
              </w:rPr>
              <w:t xml:space="preserve">Администрация муниципального образования "Городской округ город Астрахань" (отдел мобилизационной подготовки и гражданской обороны)</w:t>
            </w:r>
          </w:p>
        </w:tc>
        <w:tc>
          <w:tcPr>
            <w:tcW w:w="2268" w:type="dxa"/>
          </w:tcPr>
          <w:p>
            <w:pPr>
              <w:pStyle w:val="0"/>
              <w:jc w:val="center"/>
            </w:pPr>
            <w:r>
              <w:rPr>
                <w:sz w:val="20"/>
              </w:rPr>
              <w:t xml:space="preserve">Показатель 1. Количество приобретенных противогазов</w:t>
            </w:r>
          </w:p>
        </w:tc>
        <w:tc>
          <w:tcPr>
            <w:tcW w:w="680" w:type="dxa"/>
          </w:tcPr>
          <w:p>
            <w:pPr>
              <w:pStyle w:val="0"/>
              <w:jc w:val="center"/>
            </w:pPr>
            <w:r>
              <w:rPr>
                <w:sz w:val="20"/>
              </w:rPr>
              <w:t xml:space="preserve">ед.</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X</w:t>
            </w:r>
          </w:p>
        </w:tc>
        <w:tc>
          <w:tcPr>
            <w:tcW w:w="680" w:type="dxa"/>
          </w:tcPr>
          <w:p>
            <w:pPr>
              <w:pStyle w:val="0"/>
              <w:jc w:val="center"/>
            </w:pPr>
            <w:r>
              <w:rPr>
                <w:sz w:val="20"/>
              </w:rPr>
              <w:t xml:space="preserve">X</w:t>
            </w:r>
          </w:p>
        </w:tc>
        <w:tc>
          <w:tcPr>
            <w:tcW w:w="850" w:type="dxa"/>
          </w:tcPr>
          <w:p>
            <w:pPr>
              <w:pStyle w:val="0"/>
              <w:jc w:val="center"/>
            </w:pPr>
            <w:r>
              <w:rPr>
                <w:sz w:val="20"/>
              </w:rPr>
              <w:t xml:space="preserve">31</w:t>
            </w:r>
          </w:p>
        </w:tc>
        <w:tc>
          <w:tcPr>
            <w:tcW w:w="794" w:type="dxa"/>
          </w:tcPr>
          <w:p>
            <w:pPr>
              <w:pStyle w:val="0"/>
              <w:jc w:val="center"/>
            </w:pPr>
            <w:r>
              <w:rPr>
                <w:sz w:val="20"/>
              </w:rPr>
              <w:t xml:space="preserve">0</w:t>
            </w:r>
          </w:p>
        </w:tc>
        <w:tc>
          <w:tcPr>
            <w:tcW w:w="907" w:type="dxa"/>
          </w:tcPr>
          <w:p>
            <w:pPr>
              <w:pStyle w:val="0"/>
              <w:jc w:val="center"/>
            </w:pPr>
            <w:r>
              <w:rPr>
                <w:sz w:val="20"/>
              </w:rPr>
              <w:t xml:space="preserve">31</w:t>
            </w:r>
          </w:p>
        </w:tc>
        <w:tc>
          <w:tcPr>
            <w:tcW w:w="737" w:type="dxa"/>
          </w:tcPr>
          <w:p>
            <w:pPr>
              <w:pStyle w:val="0"/>
              <w:jc w:val="center"/>
            </w:pPr>
            <w:r>
              <w:rPr>
                <w:sz w:val="20"/>
              </w:rPr>
              <w:t xml:space="preserve">0</w:t>
            </w:r>
          </w:p>
        </w:tc>
        <w:tc>
          <w:tcPr>
            <w:tcW w:w="907" w:type="dxa"/>
          </w:tcPr>
          <w:p>
            <w:pPr>
              <w:pStyle w:val="0"/>
              <w:jc w:val="center"/>
            </w:pPr>
            <w:r>
              <w:rPr>
                <w:sz w:val="20"/>
              </w:rPr>
              <w:t xml:space="preserve">31</w:t>
            </w:r>
          </w:p>
        </w:tc>
        <w:tc>
          <w:tcPr>
            <w:tcW w:w="737" w:type="dxa"/>
          </w:tcPr>
          <w:p>
            <w:pPr>
              <w:pStyle w:val="0"/>
              <w:jc w:val="center"/>
            </w:pPr>
            <w:r>
              <w:rPr>
                <w:sz w:val="20"/>
              </w:rPr>
              <w:t xml:space="preserve">0</w:t>
            </w:r>
          </w:p>
        </w:tc>
        <w:tc>
          <w:tcPr>
            <w:tcW w:w="1304" w:type="dxa"/>
          </w:tcPr>
          <w:p>
            <w:pPr>
              <w:pStyle w:val="0"/>
              <w:jc w:val="center"/>
            </w:pPr>
            <w:r>
              <w:rPr>
                <w:sz w:val="20"/>
              </w:rPr>
              <w:t xml:space="preserve">93</w:t>
            </w:r>
          </w:p>
        </w:tc>
      </w:tr>
      <w:tr>
        <w:tc>
          <w:tcPr>
            <w:tcW w:w="567" w:type="dxa"/>
          </w:tcPr>
          <w:p>
            <w:pPr>
              <w:pStyle w:val="0"/>
              <w:jc w:val="center"/>
            </w:pPr>
            <w:r>
              <w:rPr>
                <w:sz w:val="20"/>
              </w:rPr>
              <w:t xml:space="preserve">87</w:t>
            </w:r>
          </w:p>
        </w:tc>
        <w:tc>
          <w:tcPr>
            <w:tcW w:w="2835" w:type="dxa"/>
          </w:tcPr>
          <w:p>
            <w:pPr>
              <w:pStyle w:val="0"/>
            </w:pPr>
            <w:r>
              <w:rPr>
                <w:sz w:val="20"/>
              </w:rPr>
              <w:t xml:space="preserve">Мероприятие 1.2.3. Приобретение приборов контроля для поста радиационного и химического наблюдения</w:t>
            </w:r>
          </w:p>
        </w:tc>
        <w:tc>
          <w:tcPr>
            <w:tcW w:w="4243" w:type="dxa"/>
          </w:tcPr>
          <w:p>
            <w:pPr>
              <w:pStyle w:val="0"/>
              <w:jc w:val="center"/>
            </w:pPr>
            <w:r>
              <w:rPr>
                <w:sz w:val="20"/>
              </w:rPr>
              <w:t xml:space="preserve">Администрация муниципального образования "Городской округ город Астрахань" (отдел мобилизационной подготовки и гражданской обороны)</w:t>
            </w:r>
          </w:p>
        </w:tc>
        <w:tc>
          <w:tcPr>
            <w:tcW w:w="2268" w:type="dxa"/>
          </w:tcPr>
          <w:p>
            <w:pPr>
              <w:pStyle w:val="0"/>
              <w:jc w:val="center"/>
            </w:pPr>
            <w:r>
              <w:rPr>
                <w:sz w:val="20"/>
              </w:rPr>
              <w:t xml:space="preserve">Показатель 1. Количество приобретенных приборов контроля для поста РХН</w:t>
            </w:r>
          </w:p>
        </w:tc>
        <w:tc>
          <w:tcPr>
            <w:tcW w:w="680" w:type="dxa"/>
          </w:tcPr>
          <w:p>
            <w:pPr>
              <w:pStyle w:val="0"/>
              <w:jc w:val="center"/>
            </w:pPr>
            <w:r>
              <w:rPr>
                <w:sz w:val="20"/>
              </w:rPr>
              <w:t xml:space="preserve">ед.</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X</w:t>
            </w:r>
          </w:p>
        </w:tc>
        <w:tc>
          <w:tcPr>
            <w:tcW w:w="680" w:type="dxa"/>
          </w:tcPr>
          <w:p>
            <w:pPr>
              <w:pStyle w:val="0"/>
              <w:jc w:val="center"/>
            </w:pPr>
            <w:r>
              <w:rPr>
                <w:sz w:val="20"/>
              </w:rPr>
              <w:t xml:space="preserve">X</w:t>
            </w:r>
          </w:p>
        </w:tc>
        <w:tc>
          <w:tcPr>
            <w:tcW w:w="850" w:type="dxa"/>
          </w:tcPr>
          <w:p>
            <w:pPr>
              <w:pStyle w:val="0"/>
              <w:jc w:val="center"/>
            </w:pPr>
            <w:r>
              <w:rPr>
                <w:sz w:val="20"/>
              </w:rPr>
              <w:t xml:space="preserve">2</w:t>
            </w:r>
          </w:p>
        </w:tc>
        <w:tc>
          <w:tcPr>
            <w:tcW w:w="794" w:type="dxa"/>
          </w:tcPr>
          <w:p>
            <w:pPr>
              <w:pStyle w:val="0"/>
              <w:jc w:val="center"/>
            </w:pPr>
            <w:r>
              <w:rPr>
                <w:sz w:val="20"/>
              </w:rPr>
              <w:t xml:space="preserve">0</w:t>
            </w:r>
          </w:p>
        </w:tc>
        <w:tc>
          <w:tcPr>
            <w:tcW w:w="907" w:type="dxa"/>
          </w:tcPr>
          <w:p>
            <w:pPr>
              <w:pStyle w:val="0"/>
              <w:jc w:val="center"/>
            </w:pPr>
            <w:r>
              <w:rPr>
                <w:sz w:val="20"/>
              </w:rPr>
              <w:t xml:space="preserve">2</w:t>
            </w:r>
          </w:p>
        </w:tc>
        <w:tc>
          <w:tcPr>
            <w:tcW w:w="737" w:type="dxa"/>
          </w:tcPr>
          <w:p>
            <w:pPr>
              <w:pStyle w:val="0"/>
              <w:jc w:val="center"/>
            </w:pPr>
            <w:r>
              <w:rPr>
                <w:sz w:val="20"/>
              </w:rPr>
              <w:t xml:space="preserve">0</w:t>
            </w:r>
          </w:p>
        </w:tc>
        <w:tc>
          <w:tcPr>
            <w:tcW w:w="907" w:type="dxa"/>
          </w:tcPr>
          <w:p>
            <w:pPr>
              <w:pStyle w:val="0"/>
              <w:jc w:val="center"/>
            </w:pPr>
            <w:r>
              <w:rPr>
                <w:sz w:val="20"/>
              </w:rPr>
              <w:t xml:space="preserve">2</w:t>
            </w:r>
          </w:p>
        </w:tc>
        <w:tc>
          <w:tcPr>
            <w:tcW w:w="737" w:type="dxa"/>
          </w:tcPr>
          <w:p>
            <w:pPr>
              <w:pStyle w:val="0"/>
              <w:jc w:val="center"/>
            </w:pPr>
            <w:r>
              <w:rPr>
                <w:sz w:val="20"/>
              </w:rPr>
              <w:t xml:space="preserve">0</w:t>
            </w:r>
          </w:p>
        </w:tc>
        <w:tc>
          <w:tcPr>
            <w:tcW w:w="1304" w:type="dxa"/>
          </w:tcPr>
          <w:p>
            <w:pPr>
              <w:pStyle w:val="0"/>
              <w:jc w:val="center"/>
            </w:pPr>
            <w:r>
              <w:rPr>
                <w:sz w:val="20"/>
              </w:rPr>
              <w:t xml:space="preserve">6</w:t>
            </w:r>
          </w:p>
        </w:tc>
      </w:tr>
      <w:tr>
        <w:tc>
          <w:tcPr>
            <w:tcW w:w="567" w:type="dxa"/>
          </w:tcPr>
          <w:p>
            <w:pPr>
              <w:pStyle w:val="0"/>
              <w:jc w:val="center"/>
            </w:pPr>
            <w:r>
              <w:rPr>
                <w:sz w:val="20"/>
              </w:rPr>
              <w:t xml:space="preserve">88</w:t>
            </w:r>
          </w:p>
        </w:tc>
        <w:tc>
          <w:tcPr>
            <w:tcW w:w="2835" w:type="dxa"/>
          </w:tcPr>
          <w:p>
            <w:pPr>
              <w:pStyle w:val="0"/>
            </w:pPr>
            <w:r>
              <w:rPr>
                <w:sz w:val="20"/>
              </w:rPr>
              <w:t xml:space="preserve">Мероприятие 1.2.4. Приобретение продовольствия для НФГО</w:t>
            </w:r>
          </w:p>
        </w:tc>
        <w:tc>
          <w:tcPr>
            <w:tcW w:w="4243" w:type="dxa"/>
          </w:tcPr>
          <w:p>
            <w:pPr>
              <w:pStyle w:val="0"/>
              <w:jc w:val="center"/>
            </w:pPr>
            <w:r>
              <w:rPr>
                <w:sz w:val="20"/>
              </w:rPr>
              <w:t xml:space="preserve">Администрация муниципального образования "Городской округ город Астрахань" (отдел мобилизационной подготовки и гражданской обороны)</w:t>
            </w:r>
          </w:p>
        </w:tc>
        <w:tc>
          <w:tcPr>
            <w:tcW w:w="2268" w:type="dxa"/>
          </w:tcPr>
          <w:p>
            <w:pPr>
              <w:pStyle w:val="0"/>
              <w:jc w:val="center"/>
            </w:pPr>
            <w:r>
              <w:rPr>
                <w:sz w:val="20"/>
              </w:rPr>
              <w:t xml:space="preserve">Показатель 1. Количество приобретенных продуктов</w:t>
            </w:r>
          </w:p>
        </w:tc>
        <w:tc>
          <w:tcPr>
            <w:tcW w:w="680" w:type="dxa"/>
          </w:tcPr>
          <w:p>
            <w:pPr>
              <w:pStyle w:val="0"/>
              <w:jc w:val="center"/>
            </w:pPr>
            <w:r>
              <w:rPr>
                <w:sz w:val="20"/>
              </w:rPr>
              <w:t xml:space="preserve">кг.</w:t>
            </w:r>
          </w:p>
        </w:tc>
        <w:tc>
          <w:tcPr>
            <w:tcW w:w="794" w:type="dxa"/>
          </w:tcPr>
          <w:p>
            <w:pPr>
              <w:pStyle w:val="0"/>
              <w:jc w:val="center"/>
            </w:pPr>
            <w:r>
              <w:rPr>
                <w:sz w:val="20"/>
              </w:rPr>
              <w:t xml:space="preserve">X</w:t>
            </w:r>
          </w:p>
        </w:tc>
        <w:tc>
          <w:tcPr>
            <w:tcW w:w="794" w:type="dxa"/>
          </w:tcPr>
          <w:p>
            <w:pPr>
              <w:pStyle w:val="0"/>
              <w:jc w:val="center"/>
            </w:pPr>
            <w:r>
              <w:rPr>
                <w:sz w:val="20"/>
              </w:rPr>
              <w:t xml:space="preserve">X</w:t>
            </w:r>
          </w:p>
        </w:tc>
        <w:tc>
          <w:tcPr>
            <w:tcW w:w="850" w:type="dxa"/>
          </w:tcPr>
          <w:p>
            <w:pPr>
              <w:pStyle w:val="0"/>
              <w:jc w:val="center"/>
            </w:pPr>
            <w:r>
              <w:rPr>
                <w:sz w:val="20"/>
              </w:rPr>
              <w:t xml:space="preserve">X</w:t>
            </w:r>
          </w:p>
        </w:tc>
        <w:tc>
          <w:tcPr>
            <w:tcW w:w="680" w:type="dxa"/>
          </w:tcPr>
          <w:p>
            <w:pPr>
              <w:pStyle w:val="0"/>
              <w:jc w:val="center"/>
            </w:pPr>
            <w:r>
              <w:rPr>
                <w:sz w:val="20"/>
              </w:rPr>
              <w:t xml:space="preserve">X</w:t>
            </w:r>
          </w:p>
        </w:tc>
        <w:tc>
          <w:tcPr>
            <w:tcW w:w="850" w:type="dxa"/>
          </w:tcPr>
          <w:p>
            <w:pPr>
              <w:pStyle w:val="0"/>
              <w:jc w:val="center"/>
            </w:pPr>
            <w:r>
              <w:rPr>
                <w:sz w:val="20"/>
              </w:rPr>
              <w:t xml:space="preserve">809,31</w:t>
            </w:r>
          </w:p>
        </w:tc>
        <w:tc>
          <w:tcPr>
            <w:tcW w:w="794" w:type="dxa"/>
          </w:tcPr>
          <w:p>
            <w:pPr>
              <w:pStyle w:val="0"/>
              <w:jc w:val="center"/>
            </w:pPr>
            <w:r>
              <w:rPr>
                <w:sz w:val="20"/>
              </w:rPr>
              <w:t xml:space="preserve">0</w:t>
            </w:r>
          </w:p>
        </w:tc>
        <w:tc>
          <w:tcPr>
            <w:tcW w:w="907" w:type="dxa"/>
          </w:tcPr>
          <w:p>
            <w:pPr>
              <w:pStyle w:val="0"/>
              <w:jc w:val="center"/>
            </w:pPr>
            <w:r>
              <w:rPr>
                <w:sz w:val="20"/>
              </w:rPr>
              <w:t xml:space="preserve">809,31</w:t>
            </w:r>
          </w:p>
        </w:tc>
        <w:tc>
          <w:tcPr>
            <w:tcW w:w="737" w:type="dxa"/>
          </w:tcPr>
          <w:p>
            <w:pPr>
              <w:pStyle w:val="0"/>
              <w:jc w:val="center"/>
            </w:pPr>
            <w:r>
              <w:rPr>
                <w:sz w:val="20"/>
              </w:rPr>
              <w:t xml:space="preserve">0</w:t>
            </w:r>
          </w:p>
        </w:tc>
        <w:tc>
          <w:tcPr>
            <w:tcW w:w="907" w:type="dxa"/>
          </w:tcPr>
          <w:p>
            <w:pPr>
              <w:pStyle w:val="0"/>
              <w:jc w:val="center"/>
            </w:pPr>
            <w:r>
              <w:rPr>
                <w:sz w:val="20"/>
              </w:rPr>
              <w:t xml:space="preserve">809,31</w:t>
            </w:r>
          </w:p>
        </w:tc>
        <w:tc>
          <w:tcPr>
            <w:tcW w:w="737" w:type="dxa"/>
          </w:tcPr>
          <w:p>
            <w:pPr>
              <w:pStyle w:val="0"/>
              <w:jc w:val="center"/>
            </w:pPr>
            <w:r>
              <w:rPr>
                <w:sz w:val="20"/>
              </w:rPr>
              <w:t xml:space="preserve">0</w:t>
            </w:r>
          </w:p>
        </w:tc>
        <w:tc>
          <w:tcPr>
            <w:tcW w:w="1304" w:type="dxa"/>
          </w:tcPr>
          <w:p>
            <w:pPr>
              <w:pStyle w:val="0"/>
              <w:jc w:val="center"/>
            </w:pPr>
            <w:r>
              <w:rPr>
                <w:sz w:val="20"/>
              </w:rPr>
              <w:t xml:space="preserve">2428</w:t>
            </w:r>
          </w:p>
        </w:tc>
      </w:tr>
    </w:tbl>
    <w:p>
      <w:pPr>
        <w:sectPr>
          <w:headerReference w:type="default" r:id="rId41"/>
          <w:headerReference w:type="first" r:id="rId41"/>
          <w:footerReference w:type="default" r:id="rId42"/>
          <w:footerReference w:type="first" r:id="rId42"/>
          <w:pgSz w:w="16838" w:h="11906" w:orient="landscape"/>
          <w:pgMar w:top="1133" w:right="397" w:bottom="566" w:left="397" w:header="0" w:footer="0" w:gutter="0"/>
          <w:titlePg/>
        </w:sectPr>
      </w:pPr>
    </w:p>
    <w:p>
      <w:pPr>
        <w:pStyle w:val="0"/>
        <w:jc w:val="both"/>
      </w:pPr>
      <w:r>
        <w:rPr>
          <w:sz w:val="20"/>
        </w:rPr>
      </w:r>
    </w:p>
    <w:p>
      <w:pPr>
        <w:pStyle w:val="0"/>
        <w:jc w:val="right"/>
      </w:pPr>
      <w:r>
        <w:rPr>
          <w:sz w:val="20"/>
        </w:rPr>
        <w:t xml:space="preserve">И.о. начальника управления</w:t>
      </w:r>
    </w:p>
    <w:p>
      <w:pPr>
        <w:pStyle w:val="0"/>
        <w:jc w:val="right"/>
      </w:pPr>
      <w:r>
        <w:rPr>
          <w:sz w:val="20"/>
        </w:rPr>
        <w:t xml:space="preserve">К.Ш.ШИХАЛИЕВ</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2</w:t>
      </w:r>
    </w:p>
    <w:p>
      <w:pPr>
        <w:pStyle w:val="0"/>
        <w:jc w:val="right"/>
      </w:pPr>
      <w:r>
        <w:rPr>
          <w:sz w:val="20"/>
        </w:rPr>
        <w:t xml:space="preserve">к муниципальной программе</w:t>
      </w:r>
    </w:p>
    <w:p>
      <w:pPr>
        <w:pStyle w:val="0"/>
        <w:jc w:val="right"/>
      </w:pPr>
      <w:r>
        <w:rPr>
          <w:sz w:val="20"/>
        </w:rPr>
        <w:t xml:space="preserve">муниципального образования</w:t>
      </w:r>
    </w:p>
    <w:p>
      <w:pPr>
        <w:pStyle w:val="0"/>
        <w:jc w:val="right"/>
      </w:pPr>
      <w:r>
        <w:rPr>
          <w:sz w:val="20"/>
        </w:rPr>
        <w:t xml:space="preserve">"Город Астрахань"</w:t>
      </w:r>
    </w:p>
    <w:p>
      <w:pPr>
        <w:pStyle w:val="0"/>
        <w:jc w:val="right"/>
      </w:pPr>
      <w:r>
        <w:rPr>
          <w:sz w:val="20"/>
        </w:rPr>
        <w:t xml:space="preserve">"Безопасность"</w:t>
      </w:r>
    </w:p>
    <w:p>
      <w:pPr>
        <w:pStyle w:val="0"/>
        <w:jc w:val="both"/>
      </w:pPr>
      <w:r>
        <w:rPr>
          <w:sz w:val="20"/>
        </w:rPr>
      </w:r>
    </w:p>
    <w:bookmarkStart w:id="2810" w:name="P2810"/>
    <w:bookmarkEnd w:id="2810"/>
    <w:p>
      <w:pPr>
        <w:pStyle w:val="2"/>
        <w:jc w:val="center"/>
      </w:pPr>
      <w:r>
        <w:rPr>
          <w:sz w:val="20"/>
        </w:rPr>
        <w:t xml:space="preserve">РАСПРЕДЕЛЕНИЕ РАСХОДОВ НА РЕАЛИЗАЦИЮ МУНИЦИПАЛЬНОЙ ПРОГРАММЫ</w:t>
      </w:r>
    </w:p>
    <w:p>
      <w:pPr>
        <w:pStyle w:val="2"/>
        <w:jc w:val="center"/>
      </w:pPr>
      <w:r>
        <w:rPr>
          <w:sz w:val="20"/>
        </w:rPr>
        <w:t xml:space="preserve">МУНИЦИПАЛЬНОГО ОБРАЗОВАНИЯ "ГОРОД АСТРАХАНЬ" "БЕЗОПАСНОСТЬ"</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3515"/>
        <w:gridCol w:w="3798"/>
        <w:gridCol w:w="1644"/>
        <w:gridCol w:w="624"/>
        <w:gridCol w:w="567"/>
        <w:gridCol w:w="1531"/>
        <w:gridCol w:w="1474"/>
        <w:gridCol w:w="1474"/>
        <w:gridCol w:w="1474"/>
        <w:gridCol w:w="1474"/>
      </w:tblGrid>
      <w:tr>
        <w:tc>
          <w:tcPr>
            <w:tcW w:w="567" w:type="dxa"/>
            <w:vMerge w:val="restart"/>
          </w:tcPr>
          <w:p>
            <w:pPr>
              <w:pStyle w:val="0"/>
              <w:jc w:val="center"/>
            </w:pPr>
            <w:r>
              <w:rPr>
                <w:sz w:val="20"/>
              </w:rPr>
              <w:t xml:space="preserve">N п/п</w:t>
            </w:r>
          </w:p>
        </w:tc>
        <w:tc>
          <w:tcPr>
            <w:tcW w:w="3515" w:type="dxa"/>
            <w:vMerge w:val="restart"/>
          </w:tcPr>
          <w:p>
            <w:pPr>
              <w:pStyle w:val="0"/>
              <w:jc w:val="center"/>
            </w:pPr>
            <w:r>
              <w:rPr>
                <w:sz w:val="20"/>
              </w:rPr>
              <w:t xml:space="preserve">Цели, задачи, наименование программных мероприятий</w:t>
            </w:r>
          </w:p>
        </w:tc>
        <w:tc>
          <w:tcPr>
            <w:tcW w:w="3798" w:type="dxa"/>
            <w:vMerge w:val="restart"/>
          </w:tcPr>
          <w:p>
            <w:pPr>
              <w:pStyle w:val="0"/>
              <w:jc w:val="center"/>
            </w:pPr>
            <w:r>
              <w:rPr>
                <w:sz w:val="20"/>
              </w:rPr>
              <w:t xml:space="preserve">Ответственные исполнители, соисполнители, участники</w:t>
            </w:r>
          </w:p>
        </w:tc>
        <w:tc>
          <w:tcPr>
            <w:tcW w:w="1644" w:type="dxa"/>
            <w:vMerge w:val="restart"/>
          </w:tcPr>
          <w:p>
            <w:pPr>
              <w:pStyle w:val="0"/>
              <w:jc w:val="center"/>
            </w:pPr>
            <w:r>
              <w:rPr>
                <w:sz w:val="20"/>
              </w:rPr>
              <w:t xml:space="preserve">Источники финансирования</w:t>
            </w:r>
          </w:p>
        </w:tc>
        <w:tc>
          <w:tcPr>
            <w:tcW w:w="624" w:type="dxa"/>
            <w:vMerge w:val="restart"/>
          </w:tcPr>
          <w:p>
            <w:pPr>
              <w:pStyle w:val="0"/>
              <w:jc w:val="center"/>
            </w:pPr>
            <w:r>
              <w:rPr>
                <w:sz w:val="20"/>
              </w:rPr>
              <w:t xml:space="preserve">ГРБС (ведомство)</w:t>
            </w:r>
          </w:p>
        </w:tc>
        <w:tc>
          <w:tcPr>
            <w:tcW w:w="567" w:type="dxa"/>
            <w:vMerge w:val="restart"/>
          </w:tcPr>
          <w:p>
            <w:pPr>
              <w:pStyle w:val="0"/>
              <w:jc w:val="center"/>
            </w:pPr>
            <w:r>
              <w:rPr>
                <w:sz w:val="20"/>
              </w:rPr>
              <w:t xml:space="preserve">целевой статьи</w:t>
            </w:r>
          </w:p>
        </w:tc>
        <w:tc>
          <w:tcPr>
            <w:gridSpan w:val="5"/>
            <w:tcW w:w="7427" w:type="dxa"/>
          </w:tcPr>
          <w:p>
            <w:pPr>
              <w:pStyle w:val="0"/>
              <w:jc w:val="center"/>
            </w:pPr>
            <w:r>
              <w:rPr>
                <w:sz w:val="20"/>
              </w:rPr>
              <w:t xml:space="preserve">Планируемые расходы, руб.</w:t>
            </w:r>
          </w:p>
        </w:tc>
      </w:tr>
      <w:tr>
        <w:tc>
          <w:tcPr>
            <w:vMerge w:val="continue"/>
          </w:tcPr>
          <w:p/>
        </w:tc>
        <w:tc>
          <w:tcPr>
            <w:vMerge w:val="continue"/>
          </w:tcPr>
          <w:p/>
        </w:tc>
        <w:tc>
          <w:tcPr>
            <w:vMerge w:val="continue"/>
          </w:tcPr>
          <w:p/>
        </w:tc>
        <w:tc>
          <w:tcPr>
            <w:vMerge w:val="continue"/>
          </w:tcPr>
          <w:p/>
        </w:tc>
        <w:tc>
          <w:tcPr>
            <w:vMerge w:val="continue"/>
          </w:tcPr>
          <w:p/>
        </w:tc>
        <w:tc>
          <w:tcPr>
            <w:vMerge w:val="continue"/>
          </w:tcPr>
          <w:p/>
        </w:tc>
        <w:tc>
          <w:tcPr>
            <w:tcW w:w="1531" w:type="dxa"/>
          </w:tcPr>
          <w:p>
            <w:pPr>
              <w:pStyle w:val="0"/>
              <w:jc w:val="center"/>
            </w:pPr>
            <w:r>
              <w:rPr>
                <w:sz w:val="20"/>
              </w:rPr>
              <w:t xml:space="preserve">Всего</w:t>
            </w:r>
          </w:p>
        </w:tc>
        <w:tc>
          <w:tcPr>
            <w:tcW w:w="1474" w:type="dxa"/>
          </w:tcPr>
          <w:p>
            <w:pPr>
              <w:pStyle w:val="0"/>
              <w:jc w:val="center"/>
            </w:pPr>
            <w:r>
              <w:rPr>
                <w:sz w:val="20"/>
              </w:rPr>
              <w:t xml:space="preserve">2021 г.</w:t>
            </w:r>
          </w:p>
        </w:tc>
        <w:tc>
          <w:tcPr>
            <w:tcW w:w="1474" w:type="dxa"/>
          </w:tcPr>
          <w:p>
            <w:pPr>
              <w:pStyle w:val="0"/>
              <w:jc w:val="center"/>
            </w:pPr>
            <w:r>
              <w:rPr>
                <w:sz w:val="20"/>
              </w:rPr>
              <w:t xml:space="preserve">2022 г.</w:t>
            </w:r>
          </w:p>
        </w:tc>
        <w:tc>
          <w:tcPr>
            <w:tcW w:w="1474" w:type="dxa"/>
          </w:tcPr>
          <w:p>
            <w:pPr>
              <w:pStyle w:val="0"/>
              <w:jc w:val="center"/>
            </w:pPr>
            <w:r>
              <w:rPr>
                <w:sz w:val="20"/>
              </w:rPr>
              <w:t xml:space="preserve">2023 г.</w:t>
            </w:r>
          </w:p>
        </w:tc>
        <w:tc>
          <w:tcPr>
            <w:tcW w:w="1474" w:type="dxa"/>
          </w:tcPr>
          <w:p>
            <w:pPr>
              <w:pStyle w:val="0"/>
              <w:jc w:val="center"/>
            </w:pPr>
            <w:r>
              <w:rPr>
                <w:sz w:val="20"/>
              </w:rPr>
              <w:t xml:space="preserve">2024 г.</w:t>
            </w:r>
          </w:p>
        </w:tc>
      </w:tr>
      <w:tr>
        <w:tc>
          <w:tcPr>
            <w:gridSpan w:val="11"/>
            <w:tcW w:w="18142" w:type="dxa"/>
          </w:tcPr>
          <w:p>
            <w:pPr>
              <w:pStyle w:val="0"/>
              <w:outlineLvl w:val="2"/>
              <w:jc w:val="center"/>
            </w:pPr>
            <w:r>
              <w:rPr>
                <w:sz w:val="20"/>
              </w:rPr>
              <w:t xml:space="preserve">Муниципальная программа "Безопасность"</w:t>
            </w:r>
          </w:p>
        </w:tc>
      </w:tr>
      <w:tr>
        <w:tc>
          <w:tcPr>
            <w:tcW w:w="567" w:type="dxa"/>
            <w:vMerge w:val="restart"/>
          </w:tcPr>
          <w:p>
            <w:pPr>
              <w:pStyle w:val="0"/>
              <w:jc w:val="center"/>
            </w:pPr>
            <w:r>
              <w:rPr>
                <w:sz w:val="20"/>
              </w:rPr>
              <w:t xml:space="preserve">2</w:t>
            </w:r>
          </w:p>
        </w:tc>
        <w:tc>
          <w:tcPr>
            <w:tcW w:w="3515" w:type="dxa"/>
            <w:vMerge w:val="restart"/>
          </w:tcPr>
          <w:p>
            <w:pPr>
              <w:pStyle w:val="0"/>
            </w:pPr>
            <w:r>
              <w:rPr>
                <w:sz w:val="20"/>
              </w:rPr>
              <w:t xml:space="preserve">Цель 1. Комплексное обеспечение безопасности населения и социально значимых объектов на территории муниципального образования "Городской округ город Астрахань"</w:t>
            </w:r>
          </w:p>
        </w:tc>
        <w:tc>
          <w:tcPr>
            <w:tcW w:w="3798" w:type="dxa"/>
          </w:tcPr>
          <w:p>
            <w:pPr>
              <w:pStyle w:val="0"/>
              <w:jc w:val="center"/>
            </w:pPr>
            <w:r>
              <w:rPr>
                <w:sz w:val="20"/>
              </w:rPr>
              <w:t xml:space="preserve">Управление по связям с общественностью; управление муниципальной службы и кадров; управление по коммунальному хозяйству и благоустройству администрации муниципального образования "Город Астрахань"; администрации районов города; управление образования; МБУ г. Астрахани "АСЦ".</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134547024,67</w:t>
            </w:r>
          </w:p>
        </w:tc>
        <w:tc>
          <w:tcPr>
            <w:tcW w:w="1474" w:type="dxa"/>
          </w:tcPr>
          <w:p>
            <w:pPr>
              <w:pStyle w:val="0"/>
              <w:jc w:val="center"/>
            </w:pPr>
            <w:r>
              <w:rPr>
                <w:sz w:val="20"/>
              </w:rPr>
              <w:t xml:space="preserve">32447499,67</w:t>
            </w:r>
          </w:p>
        </w:tc>
        <w:tc>
          <w:tcPr>
            <w:tcW w:w="1474" w:type="dxa"/>
          </w:tcPr>
          <w:p>
            <w:pPr>
              <w:pStyle w:val="0"/>
              <w:jc w:val="center"/>
            </w:pPr>
            <w:r>
              <w:rPr>
                <w:sz w:val="20"/>
              </w:rPr>
              <w:t xml:space="preserve">34033175,00</w:t>
            </w:r>
          </w:p>
        </w:tc>
        <w:tc>
          <w:tcPr>
            <w:tcW w:w="1474" w:type="dxa"/>
          </w:tcPr>
          <w:p>
            <w:pPr>
              <w:pStyle w:val="0"/>
              <w:jc w:val="center"/>
            </w:pPr>
            <w:r>
              <w:rPr>
                <w:sz w:val="20"/>
              </w:rPr>
              <w:t xml:space="preserve">34033175,00</w:t>
            </w:r>
          </w:p>
        </w:tc>
        <w:tc>
          <w:tcPr>
            <w:tcW w:w="1474" w:type="dxa"/>
          </w:tcPr>
          <w:p>
            <w:pPr>
              <w:pStyle w:val="0"/>
              <w:jc w:val="center"/>
            </w:pPr>
            <w:r>
              <w:rPr>
                <w:sz w:val="20"/>
              </w:rPr>
              <w:t xml:space="preserve">34033175,00</w:t>
            </w:r>
          </w:p>
        </w:tc>
      </w:tr>
      <w:tr>
        <w:tc>
          <w:tcPr>
            <w:vMerge w:val="continue"/>
          </w:tcPr>
          <w:p/>
        </w:tc>
        <w:tc>
          <w:tcPr>
            <w:vMerge w:val="continue"/>
          </w:tcPr>
          <w:p/>
        </w:tc>
        <w:tc>
          <w:tcPr>
            <w:tcW w:w="3798" w:type="dxa"/>
          </w:tcPr>
          <w:p>
            <w:pPr>
              <w:pStyle w:val="0"/>
              <w:jc w:val="center"/>
            </w:pPr>
            <w:r>
              <w:rPr>
                <w:sz w:val="20"/>
              </w:rPr>
              <w:t xml:space="preserve">Администрации районов города</w:t>
            </w:r>
          </w:p>
        </w:tc>
        <w:tc>
          <w:tcPr>
            <w:tcW w:w="1644" w:type="dxa"/>
          </w:tcPr>
          <w:p>
            <w:pPr>
              <w:pStyle w:val="0"/>
              <w:jc w:val="center"/>
            </w:pPr>
            <w:r>
              <w:rPr>
                <w:sz w:val="20"/>
              </w:rPr>
              <w:t xml:space="preserve">Бюджет АО</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14101550,00</w:t>
            </w:r>
          </w:p>
        </w:tc>
        <w:tc>
          <w:tcPr>
            <w:tcW w:w="1474" w:type="dxa"/>
          </w:tcPr>
          <w:p>
            <w:pPr>
              <w:pStyle w:val="0"/>
              <w:jc w:val="center"/>
            </w:pPr>
            <w:r>
              <w:rPr>
                <w:sz w:val="20"/>
              </w:rPr>
              <w:t xml:space="preserve">4048750,00</w:t>
            </w:r>
          </w:p>
        </w:tc>
        <w:tc>
          <w:tcPr>
            <w:tcW w:w="1474" w:type="dxa"/>
          </w:tcPr>
          <w:p>
            <w:pPr>
              <w:pStyle w:val="0"/>
              <w:jc w:val="center"/>
            </w:pPr>
            <w:r>
              <w:rPr>
                <w:sz w:val="20"/>
              </w:rPr>
              <w:t xml:space="preserve">4316800,00</w:t>
            </w:r>
          </w:p>
        </w:tc>
        <w:tc>
          <w:tcPr>
            <w:tcW w:w="1474" w:type="dxa"/>
          </w:tcPr>
          <w:p>
            <w:pPr>
              <w:pStyle w:val="0"/>
              <w:jc w:val="center"/>
            </w:pPr>
            <w:r>
              <w:rPr>
                <w:sz w:val="20"/>
              </w:rPr>
              <w:t xml:space="preserve">2868000,00</w:t>
            </w:r>
          </w:p>
        </w:tc>
        <w:tc>
          <w:tcPr>
            <w:tcW w:w="1474" w:type="dxa"/>
          </w:tcPr>
          <w:p>
            <w:pPr>
              <w:pStyle w:val="0"/>
              <w:jc w:val="center"/>
            </w:pPr>
            <w:r>
              <w:rPr>
                <w:sz w:val="20"/>
              </w:rPr>
              <w:t xml:space="preserve">2868000,00</w:t>
            </w:r>
          </w:p>
        </w:tc>
      </w:tr>
      <w:tr>
        <w:tc>
          <w:tcPr>
            <w:vMerge w:val="continue"/>
          </w:tcPr>
          <w:p/>
        </w:tc>
        <w:tc>
          <w:tcPr>
            <w:vMerge w:val="continue"/>
          </w:tcPr>
          <w:p/>
        </w:tc>
        <w:tc>
          <w:tcPr>
            <w:tcW w:w="3798" w:type="dxa"/>
          </w:tcPr>
          <w:p>
            <w:pPr>
              <w:pStyle w:val="0"/>
              <w:jc w:val="center"/>
            </w:pPr>
            <w:r>
              <w:rPr>
                <w:sz w:val="20"/>
              </w:rPr>
              <w:t xml:space="preserve">Антинаркотическая комиссия при администрации муниципального образования "Городской округ город Астрахань": ГБУЗ АО "Областной наркологический диспансер": УМВД России по г. Астрахани: ГБУЗ по АО "Областной центр профилактики и борьбы со СПИДом"; ГБУЗ АО "Центр медицинской профилактики"; Управление информационной политики администрации муниципального образования "Городской округ город Астрахань"</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3</w:t>
            </w:r>
          </w:p>
        </w:tc>
        <w:tc>
          <w:tcPr>
            <w:tcW w:w="3515" w:type="dxa"/>
          </w:tcPr>
          <w:p>
            <w:pPr>
              <w:pStyle w:val="0"/>
            </w:pPr>
            <w:r>
              <w:rPr>
                <w:sz w:val="20"/>
              </w:rPr>
              <w:t xml:space="preserve">Итого по Цели 1:</w:t>
            </w:r>
          </w:p>
        </w:tc>
        <w:tc>
          <w:tcPr>
            <w:tcW w:w="3798" w:type="dxa"/>
          </w:tcPr>
          <w:p>
            <w:pPr>
              <w:pStyle w:val="0"/>
            </w:pPr>
            <w:r>
              <w:rPr>
                <w:sz w:val="20"/>
              </w:rPr>
            </w:r>
          </w:p>
        </w:tc>
        <w:tc>
          <w:tcPr>
            <w:tcW w:w="1644" w:type="dxa"/>
          </w:tcPr>
          <w:p>
            <w:pPr>
              <w:pStyle w:val="0"/>
              <w:jc w:val="center"/>
            </w:pPr>
            <w:r>
              <w:rPr>
                <w:sz w:val="20"/>
              </w:rPr>
              <w:t xml:space="preserve">всего</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148648574,67</w:t>
            </w:r>
          </w:p>
        </w:tc>
        <w:tc>
          <w:tcPr>
            <w:tcW w:w="1474" w:type="dxa"/>
          </w:tcPr>
          <w:p>
            <w:pPr>
              <w:pStyle w:val="0"/>
              <w:jc w:val="center"/>
            </w:pPr>
            <w:r>
              <w:rPr>
                <w:sz w:val="20"/>
              </w:rPr>
              <w:t xml:space="preserve">36496249,67</w:t>
            </w:r>
          </w:p>
        </w:tc>
        <w:tc>
          <w:tcPr>
            <w:tcW w:w="1474" w:type="dxa"/>
          </w:tcPr>
          <w:p>
            <w:pPr>
              <w:pStyle w:val="0"/>
              <w:jc w:val="center"/>
            </w:pPr>
            <w:r>
              <w:rPr>
                <w:sz w:val="20"/>
              </w:rPr>
              <w:t xml:space="preserve">38349975,00</w:t>
            </w:r>
          </w:p>
        </w:tc>
        <w:tc>
          <w:tcPr>
            <w:tcW w:w="1474" w:type="dxa"/>
          </w:tcPr>
          <w:p>
            <w:pPr>
              <w:pStyle w:val="0"/>
              <w:jc w:val="center"/>
            </w:pPr>
            <w:r>
              <w:rPr>
                <w:sz w:val="20"/>
              </w:rPr>
              <w:t xml:space="preserve">36901175,00</w:t>
            </w:r>
          </w:p>
        </w:tc>
        <w:tc>
          <w:tcPr>
            <w:tcW w:w="1474" w:type="dxa"/>
          </w:tcPr>
          <w:p>
            <w:pPr>
              <w:pStyle w:val="0"/>
              <w:jc w:val="center"/>
            </w:pPr>
            <w:r>
              <w:rPr>
                <w:sz w:val="20"/>
              </w:rPr>
              <w:t xml:space="preserve">36901175,00</w:t>
            </w:r>
          </w:p>
        </w:tc>
      </w:tr>
      <w:tr>
        <w:tc>
          <w:tcPr>
            <w:tcW w:w="567" w:type="dxa"/>
          </w:tcPr>
          <w:p>
            <w:pPr>
              <w:pStyle w:val="0"/>
              <w:jc w:val="center"/>
            </w:pPr>
            <w:r>
              <w:rPr>
                <w:sz w:val="20"/>
              </w:rPr>
              <w:t xml:space="preserve">4</w:t>
            </w:r>
          </w:p>
        </w:tc>
        <w:tc>
          <w:tcPr>
            <w:tcW w:w="3515" w:type="dxa"/>
          </w:tcPr>
          <w:p>
            <w:pPr>
              <w:pStyle w:val="0"/>
            </w:pPr>
            <w:r>
              <w:rPr>
                <w:sz w:val="20"/>
              </w:rPr>
              <w:t xml:space="preserve">Задача 1.1. Организация транспортного обеспечения мероприятий по безопасности жизнедеятельности населения</w:t>
            </w:r>
          </w:p>
        </w:tc>
        <w:tc>
          <w:tcPr>
            <w:tcW w:w="3798" w:type="dxa"/>
          </w:tcPr>
          <w:p>
            <w:pPr>
              <w:pStyle w:val="0"/>
              <w:jc w:val="center"/>
            </w:pPr>
            <w:r>
              <w:rPr>
                <w:sz w:val="20"/>
              </w:rPr>
              <w:t xml:space="preserve">Администрация муниципального образования "Город Астрахань" (управление по связям с общественностью); управление по коммунальному хозяйству и благоустройству администрации муниципального образования "Город Астрахань", администрации районов города</w:t>
            </w:r>
          </w:p>
        </w:tc>
        <w:tc>
          <w:tcPr>
            <w:tcW w:w="1644" w:type="dxa"/>
          </w:tcPr>
          <w:p>
            <w:pPr>
              <w:pStyle w:val="0"/>
              <w:jc w:val="center"/>
            </w:pPr>
            <w:r>
              <w:rPr>
                <w:sz w:val="20"/>
              </w:rPr>
              <w:t xml:space="preserve">Бюджет МО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4117245,89</w:t>
            </w:r>
          </w:p>
        </w:tc>
        <w:tc>
          <w:tcPr>
            <w:tcW w:w="1474" w:type="dxa"/>
          </w:tcPr>
          <w:p>
            <w:pPr>
              <w:pStyle w:val="0"/>
              <w:jc w:val="center"/>
            </w:pPr>
            <w:r>
              <w:rPr>
                <w:sz w:val="20"/>
              </w:rPr>
              <w:t xml:space="preserve">"73813.89</w:t>
            </w:r>
          </w:p>
        </w:tc>
        <w:tc>
          <w:tcPr>
            <w:tcW w:w="1474" w:type="dxa"/>
          </w:tcPr>
          <w:p>
            <w:pPr>
              <w:pStyle w:val="0"/>
              <w:jc w:val="center"/>
            </w:pPr>
            <w:r>
              <w:rPr>
                <w:sz w:val="20"/>
              </w:rPr>
              <w:t xml:space="preserve">1081144,00</w:t>
            </w:r>
          </w:p>
        </w:tc>
        <w:tc>
          <w:tcPr>
            <w:tcW w:w="1474" w:type="dxa"/>
          </w:tcPr>
          <w:p>
            <w:pPr>
              <w:pStyle w:val="0"/>
              <w:jc w:val="center"/>
            </w:pPr>
            <w:r>
              <w:rPr>
                <w:sz w:val="20"/>
              </w:rPr>
              <w:t xml:space="preserve">1081144,00</w:t>
            </w:r>
          </w:p>
        </w:tc>
        <w:tc>
          <w:tcPr>
            <w:tcW w:w="1474" w:type="dxa"/>
          </w:tcPr>
          <w:p>
            <w:pPr>
              <w:pStyle w:val="0"/>
              <w:jc w:val="center"/>
            </w:pPr>
            <w:r>
              <w:rPr>
                <w:sz w:val="20"/>
              </w:rPr>
              <w:t xml:space="preserve">1081144.00</w:t>
            </w:r>
          </w:p>
        </w:tc>
      </w:tr>
      <w:tr>
        <w:tc>
          <w:tcPr>
            <w:tcW w:w="567" w:type="dxa"/>
          </w:tcPr>
          <w:p>
            <w:pPr>
              <w:pStyle w:val="0"/>
              <w:jc w:val="center"/>
            </w:pPr>
            <w:r>
              <w:rPr>
                <w:sz w:val="20"/>
              </w:rPr>
              <w:t xml:space="preserve">5</w:t>
            </w:r>
          </w:p>
        </w:tc>
        <w:tc>
          <w:tcPr>
            <w:tcW w:w="3515" w:type="dxa"/>
          </w:tcPr>
          <w:p>
            <w:pPr>
              <w:pStyle w:val="0"/>
            </w:pPr>
            <w:r>
              <w:rPr>
                <w:sz w:val="20"/>
              </w:rPr>
              <w:t xml:space="preserve">Основное мероприятие 1.1.1. Транспортное обеспечение мероприятий Программы</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по связи с общественностью): управление по коммунальному хозяйству и благоустройству администрации муниципального образования "Город Астрахань", администрации районов города</w:t>
            </w:r>
          </w:p>
        </w:tc>
        <w:tc>
          <w:tcPr>
            <w:tcW w:w="1644" w:type="dxa"/>
          </w:tcPr>
          <w:p>
            <w:pPr>
              <w:pStyle w:val="0"/>
              <w:jc w:val="center"/>
            </w:pPr>
            <w:r>
              <w:rPr>
                <w:sz w:val="20"/>
              </w:rPr>
              <w:t xml:space="preserve">Бюджет МО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4117245,89</w:t>
            </w:r>
          </w:p>
        </w:tc>
        <w:tc>
          <w:tcPr>
            <w:tcW w:w="1474" w:type="dxa"/>
          </w:tcPr>
          <w:p>
            <w:pPr>
              <w:pStyle w:val="0"/>
              <w:jc w:val="center"/>
            </w:pPr>
            <w:r>
              <w:rPr>
                <w:sz w:val="20"/>
              </w:rPr>
              <w:t xml:space="preserve">873813,89</w:t>
            </w:r>
          </w:p>
        </w:tc>
        <w:tc>
          <w:tcPr>
            <w:tcW w:w="1474" w:type="dxa"/>
          </w:tcPr>
          <w:p>
            <w:pPr>
              <w:pStyle w:val="0"/>
              <w:jc w:val="center"/>
            </w:pPr>
            <w:r>
              <w:rPr>
                <w:sz w:val="20"/>
              </w:rPr>
              <w:t xml:space="preserve">1081144,00</w:t>
            </w:r>
          </w:p>
        </w:tc>
        <w:tc>
          <w:tcPr>
            <w:tcW w:w="1474" w:type="dxa"/>
          </w:tcPr>
          <w:p>
            <w:pPr>
              <w:pStyle w:val="0"/>
              <w:jc w:val="center"/>
            </w:pPr>
            <w:r>
              <w:rPr>
                <w:sz w:val="20"/>
              </w:rPr>
              <w:t xml:space="preserve">1081144,00</w:t>
            </w:r>
          </w:p>
        </w:tc>
        <w:tc>
          <w:tcPr>
            <w:tcW w:w="1474" w:type="dxa"/>
          </w:tcPr>
          <w:p>
            <w:pPr>
              <w:pStyle w:val="0"/>
              <w:jc w:val="center"/>
            </w:pPr>
            <w:r>
              <w:rPr>
                <w:sz w:val="20"/>
              </w:rPr>
              <w:t xml:space="preserve">1081144,00</w:t>
            </w:r>
          </w:p>
        </w:tc>
      </w:tr>
      <w:tr>
        <w:tc>
          <w:tcPr>
            <w:tcW w:w="567" w:type="dxa"/>
          </w:tcPr>
          <w:p>
            <w:pPr>
              <w:pStyle w:val="0"/>
              <w:jc w:val="center"/>
            </w:pPr>
            <w:r>
              <w:rPr>
                <w:sz w:val="20"/>
              </w:rPr>
              <w:t xml:space="preserve">6</w:t>
            </w:r>
          </w:p>
        </w:tc>
        <w:tc>
          <w:tcPr>
            <w:tcW w:w="3515" w:type="dxa"/>
          </w:tcPr>
          <w:p>
            <w:pPr>
              <w:pStyle w:val="0"/>
            </w:pPr>
            <w:r>
              <w:rPr>
                <w:sz w:val="20"/>
              </w:rPr>
              <w:t xml:space="preserve">Мероприятие 1. Обеспечение услугами транспорта для эвакуации пострадавшего населения в результате крупных пожаров</w:t>
            </w:r>
          </w:p>
        </w:tc>
        <w:tc>
          <w:tcPr>
            <w:tcW w:w="3798"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w:t>
            </w:r>
          </w:p>
        </w:tc>
        <w:tc>
          <w:tcPr>
            <w:tcW w:w="1644" w:type="dxa"/>
          </w:tcPr>
          <w:p>
            <w:pPr>
              <w:pStyle w:val="0"/>
              <w:jc w:val="center"/>
            </w:pPr>
            <w:r>
              <w:rPr>
                <w:sz w:val="20"/>
              </w:rPr>
              <w:t xml:space="preserve">Бюджет МО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48672,00</w:t>
            </w:r>
          </w:p>
        </w:tc>
        <w:tc>
          <w:tcPr>
            <w:tcW w:w="1474" w:type="dxa"/>
          </w:tcPr>
          <w:p>
            <w:pPr>
              <w:pStyle w:val="0"/>
              <w:jc w:val="center"/>
            </w:pPr>
            <w:r>
              <w:rPr>
                <w:sz w:val="20"/>
              </w:rPr>
              <w:t xml:space="preserve">0,00</w:t>
            </w:r>
          </w:p>
        </w:tc>
        <w:tc>
          <w:tcPr>
            <w:tcW w:w="1474" w:type="dxa"/>
          </w:tcPr>
          <w:p>
            <w:pPr>
              <w:pStyle w:val="0"/>
              <w:jc w:val="center"/>
            </w:pPr>
            <w:r>
              <w:rPr>
                <w:sz w:val="20"/>
              </w:rPr>
              <w:t xml:space="preserve">16224,00</w:t>
            </w:r>
          </w:p>
        </w:tc>
        <w:tc>
          <w:tcPr>
            <w:tcW w:w="1474" w:type="dxa"/>
          </w:tcPr>
          <w:p>
            <w:pPr>
              <w:pStyle w:val="0"/>
              <w:jc w:val="center"/>
            </w:pPr>
            <w:r>
              <w:rPr>
                <w:sz w:val="20"/>
              </w:rPr>
              <w:t xml:space="preserve">16224,00</w:t>
            </w:r>
          </w:p>
        </w:tc>
        <w:tc>
          <w:tcPr>
            <w:tcW w:w="1474" w:type="dxa"/>
          </w:tcPr>
          <w:p>
            <w:pPr>
              <w:pStyle w:val="0"/>
              <w:jc w:val="center"/>
            </w:pPr>
            <w:r>
              <w:rPr>
                <w:sz w:val="20"/>
              </w:rPr>
              <w:t xml:space="preserve">16224,00</w:t>
            </w:r>
          </w:p>
        </w:tc>
      </w:tr>
      <w:tr>
        <w:tc>
          <w:tcPr>
            <w:tcW w:w="567" w:type="dxa"/>
          </w:tcPr>
          <w:p>
            <w:pPr>
              <w:pStyle w:val="0"/>
              <w:jc w:val="center"/>
            </w:pPr>
            <w:r>
              <w:rPr>
                <w:sz w:val="20"/>
              </w:rPr>
              <w:t xml:space="preserve">7</w:t>
            </w:r>
          </w:p>
        </w:tc>
        <w:tc>
          <w:tcPr>
            <w:tcW w:w="3515" w:type="dxa"/>
          </w:tcPr>
          <w:p>
            <w:pPr>
              <w:pStyle w:val="0"/>
            </w:pPr>
            <w:r>
              <w:rPr>
                <w:sz w:val="20"/>
              </w:rPr>
              <w:t xml:space="preserve">Мероприятие 2. Обеспечение услугами транспорта для проведения мероприятий по профилактике терроризма, экстремизма межнациональных конфликтов, оказанию содействия военному комиссариату города Астрахани при организации и проведении призыва на военную службу призывников</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w:t>
            </w:r>
          </w:p>
        </w:tc>
        <w:tc>
          <w:tcPr>
            <w:tcW w:w="1644" w:type="dxa"/>
          </w:tcPr>
          <w:p>
            <w:pPr>
              <w:pStyle w:val="0"/>
              <w:jc w:val="center"/>
            </w:pPr>
            <w:r>
              <w:rPr>
                <w:sz w:val="20"/>
              </w:rPr>
              <w:t xml:space="preserve">Бюджет МО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1450000,00</w:t>
            </w:r>
          </w:p>
        </w:tc>
        <w:tc>
          <w:tcPr>
            <w:tcW w:w="1474" w:type="dxa"/>
          </w:tcPr>
          <w:p>
            <w:pPr>
              <w:pStyle w:val="0"/>
              <w:jc w:val="center"/>
            </w:pPr>
            <w:r>
              <w:rPr>
                <w:sz w:val="20"/>
              </w:rPr>
              <w:t xml:space="preserve">250000,00</w:t>
            </w:r>
          </w:p>
        </w:tc>
        <w:tc>
          <w:tcPr>
            <w:tcW w:w="1474" w:type="dxa"/>
          </w:tcPr>
          <w:p>
            <w:pPr>
              <w:pStyle w:val="0"/>
              <w:jc w:val="center"/>
            </w:pPr>
            <w:r>
              <w:rPr>
                <w:sz w:val="20"/>
              </w:rPr>
              <w:t xml:space="preserve">400000,00</w:t>
            </w:r>
          </w:p>
        </w:tc>
        <w:tc>
          <w:tcPr>
            <w:tcW w:w="1474" w:type="dxa"/>
          </w:tcPr>
          <w:p>
            <w:pPr>
              <w:pStyle w:val="0"/>
              <w:jc w:val="center"/>
            </w:pPr>
            <w:r>
              <w:rPr>
                <w:sz w:val="20"/>
              </w:rPr>
              <w:t xml:space="preserve">400000,00</w:t>
            </w:r>
          </w:p>
        </w:tc>
        <w:tc>
          <w:tcPr>
            <w:tcW w:w="1474" w:type="dxa"/>
          </w:tcPr>
          <w:p>
            <w:pPr>
              <w:pStyle w:val="0"/>
              <w:jc w:val="center"/>
            </w:pPr>
            <w:r>
              <w:rPr>
                <w:sz w:val="20"/>
              </w:rPr>
              <w:t xml:space="preserve">400000,00</w:t>
            </w:r>
          </w:p>
        </w:tc>
      </w:tr>
      <w:tr>
        <w:tc>
          <w:tcPr>
            <w:tcW w:w="567" w:type="dxa"/>
            <w:vMerge w:val="restart"/>
          </w:tcPr>
          <w:p>
            <w:pPr>
              <w:pStyle w:val="0"/>
              <w:jc w:val="center"/>
            </w:pPr>
            <w:r>
              <w:rPr>
                <w:sz w:val="20"/>
              </w:rPr>
              <w:t xml:space="preserve">8</w:t>
            </w:r>
          </w:p>
        </w:tc>
        <w:tc>
          <w:tcPr>
            <w:tcW w:w="3515" w:type="dxa"/>
            <w:vMerge w:val="restart"/>
          </w:tcPr>
          <w:p>
            <w:pPr>
              <w:pStyle w:val="0"/>
            </w:pPr>
            <w:r>
              <w:rPr>
                <w:sz w:val="20"/>
              </w:rPr>
              <w:t xml:space="preserve">Мероприятие 3. Обеспечение услуг транспорта при проведении рейдовых мероприятий по соблюдению законодательства Астраханской области</w:t>
            </w:r>
          </w:p>
        </w:tc>
        <w:tc>
          <w:tcPr>
            <w:tcW w:w="3798" w:type="dxa"/>
          </w:tcPr>
          <w:p>
            <w:pPr>
              <w:pStyle w:val="0"/>
              <w:jc w:val="center"/>
            </w:pPr>
            <w:r>
              <w:rPr>
                <w:sz w:val="20"/>
              </w:rPr>
              <w:t xml:space="preserve">Администрации районов города</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2618573,89</w:t>
            </w:r>
          </w:p>
        </w:tc>
        <w:tc>
          <w:tcPr>
            <w:tcW w:w="1474" w:type="dxa"/>
          </w:tcPr>
          <w:p>
            <w:pPr>
              <w:pStyle w:val="0"/>
              <w:jc w:val="center"/>
            </w:pPr>
            <w:r>
              <w:rPr>
                <w:sz w:val="20"/>
              </w:rPr>
              <w:t xml:space="preserve">623813,89</w:t>
            </w:r>
          </w:p>
        </w:tc>
        <w:tc>
          <w:tcPr>
            <w:tcW w:w="1474" w:type="dxa"/>
          </w:tcPr>
          <w:p>
            <w:pPr>
              <w:pStyle w:val="0"/>
              <w:jc w:val="center"/>
            </w:pPr>
            <w:r>
              <w:rPr>
                <w:sz w:val="20"/>
              </w:rPr>
              <w:t xml:space="preserve">664920,00</w:t>
            </w:r>
          </w:p>
        </w:tc>
        <w:tc>
          <w:tcPr>
            <w:tcW w:w="1474" w:type="dxa"/>
          </w:tcPr>
          <w:p>
            <w:pPr>
              <w:pStyle w:val="0"/>
              <w:jc w:val="center"/>
            </w:pPr>
            <w:r>
              <w:rPr>
                <w:sz w:val="20"/>
              </w:rPr>
              <w:t xml:space="preserve">664920,00</w:t>
            </w:r>
          </w:p>
        </w:tc>
        <w:tc>
          <w:tcPr>
            <w:tcW w:w="1474" w:type="dxa"/>
          </w:tcPr>
          <w:p>
            <w:pPr>
              <w:pStyle w:val="0"/>
              <w:jc w:val="center"/>
            </w:pPr>
            <w:r>
              <w:rPr>
                <w:sz w:val="20"/>
              </w:rPr>
              <w:t xml:space="preserve">664920,00</w:t>
            </w:r>
          </w:p>
        </w:tc>
      </w:tr>
      <w:tr>
        <w:tc>
          <w:tcPr>
            <w:vMerge w:val="continue"/>
          </w:tcPr>
          <w:p/>
        </w:tc>
        <w:tc>
          <w:tcPr>
            <w:vMerge w:val="continue"/>
          </w:tcPr>
          <w:p/>
        </w:tc>
        <w:tc>
          <w:tcPr>
            <w:tcW w:w="3798" w:type="dxa"/>
          </w:tcPr>
          <w:p>
            <w:pPr>
              <w:pStyle w:val="0"/>
              <w:jc w:val="center"/>
            </w:pPr>
            <w:r>
              <w:rPr>
                <w:sz w:val="20"/>
              </w:rPr>
              <w:t xml:space="preserve">Администрация Кировского района</w:t>
            </w:r>
          </w:p>
        </w:tc>
        <w:tc>
          <w:tcPr>
            <w:tcW w:w="1644" w:type="dxa"/>
            <w:vMerge w:val="restart"/>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620277,84</w:t>
            </w:r>
          </w:p>
        </w:tc>
        <w:tc>
          <w:tcPr>
            <w:tcW w:w="1474" w:type="dxa"/>
          </w:tcPr>
          <w:p>
            <w:pPr>
              <w:pStyle w:val="0"/>
              <w:jc w:val="center"/>
            </w:pPr>
            <w:r>
              <w:rPr>
                <w:sz w:val="20"/>
              </w:rPr>
              <w:t xml:space="preserve">138627,84</w:t>
            </w:r>
          </w:p>
        </w:tc>
        <w:tc>
          <w:tcPr>
            <w:tcW w:w="1474" w:type="dxa"/>
          </w:tcPr>
          <w:p>
            <w:pPr>
              <w:pStyle w:val="0"/>
              <w:jc w:val="center"/>
            </w:pPr>
            <w:r>
              <w:rPr>
                <w:sz w:val="20"/>
              </w:rPr>
              <w:t xml:space="preserve">160550,00</w:t>
            </w:r>
          </w:p>
        </w:tc>
        <w:tc>
          <w:tcPr>
            <w:tcW w:w="1474" w:type="dxa"/>
          </w:tcPr>
          <w:p>
            <w:pPr>
              <w:pStyle w:val="0"/>
              <w:jc w:val="center"/>
            </w:pPr>
            <w:r>
              <w:rPr>
                <w:sz w:val="20"/>
              </w:rPr>
              <w:t xml:space="preserve">160550,00</w:t>
            </w:r>
          </w:p>
        </w:tc>
        <w:tc>
          <w:tcPr>
            <w:tcW w:w="1474" w:type="dxa"/>
          </w:tcPr>
          <w:p>
            <w:pPr>
              <w:pStyle w:val="0"/>
              <w:jc w:val="center"/>
            </w:pPr>
            <w:r>
              <w:rPr>
                <w:sz w:val="20"/>
              </w:rPr>
              <w:t xml:space="preserve">160550,00</w:t>
            </w:r>
          </w:p>
        </w:tc>
      </w:tr>
      <w:tr>
        <w:tc>
          <w:tcPr>
            <w:vMerge w:val="continue"/>
          </w:tcPr>
          <w:p/>
        </w:tc>
        <w:tc>
          <w:tcPr>
            <w:vMerge w:val="continue"/>
          </w:tcPr>
          <w:p/>
        </w:tc>
        <w:tc>
          <w:tcPr>
            <w:tcW w:w="3798" w:type="dxa"/>
          </w:tcPr>
          <w:p>
            <w:pPr>
              <w:pStyle w:val="0"/>
              <w:jc w:val="center"/>
            </w:pPr>
            <w:r>
              <w:rPr>
                <w:sz w:val="20"/>
              </w:rPr>
              <w:t xml:space="preserve">Администрация Советского района</w:t>
            </w:r>
          </w:p>
        </w:tc>
        <w:tc>
          <w:tcPr>
            <w:vMerge w:val="continue"/>
          </w:tcP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669006,30</w:t>
            </w:r>
          </w:p>
        </w:tc>
        <w:tc>
          <w:tcPr>
            <w:tcW w:w="1474" w:type="dxa"/>
          </w:tcPr>
          <w:p>
            <w:pPr>
              <w:pStyle w:val="0"/>
              <w:jc w:val="center"/>
            </w:pPr>
            <w:r>
              <w:rPr>
                <w:sz w:val="20"/>
              </w:rPr>
              <w:t xml:space="preserve">167076,30</w:t>
            </w:r>
          </w:p>
        </w:tc>
        <w:tc>
          <w:tcPr>
            <w:tcW w:w="1474" w:type="dxa"/>
          </w:tcPr>
          <w:p>
            <w:pPr>
              <w:pStyle w:val="0"/>
              <w:jc w:val="center"/>
            </w:pPr>
            <w:r>
              <w:rPr>
                <w:sz w:val="20"/>
              </w:rPr>
              <w:t xml:space="preserve">167310,00</w:t>
            </w:r>
          </w:p>
        </w:tc>
        <w:tc>
          <w:tcPr>
            <w:tcW w:w="1474" w:type="dxa"/>
          </w:tcPr>
          <w:p>
            <w:pPr>
              <w:pStyle w:val="0"/>
              <w:jc w:val="center"/>
            </w:pPr>
            <w:r>
              <w:rPr>
                <w:sz w:val="20"/>
              </w:rPr>
              <w:t xml:space="preserve">167310,00</w:t>
            </w:r>
          </w:p>
        </w:tc>
        <w:tc>
          <w:tcPr>
            <w:tcW w:w="1474" w:type="dxa"/>
          </w:tcPr>
          <w:p>
            <w:pPr>
              <w:pStyle w:val="0"/>
              <w:jc w:val="center"/>
            </w:pPr>
            <w:r>
              <w:rPr>
                <w:sz w:val="20"/>
              </w:rPr>
              <w:t xml:space="preserve">167310,00</w:t>
            </w:r>
          </w:p>
        </w:tc>
      </w:tr>
      <w:tr>
        <w:tc>
          <w:tcPr>
            <w:vMerge w:val="continue"/>
          </w:tcPr>
          <w:p/>
        </w:tc>
        <w:tc>
          <w:tcPr>
            <w:vMerge w:val="continue"/>
          </w:tcPr>
          <w:p/>
        </w:tc>
        <w:tc>
          <w:tcPr>
            <w:tcW w:w="3798" w:type="dxa"/>
          </w:tcPr>
          <w:p>
            <w:pPr>
              <w:pStyle w:val="0"/>
              <w:jc w:val="center"/>
            </w:pPr>
            <w:r>
              <w:rPr>
                <w:sz w:val="20"/>
              </w:rPr>
              <w:t xml:space="preserve">Администрация Трусовского района</w:t>
            </w:r>
          </w:p>
        </w:tc>
        <w:tc>
          <w:tcPr>
            <w:vMerge w:val="continue"/>
          </w:tcP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693874,00</w:t>
            </w:r>
          </w:p>
        </w:tc>
        <w:tc>
          <w:tcPr>
            <w:tcW w:w="1474" w:type="dxa"/>
          </w:tcPr>
          <w:p>
            <w:pPr>
              <w:pStyle w:val="0"/>
              <w:jc w:val="center"/>
            </w:pPr>
            <w:r>
              <w:rPr>
                <w:sz w:val="20"/>
              </w:rPr>
              <w:t xml:space="preserve">159274,00</w:t>
            </w:r>
          </w:p>
        </w:tc>
        <w:tc>
          <w:tcPr>
            <w:tcW w:w="1474" w:type="dxa"/>
          </w:tcPr>
          <w:p>
            <w:pPr>
              <w:pStyle w:val="0"/>
              <w:jc w:val="center"/>
            </w:pPr>
            <w:r>
              <w:rPr>
                <w:sz w:val="20"/>
              </w:rPr>
              <w:t xml:space="preserve">178200,00</w:t>
            </w:r>
          </w:p>
        </w:tc>
        <w:tc>
          <w:tcPr>
            <w:tcW w:w="1474" w:type="dxa"/>
          </w:tcPr>
          <w:p>
            <w:pPr>
              <w:pStyle w:val="0"/>
              <w:jc w:val="center"/>
            </w:pPr>
            <w:r>
              <w:rPr>
                <w:sz w:val="20"/>
              </w:rPr>
              <w:t xml:space="preserve">178200,00</w:t>
            </w:r>
          </w:p>
        </w:tc>
        <w:tc>
          <w:tcPr>
            <w:tcW w:w="1474" w:type="dxa"/>
          </w:tcPr>
          <w:p>
            <w:pPr>
              <w:pStyle w:val="0"/>
              <w:jc w:val="center"/>
            </w:pPr>
            <w:r>
              <w:rPr>
                <w:sz w:val="20"/>
              </w:rPr>
              <w:t xml:space="preserve">178200,00</w:t>
            </w:r>
          </w:p>
        </w:tc>
      </w:tr>
      <w:tr>
        <w:tc>
          <w:tcPr>
            <w:vMerge w:val="continue"/>
          </w:tcPr>
          <w:p/>
        </w:tc>
        <w:tc>
          <w:tcPr>
            <w:vMerge w:val="continue"/>
          </w:tcPr>
          <w:p/>
        </w:tc>
        <w:tc>
          <w:tcPr>
            <w:tcW w:w="3798" w:type="dxa"/>
          </w:tcPr>
          <w:p>
            <w:pPr>
              <w:pStyle w:val="0"/>
              <w:jc w:val="center"/>
            </w:pPr>
            <w:r>
              <w:rPr>
                <w:sz w:val="20"/>
              </w:rPr>
              <w:t xml:space="preserve">Администрация Ленинского района</w:t>
            </w:r>
          </w:p>
        </w:tc>
        <w:tc>
          <w:tcPr>
            <w:vMerge w:val="continue"/>
          </w:tcP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635415,75</w:t>
            </w:r>
          </w:p>
        </w:tc>
        <w:tc>
          <w:tcPr>
            <w:tcW w:w="1474" w:type="dxa"/>
          </w:tcPr>
          <w:p>
            <w:pPr>
              <w:pStyle w:val="0"/>
              <w:jc w:val="center"/>
            </w:pPr>
            <w:r>
              <w:rPr>
                <w:sz w:val="20"/>
              </w:rPr>
              <w:t xml:space="preserve">158835,75</w:t>
            </w:r>
          </w:p>
        </w:tc>
        <w:tc>
          <w:tcPr>
            <w:tcW w:w="1474" w:type="dxa"/>
          </w:tcPr>
          <w:p>
            <w:pPr>
              <w:pStyle w:val="0"/>
              <w:jc w:val="center"/>
            </w:pPr>
            <w:r>
              <w:rPr>
                <w:sz w:val="20"/>
              </w:rPr>
              <w:t xml:space="preserve">158860,00</w:t>
            </w:r>
          </w:p>
        </w:tc>
        <w:tc>
          <w:tcPr>
            <w:tcW w:w="1474" w:type="dxa"/>
          </w:tcPr>
          <w:p>
            <w:pPr>
              <w:pStyle w:val="0"/>
              <w:jc w:val="center"/>
            </w:pPr>
            <w:r>
              <w:rPr>
                <w:sz w:val="20"/>
              </w:rPr>
              <w:t xml:space="preserve">158860,00</w:t>
            </w:r>
          </w:p>
        </w:tc>
        <w:tc>
          <w:tcPr>
            <w:tcW w:w="1474" w:type="dxa"/>
          </w:tcPr>
          <w:p>
            <w:pPr>
              <w:pStyle w:val="0"/>
              <w:jc w:val="center"/>
            </w:pPr>
            <w:r>
              <w:rPr>
                <w:sz w:val="20"/>
              </w:rPr>
              <w:t xml:space="preserve">158860,00</w:t>
            </w:r>
          </w:p>
        </w:tc>
      </w:tr>
      <w:tr>
        <w:tc>
          <w:tcPr>
            <w:tcW w:w="567" w:type="dxa"/>
          </w:tcPr>
          <w:p>
            <w:pPr>
              <w:pStyle w:val="0"/>
              <w:jc w:val="center"/>
            </w:pPr>
            <w:r>
              <w:rPr>
                <w:sz w:val="20"/>
              </w:rPr>
              <w:t xml:space="preserve">9</w:t>
            </w:r>
          </w:p>
        </w:tc>
        <w:tc>
          <w:tcPr>
            <w:tcW w:w="3515" w:type="dxa"/>
          </w:tcPr>
          <w:p>
            <w:pPr>
              <w:pStyle w:val="0"/>
            </w:pPr>
            <w:r>
              <w:rPr>
                <w:sz w:val="20"/>
              </w:rPr>
              <w:t xml:space="preserve">Задача 1.2. Повышение уровня защищенности населения и социально значимых объектов от пожаров</w:t>
            </w:r>
          </w:p>
        </w:tc>
        <w:tc>
          <w:tcPr>
            <w:tcW w:w="3798"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4239679,44</w:t>
            </w:r>
          </w:p>
        </w:tc>
        <w:tc>
          <w:tcPr>
            <w:tcW w:w="1474" w:type="dxa"/>
          </w:tcPr>
          <w:p>
            <w:pPr>
              <w:pStyle w:val="0"/>
              <w:jc w:val="center"/>
            </w:pPr>
            <w:r>
              <w:rPr>
                <w:sz w:val="20"/>
              </w:rPr>
              <w:t xml:space="preserve">534829,44</w:t>
            </w:r>
          </w:p>
        </w:tc>
        <w:tc>
          <w:tcPr>
            <w:tcW w:w="1474" w:type="dxa"/>
          </w:tcPr>
          <w:p>
            <w:pPr>
              <w:pStyle w:val="0"/>
              <w:jc w:val="center"/>
            </w:pPr>
            <w:r>
              <w:rPr>
                <w:sz w:val="20"/>
              </w:rPr>
              <w:t xml:space="preserve">1234950,00</w:t>
            </w:r>
          </w:p>
        </w:tc>
        <w:tc>
          <w:tcPr>
            <w:tcW w:w="1474" w:type="dxa"/>
          </w:tcPr>
          <w:p>
            <w:pPr>
              <w:pStyle w:val="0"/>
              <w:jc w:val="center"/>
            </w:pPr>
            <w:r>
              <w:rPr>
                <w:sz w:val="20"/>
              </w:rPr>
              <w:t xml:space="preserve">1234950,00</w:t>
            </w:r>
          </w:p>
        </w:tc>
        <w:tc>
          <w:tcPr>
            <w:tcW w:w="1474" w:type="dxa"/>
          </w:tcPr>
          <w:p>
            <w:pPr>
              <w:pStyle w:val="0"/>
              <w:jc w:val="center"/>
            </w:pPr>
            <w:r>
              <w:rPr>
                <w:sz w:val="20"/>
              </w:rPr>
              <w:t xml:space="preserve">1234950,00</w:t>
            </w:r>
          </w:p>
        </w:tc>
      </w:tr>
      <w:tr>
        <w:tc>
          <w:tcPr>
            <w:tcW w:w="567" w:type="dxa"/>
          </w:tcPr>
          <w:p>
            <w:pPr>
              <w:pStyle w:val="0"/>
              <w:jc w:val="center"/>
            </w:pPr>
            <w:r>
              <w:rPr>
                <w:sz w:val="20"/>
              </w:rPr>
              <w:t xml:space="preserve">10</w:t>
            </w:r>
          </w:p>
        </w:tc>
        <w:tc>
          <w:tcPr>
            <w:tcW w:w="3515" w:type="dxa"/>
          </w:tcPr>
          <w:p>
            <w:pPr>
              <w:pStyle w:val="0"/>
            </w:pPr>
            <w:r>
              <w:rPr>
                <w:sz w:val="20"/>
              </w:rPr>
              <w:t xml:space="preserve">Задача 1.3. Снижение уровня гибели и травматизма людей, минимизация наносимого ущерба населению и экономике города при возникновении чрезвычайных ситуаций природного и техногенного характера и вследствие происшествий на водных объектах</w:t>
            </w:r>
          </w:p>
        </w:tc>
        <w:tc>
          <w:tcPr>
            <w:tcW w:w="3798" w:type="dxa"/>
          </w:tcPr>
          <w:p>
            <w:pPr>
              <w:pStyle w:val="0"/>
              <w:jc w:val="center"/>
            </w:pPr>
            <w:r>
              <w:rPr>
                <w:sz w:val="20"/>
              </w:rPr>
              <w:t xml:space="preserve">Администрации районов города; управление образования администрации муниципального образования "Город Астрахань"</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664111,00</w:t>
            </w:r>
          </w:p>
        </w:tc>
        <w:tc>
          <w:tcPr>
            <w:tcW w:w="1474" w:type="dxa"/>
          </w:tcPr>
          <w:p>
            <w:pPr>
              <w:pStyle w:val="0"/>
              <w:jc w:val="center"/>
            </w:pPr>
            <w:r>
              <w:rPr>
                <w:sz w:val="20"/>
              </w:rPr>
              <w:t xml:space="preserve">154111,00</w:t>
            </w:r>
          </w:p>
        </w:tc>
        <w:tc>
          <w:tcPr>
            <w:tcW w:w="1474" w:type="dxa"/>
          </w:tcPr>
          <w:p>
            <w:pPr>
              <w:pStyle w:val="0"/>
              <w:jc w:val="center"/>
            </w:pPr>
            <w:r>
              <w:rPr>
                <w:sz w:val="20"/>
              </w:rPr>
              <w:t xml:space="preserve">170000,00</w:t>
            </w:r>
          </w:p>
        </w:tc>
        <w:tc>
          <w:tcPr>
            <w:tcW w:w="1474" w:type="dxa"/>
          </w:tcPr>
          <w:p>
            <w:pPr>
              <w:pStyle w:val="0"/>
              <w:jc w:val="center"/>
            </w:pPr>
            <w:r>
              <w:rPr>
                <w:sz w:val="20"/>
              </w:rPr>
              <w:t xml:space="preserve">170000,00</w:t>
            </w:r>
          </w:p>
        </w:tc>
        <w:tc>
          <w:tcPr>
            <w:tcW w:w="1474" w:type="dxa"/>
          </w:tcPr>
          <w:p>
            <w:pPr>
              <w:pStyle w:val="0"/>
              <w:jc w:val="center"/>
            </w:pPr>
            <w:r>
              <w:rPr>
                <w:sz w:val="20"/>
              </w:rPr>
              <w:t xml:space="preserve">170000,00</w:t>
            </w:r>
          </w:p>
        </w:tc>
      </w:tr>
      <w:tr>
        <w:tc>
          <w:tcPr>
            <w:tcW w:w="567" w:type="dxa"/>
          </w:tcPr>
          <w:p>
            <w:pPr>
              <w:pStyle w:val="0"/>
              <w:jc w:val="center"/>
            </w:pPr>
            <w:r>
              <w:rPr>
                <w:sz w:val="20"/>
              </w:rPr>
              <w:t xml:space="preserve">11</w:t>
            </w:r>
          </w:p>
        </w:tc>
        <w:tc>
          <w:tcPr>
            <w:tcW w:w="3515" w:type="dxa"/>
          </w:tcPr>
          <w:p>
            <w:pPr>
              <w:pStyle w:val="0"/>
            </w:pPr>
            <w:r>
              <w:rPr>
                <w:sz w:val="20"/>
              </w:rPr>
              <w:t xml:space="preserve">Задача 1.4. 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w:t>
            </w:r>
          </w:p>
        </w:tc>
        <w:tc>
          <w:tcPr>
            <w:tcW w:w="3798"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122031000,00</w:t>
            </w:r>
          </w:p>
        </w:tc>
        <w:tc>
          <w:tcPr>
            <w:tcW w:w="1474" w:type="dxa"/>
          </w:tcPr>
          <w:p>
            <w:pPr>
              <w:pStyle w:val="0"/>
              <w:jc w:val="center"/>
            </w:pPr>
            <w:r>
              <w:rPr>
                <w:sz w:val="20"/>
              </w:rPr>
              <w:t xml:space="preserve">30441000,00</w:t>
            </w:r>
          </w:p>
        </w:tc>
        <w:tc>
          <w:tcPr>
            <w:tcW w:w="1474" w:type="dxa"/>
          </w:tcPr>
          <w:p>
            <w:pPr>
              <w:pStyle w:val="0"/>
              <w:jc w:val="center"/>
            </w:pPr>
            <w:r>
              <w:rPr>
                <w:sz w:val="20"/>
              </w:rPr>
              <w:t xml:space="preserve">30530000,00</w:t>
            </w:r>
          </w:p>
        </w:tc>
        <w:tc>
          <w:tcPr>
            <w:tcW w:w="1474" w:type="dxa"/>
          </w:tcPr>
          <w:p>
            <w:pPr>
              <w:pStyle w:val="0"/>
              <w:jc w:val="center"/>
            </w:pPr>
            <w:r>
              <w:rPr>
                <w:sz w:val="20"/>
              </w:rPr>
              <w:t xml:space="preserve">30530000,00</w:t>
            </w:r>
          </w:p>
        </w:tc>
        <w:tc>
          <w:tcPr>
            <w:tcW w:w="1474" w:type="dxa"/>
          </w:tcPr>
          <w:p>
            <w:pPr>
              <w:pStyle w:val="0"/>
              <w:jc w:val="center"/>
            </w:pPr>
            <w:r>
              <w:rPr>
                <w:sz w:val="20"/>
              </w:rPr>
              <w:t xml:space="preserve">3053000000</w:t>
            </w:r>
          </w:p>
        </w:tc>
      </w:tr>
      <w:tr>
        <w:tc>
          <w:tcPr>
            <w:tcW w:w="567" w:type="dxa"/>
            <w:vMerge w:val="restart"/>
          </w:tcPr>
          <w:p>
            <w:pPr>
              <w:pStyle w:val="0"/>
              <w:jc w:val="center"/>
            </w:pPr>
            <w:r>
              <w:rPr>
                <w:sz w:val="20"/>
              </w:rPr>
              <w:t xml:space="preserve">12</w:t>
            </w:r>
          </w:p>
        </w:tc>
        <w:tc>
          <w:tcPr>
            <w:tcW w:w="3515" w:type="dxa"/>
            <w:vMerge w:val="restart"/>
          </w:tcPr>
          <w:p>
            <w:pPr>
              <w:pStyle w:val="0"/>
            </w:pPr>
            <w:r>
              <w:rPr>
                <w:sz w:val="20"/>
              </w:rPr>
              <w:t xml:space="preserve">Задача 1.5. Профилактика правонарушений в муниципальном образовании "Город Астрахань"</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 администрации районов города; управление образования администрации 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1458148,00</w:t>
            </w:r>
          </w:p>
        </w:tc>
        <w:tc>
          <w:tcPr>
            <w:tcW w:w="1474" w:type="dxa"/>
          </w:tcPr>
          <w:p>
            <w:pPr>
              <w:pStyle w:val="0"/>
              <w:jc w:val="center"/>
            </w:pPr>
            <w:r>
              <w:rPr>
                <w:sz w:val="20"/>
              </w:rPr>
              <w:t xml:space="preserve">373405.00</w:t>
            </w:r>
          </w:p>
        </w:tc>
        <w:tc>
          <w:tcPr>
            <w:tcW w:w="1474" w:type="dxa"/>
          </w:tcPr>
          <w:p>
            <w:pPr>
              <w:pStyle w:val="0"/>
              <w:jc w:val="center"/>
            </w:pPr>
            <w:r>
              <w:rPr>
                <w:sz w:val="20"/>
              </w:rPr>
              <w:t xml:space="preserve">361581.00</w:t>
            </w:r>
          </w:p>
        </w:tc>
        <w:tc>
          <w:tcPr>
            <w:tcW w:w="1474" w:type="dxa"/>
          </w:tcPr>
          <w:p>
            <w:pPr>
              <w:pStyle w:val="0"/>
              <w:jc w:val="center"/>
            </w:pPr>
            <w:r>
              <w:rPr>
                <w:sz w:val="20"/>
              </w:rPr>
              <w:t xml:space="preserve">361581.00</w:t>
            </w:r>
          </w:p>
        </w:tc>
        <w:tc>
          <w:tcPr>
            <w:tcW w:w="1474" w:type="dxa"/>
          </w:tcPr>
          <w:p>
            <w:pPr>
              <w:pStyle w:val="0"/>
              <w:jc w:val="center"/>
            </w:pPr>
            <w:r>
              <w:rPr>
                <w:sz w:val="20"/>
              </w:rPr>
              <w:t xml:space="preserve">361581.00</w:t>
            </w:r>
          </w:p>
        </w:tc>
      </w:tr>
      <w:tr>
        <w:tc>
          <w:tcPr>
            <w:vMerge w:val="continue"/>
          </w:tcPr>
          <w:p/>
        </w:tc>
        <w:tc>
          <w:tcPr>
            <w:vMerge w:val="continue"/>
          </w:tcPr>
          <w:p/>
        </w:tc>
        <w:tc>
          <w:tcPr>
            <w:tcW w:w="3798" w:type="dxa"/>
          </w:tcPr>
          <w:p>
            <w:pPr>
              <w:pStyle w:val="0"/>
              <w:jc w:val="center"/>
            </w:pPr>
            <w:r>
              <w:rPr>
                <w:sz w:val="20"/>
              </w:rPr>
              <w:t xml:space="preserve">Администрации районов города</w:t>
            </w:r>
          </w:p>
        </w:tc>
        <w:tc>
          <w:tcPr>
            <w:tcW w:w="1644" w:type="dxa"/>
          </w:tcPr>
          <w:p>
            <w:pPr>
              <w:pStyle w:val="0"/>
              <w:jc w:val="center"/>
            </w:pPr>
            <w:r>
              <w:rPr>
                <w:sz w:val="20"/>
              </w:rPr>
              <w:t xml:space="preserve">Бюджет Астраханской области</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14101550,00</w:t>
            </w:r>
          </w:p>
        </w:tc>
        <w:tc>
          <w:tcPr>
            <w:tcW w:w="1474" w:type="dxa"/>
          </w:tcPr>
          <w:p>
            <w:pPr>
              <w:pStyle w:val="0"/>
              <w:jc w:val="center"/>
            </w:pPr>
            <w:r>
              <w:rPr>
                <w:sz w:val="20"/>
              </w:rPr>
              <w:t xml:space="preserve">4048750,00</w:t>
            </w:r>
          </w:p>
        </w:tc>
        <w:tc>
          <w:tcPr>
            <w:tcW w:w="1474" w:type="dxa"/>
          </w:tcPr>
          <w:p>
            <w:pPr>
              <w:pStyle w:val="0"/>
              <w:jc w:val="center"/>
            </w:pPr>
            <w:r>
              <w:rPr>
                <w:sz w:val="20"/>
              </w:rPr>
              <w:t xml:space="preserve">4316800,00</w:t>
            </w:r>
          </w:p>
        </w:tc>
        <w:tc>
          <w:tcPr>
            <w:tcW w:w="1474" w:type="dxa"/>
          </w:tcPr>
          <w:p>
            <w:pPr>
              <w:pStyle w:val="0"/>
              <w:jc w:val="center"/>
            </w:pPr>
            <w:r>
              <w:rPr>
                <w:sz w:val="20"/>
              </w:rPr>
              <w:t xml:space="preserve">2868000,00</w:t>
            </w:r>
          </w:p>
        </w:tc>
        <w:tc>
          <w:tcPr>
            <w:tcW w:w="1474" w:type="dxa"/>
          </w:tcPr>
          <w:p>
            <w:pPr>
              <w:pStyle w:val="0"/>
              <w:jc w:val="center"/>
            </w:pPr>
            <w:r>
              <w:rPr>
                <w:sz w:val="20"/>
              </w:rPr>
              <w:t xml:space="preserve">2868000,00</w:t>
            </w:r>
          </w:p>
        </w:tc>
      </w:tr>
      <w:tr>
        <w:tc>
          <w:tcPr>
            <w:vMerge w:val="continue"/>
          </w:tcPr>
          <w:p/>
        </w:tc>
        <w:tc>
          <w:tcPr>
            <w:vMerge w:val="continue"/>
          </w:tcPr>
          <w:p/>
        </w:tc>
        <w:tc>
          <w:tcPr>
            <w:tcW w:w="3798" w:type="dxa"/>
          </w:tcPr>
          <w:p>
            <w:pPr>
              <w:pStyle w:val="0"/>
              <w:jc w:val="center"/>
            </w:pPr>
            <w:r>
              <w:rPr>
                <w:sz w:val="20"/>
              </w:rPr>
              <w:t xml:space="preserve">Антинаркотическая комиссия при администрации муниципального образования "Городской округ город Астрахань"; ГБУЗ АО "Областной наркологический диспансер"; УМВД России по г. Астрахани; ГБУЗ по АО "Областной центр профилактики и борьбы со СПИДом"; управление ГБУЗ АО "Центр медицинской профилактики"; Управление информационной политики администрации муниципального образования "Городской округ город Астрахань"</w:t>
            </w:r>
          </w:p>
        </w:tc>
        <w:tc>
          <w:tcPr>
            <w:tcW w:w="1644" w:type="dxa"/>
          </w:tcPr>
          <w:p>
            <w:pPr>
              <w:pStyle w:val="0"/>
              <w:jc w:val="center"/>
            </w:pPr>
            <w:r>
              <w:rPr>
                <w:sz w:val="20"/>
              </w:rPr>
              <w:t xml:space="preserve">не требуют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vMerge w:val="restart"/>
          </w:tcPr>
          <w:p>
            <w:pPr>
              <w:pStyle w:val="0"/>
              <w:jc w:val="center"/>
            </w:pPr>
            <w:r>
              <w:rPr>
                <w:sz w:val="20"/>
              </w:rPr>
              <w:t xml:space="preserve">13</w:t>
            </w:r>
          </w:p>
        </w:tc>
        <w:tc>
          <w:tcPr>
            <w:tcW w:w="3515" w:type="dxa"/>
            <w:vMerge w:val="restart"/>
          </w:tcPr>
          <w:p>
            <w:pPr>
              <w:pStyle w:val="0"/>
            </w:pPr>
            <w:r>
              <w:rPr>
                <w:sz w:val="20"/>
              </w:rPr>
              <w:t xml:space="preserve">Основное мероприятие 1.5.1. Профилактика безнадзорности и правонарушений несовершеннолетних и защита их прав</w:t>
            </w:r>
          </w:p>
        </w:tc>
        <w:tc>
          <w:tcPr>
            <w:tcW w:w="3798" w:type="dxa"/>
            <w:vMerge w:val="restart"/>
          </w:tcPr>
          <w:p>
            <w:pPr>
              <w:pStyle w:val="0"/>
              <w:jc w:val="center"/>
            </w:pPr>
            <w:r>
              <w:rPr>
                <w:sz w:val="20"/>
              </w:rPr>
              <w:t xml:space="preserve">Администрации районов города</w:t>
            </w:r>
          </w:p>
        </w:tc>
        <w:tc>
          <w:tcPr>
            <w:tcW w:w="1644" w:type="dxa"/>
          </w:tcPr>
          <w:p>
            <w:pPr>
              <w:pStyle w:val="0"/>
              <w:jc w:val="center"/>
            </w:pPr>
            <w:r>
              <w:rPr>
                <w:sz w:val="20"/>
              </w:rPr>
              <w:t xml:space="preserve">ВСЕГО</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14932698,00</w:t>
            </w:r>
          </w:p>
        </w:tc>
        <w:tc>
          <w:tcPr>
            <w:tcW w:w="1474" w:type="dxa"/>
          </w:tcPr>
          <w:p>
            <w:pPr>
              <w:pStyle w:val="0"/>
              <w:jc w:val="center"/>
            </w:pPr>
            <w:r>
              <w:rPr>
                <w:sz w:val="20"/>
              </w:rPr>
              <w:t xml:space="preserve">4245155,00</w:t>
            </w:r>
          </w:p>
        </w:tc>
        <w:tc>
          <w:tcPr>
            <w:tcW w:w="1474" w:type="dxa"/>
          </w:tcPr>
          <w:p>
            <w:pPr>
              <w:pStyle w:val="0"/>
              <w:jc w:val="center"/>
            </w:pPr>
            <w:r>
              <w:rPr>
                <w:sz w:val="20"/>
              </w:rPr>
              <w:t xml:space="preserve">4528381,00</w:t>
            </w:r>
          </w:p>
        </w:tc>
        <w:tc>
          <w:tcPr>
            <w:tcW w:w="1474" w:type="dxa"/>
          </w:tcPr>
          <w:p>
            <w:pPr>
              <w:pStyle w:val="0"/>
              <w:jc w:val="center"/>
            </w:pPr>
            <w:r>
              <w:rPr>
                <w:sz w:val="20"/>
              </w:rPr>
              <w:t xml:space="preserve">3079581,00</w:t>
            </w:r>
          </w:p>
        </w:tc>
        <w:tc>
          <w:tcPr>
            <w:tcW w:w="1474" w:type="dxa"/>
          </w:tcPr>
          <w:p>
            <w:pPr>
              <w:pStyle w:val="0"/>
              <w:jc w:val="center"/>
            </w:pPr>
            <w:r>
              <w:rPr>
                <w:sz w:val="20"/>
              </w:rPr>
              <w:t xml:space="preserve">3079581,00</w:t>
            </w:r>
          </w:p>
        </w:tc>
      </w:tr>
      <w:tr>
        <w:tc>
          <w:tcPr>
            <w:vMerge w:val="continue"/>
          </w:tcPr>
          <w:p/>
        </w:tc>
        <w:tc>
          <w:tcPr>
            <w:vMerge w:val="continue"/>
          </w:tcPr>
          <w:p/>
        </w:tc>
        <w:tc>
          <w:tcPr>
            <w:vMerge w:val="continue"/>
          </w:tcPr>
          <w:p/>
        </w:tc>
        <w:tc>
          <w:tcPr>
            <w:tcW w:w="1644" w:type="dxa"/>
          </w:tcPr>
          <w:p>
            <w:pPr>
              <w:pStyle w:val="0"/>
              <w:jc w:val="center"/>
            </w:pPr>
            <w:r>
              <w:rPr>
                <w:sz w:val="20"/>
              </w:rPr>
              <w:t xml:space="preserve">Бюджет Астраханской области</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14101550,00</w:t>
            </w:r>
          </w:p>
        </w:tc>
        <w:tc>
          <w:tcPr>
            <w:tcW w:w="1474" w:type="dxa"/>
          </w:tcPr>
          <w:p>
            <w:pPr>
              <w:pStyle w:val="0"/>
              <w:jc w:val="center"/>
            </w:pPr>
            <w:r>
              <w:rPr>
                <w:sz w:val="20"/>
              </w:rPr>
              <w:t xml:space="preserve">4048750.00</w:t>
            </w:r>
          </w:p>
        </w:tc>
        <w:tc>
          <w:tcPr>
            <w:tcW w:w="1474" w:type="dxa"/>
          </w:tcPr>
          <w:p>
            <w:pPr>
              <w:pStyle w:val="0"/>
              <w:jc w:val="center"/>
            </w:pPr>
            <w:r>
              <w:rPr>
                <w:sz w:val="20"/>
              </w:rPr>
              <w:t xml:space="preserve">4316800.00</w:t>
            </w:r>
          </w:p>
        </w:tc>
        <w:tc>
          <w:tcPr>
            <w:tcW w:w="1474" w:type="dxa"/>
          </w:tcPr>
          <w:p>
            <w:pPr>
              <w:pStyle w:val="0"/>
              <w:jc w:val="center"/>
            </w:pPr>
            <w:r>
              <w:rPr>
                <w:sz w:val="20"/>
              </w:rPr>
              <w:t xml:space="preserve">2868000,00</w:t>
            </w:r>
          </w:p>
        </w:tc>
        <w:tc>
          <w:tcPr>
            <w:tcW w:w="1474" w:type="dxa"/>
          </w:tcPr>
          <w:p>
            <w:pPr>
              <w:pStyle w:val="0"/>
              <w:jc w:val="center"/>
            </w:pPr>
            <w:r>
              <w:rPr>
                <w:sz w:val="20"/>
              </w:rPr>
              <w:t xml:space="preserve">2868000.00</w:t>
            </w:r>
          </w:p>
        </w:tc>
      </w:tr>
      <w:tr>
        <w:tc>
          <w:tcPr>
            <w:vMerge w:val="continue"/>
          </w:tcPr>
          <w:p/>
        </w:tc>
        <w:tc>
          <w:tcPr>
            <w:vMerge w:val="continue"/>
          </w:tcPr>
          <w:p/>
        </w:tc>
        <w:tc>
          <w:tcPr>
            <w:vMerge w:val="continue"/>
          </w:tcP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831148,00</w:t>
            </w:r>
          </w:p>
        </w:tc>
        <w:tc>
          <w:tcPr>
            <w:tcW w:w="1474" w:type="dxa"/>
          </w:tcPr>
          <w:p>
            <w:pPr>
              <w:pStyle w:val="0"/>
              <w:jc w:val="center"/>
            </w:pPr>
            <w:r>
              <w:rPr>
                <w:sz w:val="20"/>
              </w:rPr>
              <w:t xml:space="preserve">196405,00</w:t>
            </w:r>
          </w:p>
        </w:tc>
        <w:tc>
          <w:tcPr>
            <w:tcW w:w="1474" w:type="dxa"/>
          </w:tcPr>
          <w:p>
            <w:pPr>
              <w:pStyle w:val="0"/>
              <w:jc w:val="center"/>
            </w:pPr>
            <w:r>
              <w:rPr>
                <w:sz w:val="20"/>
              </w:rPr>
              <w:t xml:space="preserve">211581,00</w:t>
            </w:r>
          </w:p>
        </w:tc>
        <w:tc>
          <w:tcPr>
            <w:tcW w:w="1474" w:type="dxa"/>
          </w:tcPr>
          <w:p>
            <w:pPr>
              <w:pStyle w:val="0"/>
              <w:jc w:val="center"/>
            </w:pPr>
            <w:r>
              <w:rPr>
                <w:sz w:val="20"/>
              </w:rPr>
              <w:t xml:space="preserve">211581,00</w:t>
            </w:r>
          </w:p>
        </w:tc>
        <w:tc>
          <w:tcPr>
            <w:tcW w:w="1474" w:type="dxa"/>
          </w:tcPr>
          <w:p>
            <w:pPr>
              <w:pStyle w:val="0"/>
              <w:jc w:val="center"/>
            </w:pPr>
            <w:r>
              <w:rPr>
                <w:sz w:val="20"/>
              </w:rPr>
              <w:t xml:space="preserve">211581,00</w:t>
            </w:r>
          </w:p>
        </w:tc>
      </w:tr>
      <w:tr>
        <w:tc>
          <w:tcPr>
            <w:tcW w:w="567" w:type="dxa"/>
            <w:vMerge w:val="restart"/>
          </w:tcPr>
          <w:p>
            <w:pPr>
              <w:pStyle w:val="0"/>
              <w:jc w:val="center"/>
            </w:pPr>
            <w:r>
              <w:rPr>
                <w:sz w:val="20"/>
              </w:rPr>
              <w:t xml:space="preserve">14</w:t>
            </w:r>
          </w:p>
        </w:tc>
        <w:tc>
          <w:tcPr>
            <w:tcW w:w="3515" w:type="dxa"/>
            <w:vMerge w:val="restart"/>
          </w:tcPr>
          <w:p>
            <w:pPr>
              <w:pStyle w:val="0"/>
            </w:pPr>
            <w:r>
              <w:rPr>
                <w:sz w:val="20"/>
              </w:rPr>
              <w:t xml:space="preserve">Мероприятие 1. Организация деятельности комиссий по делам несовершеннолетних и защите их прав</w:t>
            </w:r>
          </w:p>
        </w:tc>
        <w:tc>
          <w:tcPr>
            <w:tcW w:w="3798" w:type="dxa"/>
            <w:vMerge w:val="restart"/>
          </w:tcPr>
          <w:p>
            <w:pPr>
              <w:pStyle w:val="0"/>
              <w:jc w:val="center"/>
            </w:pPr>
            <w:r>
              <w:rPr>
                <w:sz w:val="20"/>
              </w:rPr>
              <w:t xml:space="preserve">Администрация Кировского района</w:t>
            </w:r>
          </w:p>
        </w:tc>
        <w:tc>
          <w:tcPr>
            <w:tcW w:w="1644" w:type="dxa"/>
          </w:tcPr>
          <w:p>
            <w:pPr>
              <w:pStyle w:val="0"/>
              <w:jc w:val="center"/>
            </w:pPr>
            <w:r>
              <w:rPr>
                <w:sz w:val="20"/>
              </w:rPr>
              <w:t xml:space="preserve">Бюджет Астраханской области</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3525387,00</w:t>
            </w:r>
          </w:p>
        </w:tc>
        <w:tc>
          <w:tcPr>
            <w:tcW w:w="1474" w:type="dxa"/>
          </w:tcPr>
          <w:p>
            <w:pPr>
              <w:pStyle w:val="0"/>
              <w:jc w:val="center"/>
            </w:pPr>
            <w:r>
              <w:rPr>
                <w:sz w:val="20"/>
              </w:rPr>
              <w:t xml:space="preserve">1012187.00</w:t>
            </w:r>
          </w:p>
        </w:tc>
        <w:tc>
          <w:tcPr>
            <w:tcW w:w="1474" w:type="dxa"/>
          </w:tcPr>
          <w:p>
            <w:pPr>
              <w:pStyle w:val="0"/>
              <w:jc w:val="center"/>
            </w:pPr>
            <w:r>
              <w:rPr>
                <w:sz w:val="20"/>
              </w:rPr>
              <w:t xml:space="preserve">1079200.00</w:t>
            </w:r>
          </w:p>
        </w:tc>
        <w:tc>
          <w:tcPr>
            <w:tcW w:w="1474" w:type="dxa"/>
          </w:tcPr>
          <w:p>
            <w:pPr>
              <w:pStyle w:val="0"/>
              <w:jc w:val="center"/>
            </w:pPr>
            <w:r>
              <w:rPr>
                <w:sz w:val="20"/>
              </w:rPr>
              <w:t xml:space="preserve">717000.00</w:t>
            </w:r>
          </w:p>
        </w:tc>
        <w:tc>
          <w:tcPr>
            <w:tcW w:w="1474" w:type="dxa"/>
          </w:tcPr>
          <w:p>
            <w:pPr>
              <w:pStyle w:val="0"/>
              <w:jc w:val="center"/>
            </w:pPr>
            <w:r>
              <w:rPr>
                <w:sz w:val="20"/>
              </w:rPr>
              <w:t xml:space="preserve">717000,00</w:t>
            </w:r>
          </w:p>
        </w:tc>
      </w:tr>
      <w:tr>
        <w:tc>
          <w:tcPr>
            <w:vMerge w:val="continue"/>
          </w:tcPr>
          <w:p/>
        </w:tc>
        <w:tc>
          <w:tcPr>
            <w:vMerge w:val="continue"/>
          </w:tcPr>
          <w:p/>
        </w:tc>
        <w:tc>
          <w:tcPr>
            <w:vMerge w:val="continue"/>
          </w:tcP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210015,00</w:t>
            </w:r>
          </w:p>
        </w:tc>
        <w:tc>
          <w:tcPr>
            <w:tcW w:w="1474" w:type="dxa"/>
          </w:tcPr>
          <w:p>
            <w:pPr>
              <w:pStyle w:val="0"/>
              <w:jc w:val="center"/>
            </w:pPr>
            <w:r>
              <w:rPr>
                <w:sz w:val="20"/>
              </w:rPr>
              <w:t xml:space="preserve">48486.00</w:t>
            </w:r>
          </w:p>
        </w:tc>
        <w:tc>
          <w:tcPr>
            <w:tcW w:w="1474" w:type="dxa"/>
          </w:tcPr>
          <w:p>
            <w:pPr>
              <w:pStyle w:val="0"/>
              <w:jc w:val="center"/>
            </w:pPr>
            <w:r>
              <w:rPr>
                <w:sz w:val="20"/>
              </w:rPr>
              <w:t xml:space="preserve">53843,00</w:t>
            </w:r>
          </w:p>
        </w:tc>
        <w:tc>
          <w:tcPr>
            <w:tcW w:w="1474" w:type="dxa"/>
          </w:tcPr>
          <w:p>
            <w:pPr>
              <w:pStyle w:val="0"/>
              <w:jc w:val="center"/>
            </w:pPr>
            <w:r>
              <w:rPr>
                <w:sz w:val="20"/>
              </w:rPr>
              <w:t xml:space="preserve">53843,00</w:t>
            </w:r>
          </w:p>
        </w:tc>
        <w:tc>
          <w:tcPr>
            <w:tcW w:w="1474" w:type="dxa"/>
          </w:tcPr>
          <w:p>
            <w:pPr>
              <w:pStyle w:val="0"/>
              <w:jc w:val="center"/>
            </w:pPr>
            <w:r>
              <w:rPr>
                <w:sz w:val="20"/>
              </w:rPr>
              <w:t xml:space="preserve">53843.00</w:t>
            </w:r>
          </w:p>
        </w:tc>
      </w:tr>
      <w:tr>
        <w:tc>
          <w:tcPr>
            <w:vMerge w:val="continue"/>
          </w:tcPr>
          <w:p/>
        </w:tc>
        <w:tc>
          <w:tcPr>
            <w:vMerge w:val="continue"/>
          </w:tcPr>
          <w:p/>
        </w:tc>
        <w:tc>
          <w:tcPr>
            <w:tcW w:w="3798" w:type="dxa"/>
            <w:vMerge w:val="restart"/>
          </w:tcPr>
          <w:p>
            <w:pPr>
              <w:pStyle w:val="0"/>
              <w:jc w:val="center"/>
            </w:pPr>
            <w:r>
              <w:rPr>
                <w:sz w:val="20"/>
              </w:rPr>
              <w:t xml:space="preserve">Администрация Советского района</w:t>
            </w:r>
          </w:p>
        </w:tc>
        <w:tc>
          <w:tcPr>
            <w:tcW w:w="1644" w:type="dxa"/>
          </w:tcPr>
          <w:p>
            <w:pPr>
              <w:pStyle w:val="0"/>
              <w:jc w:val="center"/>
            </w:pPr>
            <w:r>
              <w:rPr>
                <w:sz w:val="20"/>
              </w:rPr>
              <w:t xml:space="preserve">Бюджет Астраханской области</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3525300,00</w:t>
            </w:r>
          </w:p>
        </w:tc>
        <w:tc>
          <w:tcPr>
            <w:tcW w:w="1474" w:type="dxa"/>
          </w:tcPr>
          <w:p>
            <w:pPr>
              <w:pStyle w:val="0"/>
              <w:jc w:val="center"/>
            </w:pPr>
            <w:r>
              <w:rPr>
                <w:sz w:val="20"/>
              </w:rPr>
              <w:t xml:space="preserve">1012100,00</w:t>
            </w:r>
          </w:p>
        </w:tc>
        <w:tc>
          <w:tcPr>
            <w:tcW w:w="1474" w:type="dxa"/>
          </w:tcPr>
          <w:p>
            <w:pPr>
              <w:pStyle w:val="0"/>
              <w:jc w:val="center"/>
            </w:pPr>
            <w:r>
              <w:rPr>
                <w:sz w:val="20"/>
              </w:rPr>
              <w:t xml:space="preserve">1079200,00</w:t>
            </w:r>
          </w:p>
        </w:tc>
        <w:tc>
          <w:tcPr>
            <w:tcW w:w="1474" w:type="dxa"/>
          </w:tcPr>
          <w:p>
            <w:pPr>
              <w:pStyle w:val="0"/>
              <w:jc w:val="center"/>
            </w:pPr>
            <w:r>
              <w:rPr>
                <w:sz w:val="20"/>
              </w:rPr>
              <w:t xml:space="preserve">717000,00</w:t>
            </w:r>
          </w:p>
        </w:tc>
        <w:tc>
          <w:tcPr>
            <w:tcW w:w="1474" w:type="dxa"/>
          </w:tcPr>
          <w:p>
            <w:pPr>
              <w:pStyle w:val="0"/>
              <w:jc w:val="center"/>
            </w:pPr>
            <w:r>
              <w:rPr>
                <w:sz w:val="20"/>
              </w:rPr>
              <w:t xml:space="preserve">717000,00</w:t>
            </w:r>
          </w:p>
        </w:tc>
      </w:tr>
      <w:tr>
        <w:tc>
          <w:tcPr>
            <w:vMerge w:val="continue"/>
          </w:tcPr>
          <w:p/>
        </w:tc>
        <w:tc>
          <w:tcPr>
            <w:vMerge w:val="continue"/>
          </w:tcPr>
          <w:p/>
        </w:tc>
        <w:tc>
          <w:tcPr>
            <w:vMerge w:val="continue"/>
          </w:tcP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215043,00</w:t>
            </w:r>
          </w:p>
        </w:tc>
        <w:tc>
          <w:tcPr>
            <w:tcW w:w="1474" w:type="dxa"/>
          </w:tcPr>
          <w:p>
            <w:pPr>
              <w:pStyle w:val="0"/>
              <w:jc w:val="center"/>
            </w:pPr>
            <w:r>
              <w:rPr>
                <w:sz w:val="20"/>
              </w:rPr>
              <w:t xml:space="preserve">50112,00</w:t>
            </w:r>
          </w:p>
        </w:tc>
        <w:tc>
          <w:tcPr>
            <w:tcW w:w="1474" w:type="dxa"/>
          </w:tcPr>
          <w:p>
            <w:pPr>
              <w:pStyle w:val="0"/>
              <w:jc w:val="center"/>
            </w:pPr>
            <w:r>
              <w:rPr>
                <w:sz w:val="20"/>
              </w:rPr>
              <w:t xml:space="preserve">54977,00</w:t>
            </w:r>
          </w:p>
        </w:tc>
        <w:tc>
          <w:tcPr>
            <w:tcW w:w="1474" w:type="dxa"/>
          </w:tcPr>
          <w:p>
            <w:pPr>
              <w:pStyle w:val="0"/>
              <w:jc w:val="center"/>
            </w:pPr>
            <w:r>
              <w:rPr>
                <w:sz w:val="20"/>
              </w:rPr>
              <w:t xml:space="preserve">54977,00</w:t>
            </w:r>
          </w:p>
        </w:tc>
        <w:tc>
          <w:tcPr>
            <w:tcW w:w="1474" w:type="dxa"/>
          </w:tcPr>
          <w:p>
            <w:pPr>
              <w:pStyle w:val="0"/>
              <w:jc w:val="center"/>
            </w:pPr>
            <w:r>
              <w:rPr>
                <w:sz w:val="20"/>
              </w:rPr>
              <w:t xml:space="preserve">54977,00</w:t>
            </w:r>
          </w:p>
        </w:tc>
      </w:tr>
      <w:tr>
        <w:tc>
          <w:tcPr>
            <w:vMerge w:val="continue"/>
          </w:tcPr>
          <w:p/>
        </w:tc>
        <w:tc>
          <w:tcPr>
            <w:vMerge w:val="continue"/>
          </w:tcPr>
          <w:p/>
        </w:tc>
        <w:tc>
          <w:tcPr>
            <w:tcW w:w="3798" w:type="dxa"/>
            <w:vMerge w:val="restart"/>
          </w:tcPr>
          <w:p>
            <w:pPr>
              <w:pStyle w:val="0"/>
              <w:jc w:val="center"/>
            </w:pPr>
            <w:r>
              <w:rPr>
                <w:sz w:val="20"/>
              </w:rPr>
              <w:t xml:space="preserve">Администрация Трусовского района</w:t>
            </w:r>
          </w:p>
        </w:tc>
        <w:tc>
          <w:tcPr>
            <w:tcW w:w="1644" w:type="dxa"/>
          </w:tcPr>
          <w:p>
            <w:pPr>
              <w:pStyle w:val="0"/>
              <w:jc w:val="center"/>
            </w:pPr>
            <w:r>
              <w:rPr>
                <w:sz w:val="20"/>
              </w:rPr>
              <w:t xml:space="preserve">Бюджет Астраханской области</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3525387,00</w:t>
            </w:r>
          </w:p>
        </w:tc>
        <w:tc>
          <w:tcPr>
            <w:tcW w:w="1474" w:type="dxa"/>
          </w:tcPr>
          <w:p>
            <w:pPr>
              <w:pStyle w:val="0"/>
              <w:jc w:val="center"/>
            </w:pPr>
            <w:r>
              <w:rPr>
                <w:sz w:val="20"/>
              </w:rPr>
              <w:t xml:space="preserve">1012187,00</w:t>
            </w:r>
          </w:p>
        </w:tc>
        <w:tc>
          <w:tcPr>
            <w:tcW w:w="1474" w:type="dxa"/>
          </w:tcPr>
          <w:p>
            <w:pPr>
              <w:pStyle w:val="0"/>
              <w:jc w:val="center"/>
            </w:pPr>
            <w:r>
              <w:rPr>
                <w:sz w:val="20"/>
              </w:rPr>
              <w:t xml:space="preserve">1079200,00</w:t>
            </w:r>
          </w:p>
        </w:tc>
        <w:tc>
          <w:tcPr>
            <w:tcW w:w="1474" w:type="dxa"/>
          </w:tcPr>
          <w:p>
            <w:pPr>
              <w:pStyle w:val="0"/>
              <w:jc w:val="center"/>
            </w:pPr>
            <w:r>
              <w:rPr>
                <w:sz w:val="20"/>
              </w:rPr>
              <w:t xml:space="preserve">717000,00</w:t>
            </w:r>
          </w:p>
        </w:tc>
        <w:tc>
          <w:tcPr>
            <w:tcW w:w="1474" w:type="dxa"/>
          </w:tcPr>
          <w:p>
            <w:pPr>
              <w:pStyle w:val="0"/>
              <w:jc w:val="center"/>
            </w:pPr>
            <w:r>
              <w:rPr>
                <w:sz w:val="20"/>
              </w:rPr>
              <w:t xml:space="preserve">717000,00</w:t>
            </w:r>
          </w:p>
        </w:tc>
      </w:tr>
      <w:tr>
        <w:tc>
          <w:tcPr>
            <w:vMerge w:val="continue"/>
          </w:tcPr>
          <w:p/>
        </w:tc>
        <w:tc>
          <w:tcPr>
            <w:vMerge w:val="continue"/>
          </w:tcPr>
          <w:p/>
        </w:tc>
        <w:tc>
          <w:tcPr>
            <w:vMerge w:val="continue"/>
          </w:tcP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199264,00</w:t>
            </w:r>
          </w:p>
        </w:tc>
        <w:tc>
          <w:tcPr>
            <w:tcW w:w="1474" w:type="dxa"/>
          </w:tcPr>
          <w:p>
            <w:pPr>
              <w:pStyle w:val="0"/>
              <w:jc w:val="center"/>
            </w:pPr>
            <w:r>
              <w:rPr>
                <w:sz w:val="20"/>
              </w:rPr>
              <w:t xml:space="preserve">46435,00</w:t>
            </w:r>
          </w:p>
        </w:tc>
        <w:tc>
          <w:tcPr>
            <w:tcW w:w="1474" w:type="dxa"/>
          </w:tcPr>
          <w:p>
            <w:pPr>
              <w:pStyle w:val="0"/>
              <w:jc w:val="center"/>
            </w:pPr>
            <w:r>
              <w:rPr>
                <w:sz w:val="20"/>
              </w:rPr>
              <w:t xml:space="preserve">50943,00</w:t>
            </w:r>
          </w:p>
        </w:tc>
        <w:tc>
          <w:tcPr>
            <w:tcW w:w="1474" w:type="dxa"/>
          </w:tcPr>
          <w:p>
            <w:pPr>
              <w:pStyle w:val="0"/>
              <w:jc w:val="center"/>
            </w:pPr>
            <w:r>
              <w:rPr>
                <w:sz w:val="20"/>
              </w:rPr>
              <w:t xml:space="preserve">50943,00</w:t>
            </w:r>
          </w:p>
        </w:tc>
        <w:tc>
          <w:tcPr>
            <w:tcW w:w="1474" w:type="dxa"/>
          </w:tcPr>
          <w:p>
            <w:pPr>
              <w:pStyle w:val="0"/>
              <w:jc w:val="center"/>
            </w:pPr>
            <w:r>
              <w:rPr>
                <w:sz w:val="20"/>
              </w:rPr>
              <w:t xml:space="preserve">50943,00</w:t>
            </w:r>
          </w:p>
        </w:tc>
      </w:tr>
      <w:tr>
        <w:tc>
          <w:tcPr>
            <w:vMerge w:val="continue"/>
          </w:tcPr>
          <w:p/>
        </w:tc>
        <w:tc>
          <w:tcPr>
            <w:vMerge w:val="continue"/>
          </w:tcPr>
          <w:p/>
        </w:tc>
        <w:tc>
          <w:tcPr>
            <w:tcW w:w="3798" w:type="dxa"/>
            <w:vMerge w:val="restart"/>
          </w:tcPr>
          <w:p>
            <w:pPr>
              <w:pStyle w:val="0"/>
              <w:jc w:val="center"/>
            </w:pPr>
            <w:r>
              <w:rPr>
                <w:sz w:val="20"/>
              </w:rPr>
              <w:t xml:space="preserve">Администрация Ленинского района</w:t>
            </w:r>
          </w:p>
        </w:tc>
        <w:tc>
          <w:tcPr>
            <w:tcW w:w="1644" w:type="dxa"/>
          </w:tcPr>
          <w:p>
            <w:pPr>
              <w:pStyle w:val="0"/>
              <w:jc w:val="center"/>
            </w:pPr>
            <w:r>
              <w:rPr>
                <w:sz w:val="20"/>
              </w:rPr>
              <w:t xml:space="preserve">Бюджет Астраханской области</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3525476,00</w:t>
            </w:r>
          </w:p>
        </w:tc>
        <w:tc>
          <w:tcPr>
            <w:tcW w:w="1474" w:type="dxa"/>
          </w:tcPr>
          <w:p>
            <w:pPr>
              <w:pStyle w:val="0"/>
              <w:jc w:val="center"/>
            </w:pPr>
            <w:r>
              <w:rPr>
                <w:sz w:val="20"/>
              </w:rPr>
              <w:t xml:space="preserve">1012276,00</w:t>
            </w:r>
          </w:p>
        </w:tc>
        <w:tc>
          <w:tcPr>
            <w:tcW w:w="1474" w:type="dxa"/>
          </w:tcPr>
          <w:p>
            <w:pPr>
              <w:pStyle w:val="0"/>
              <w:jc w:val="center"/>
            </w:pPr>
            <w:r>
              <w:rPr>
                <w:sz w:val="20"/>
              </w:rPr>
              <w:t xml:space="preserve">1079200,00</w:t>
            </w:r>
          </w:p>
        </w:tc>
        <w:tc>
          <w:tcPr>
            <w:tcW w:w="1474" w:type="dxa"/>
          </w:tcPr>
          <w:p>
            <w:pPr>
              <w:pStyle w:val="0"/>
              <w:jc w:val="center"/>
            </w:pPr>
            <w:r>
              <w:rPr>
                <w:sz w:val="20"/>
              </w:rPr>
              <w:t xml:space="preserve">717000,00</w:t>
            </w:r>
          </w:p>
        </w:tc>
        <w:tc>
          <w:tcPr>
            <w:tcW w:w="1474" w:type="dxa"/>
          </w:tcPr>
          <w:p>
            <w:pPr>
              <w:pStyle w:val="0"/>
              <w:jc w:val="center"/>
            </w:pPr>
            <w:r>
              <w:rPr>
                <w:sz w:val="20"/>
              </w:rPr>
              <w:t xml:space="preserve">717000,00</w:t>
            </w:r>
          </w:p>
        </w:tc>
      </w:tr>
      <w:tr>
        <w:tc>
          <w:tcPr>
            <w:vMerge w:val="continue"/>
          </w:tcPr>
          <w:p/>
        </w:tc>
        <w:tc>
          <w:tcPr>
            <w:vMerge w:val="continue"/>
          </w:tcPr>
          <w:p/>
        </w:tc>
        <w:tc>
          <w:tcPr>
            <w:vMerge w:val="continue"/>
          </w:tcP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206826,00</w:t>
            </w:r>
          </w:p>
        </w:tc>
        <w:tc>
          <w:tcPr>
            <w:tcW w:w="1474" w:type="dxa"/>
          </w:tcPr>
          <w:p>
            <w:pPr>
              <w:pStyle w:val="0"/>
              <w:jc w:val="center"/>
            </w:pPr>
            <w:r>
              <w:rPr>
                <w:sz w:val="20"/>
              </w:rPr>
              <w:t xml:space="preserve">51372,00</w:t>
            </w:r>
          </w:p>
        </w:tc>
        <w:tc>
          <w:tcPr>
            <w:tcW w:w="1474" w:type="dxa"/>
          </w:tcPr>
          <w:p>
            <w:pPr>
              <w:pStyle w:val="0"/>
              <w:jc w:val="center"/>
            </w:pPr>
            <w:r>
              <w:rPr>
                <w:sz w:val="20"/>
              </w:rPr>
              <w:t xml:space="preserve">51818,00</w:t>
            </w:r>
          </w:p>
        </w:tc>
        <w:tc>
          <w:tcPr>
            <w:tcW w:w="1474" w:type="dxa"/>
          </w:tcPr>
          <w:p>
            <w:pPr>
              <w:pStyle w:val="0"/>
              <w:jc w:val="center"/>
            </w:pPr>
            <w:r>
              <w:rPr>
                <w:sz w:val="20"/>
              </w:rPr>
              <w:t xml:space="preserve">51818,00</w:t>
            </w:r>
          </w:p>
        </w:tc>
        <w:tc>
          <w:tcPr>
            <w:tcW w:w="1474" w:type="dxa"/>
          </w:tcPr>
          <w:p>
            <w:pPr>
              <w:pStyle w:val="0"/>
              <w:jc w:val="center"/>
            </w:pPr>
            <w:r>
              <w:rPr>
                <w:sz w:val="20"/>
              </w:rPr>
              <w:t xml:space="preserve">51818,00</w:t>
            </w:r>
          </w:p>
        </w:tc>
      </w:tr>
      <w:tr>
        <w:tc>
          <w:tcPr>
            <w:tcW w:w="567" w:type="dxa"/>
            <w:vMerge w:val="restart"/>
          </w:tcPr>
          <w:p>
            <w:pPr>
              <w:pStyle w:val="0"/>
              <w:jc w:val="center"/>
            </w:pPr>
            <w:r>
              <w:rPr>
                <w:sz w:val="20"/>
              </w:rPr>
              <w:t xml:space="preserve">15</w:t>
            </w:r>
          </w:p>
        </w:tc>
        <w:tc>
          <w:tcPr>
            <w:tcW w:w="3515" w:type="dxa"/>
            <w:vMerge w:val="restart"/>
          </w:tcPr>
          <w:p>
            <w:pPr>
              <w:pStyle w:val="0"/>
            </w:pPr>
            <w:r>
              <w:rPr>
                <w:sz w:val="20"/>
              </w:rPr>
              <w:t xml:space="preserve">Задача 1.6. Профилактика экстремизма и терроризма в муниципальном образовании "Город Астрахань"</w:t>
            </w:r>
          </w:p>
        </w:tc>
        <w:tc>
          <w:tcPr>
            <w:tcW w:w="3798" w:type="dxa"/>
          </w:tcPr>
          <w:p>
            <w:pPr>
              <w:pStyle w:val="0"/>
              <w:jc w:val="center"/>
            </w:pPr>
            <w:r>
              <w:rPr>
                <w:sz w:val="20"/>
              </w:rPr>
              <w:t xml:space="preserve">Администрация муниципального образования "Город Астрахань" (управление по связям с общественностью); управление образования администрации муниципального образования "Город Астрахань"; администрации районов города</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120000,00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r>
      <w:tr>
        <w:tc>
          <w:tcPr>
            <w:vMerge w:val="continue"/>
          </w:tcPr>
          <w:p/>
        </w:tc>
        <w:tc>
          <w:tcPr>
            <w:vMerge w:val="continue"/>
          </w:tcPr>
          <w:p/>
        </w:tc>
        <w:tc>
          <w:tcPr>
            <w:tcW w:w="3798" w:type="dxa"/>
          </w:tcPr>
          <w:p>
            <w:pPr>
              <w:pStyle w:val="0"/>
              <w:jc w:val="center"/>
            </w:pPr>
            <w:r>
              <w:rPr>
                <w:sz w:val="20"/>
              </w:rPr>
              <w:t xml:space="preserve">УМВД России по г. Астрахани</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16</w:t>
            </w:r>
          </w:p>
        </w:tc>
        <w:tc>
          <w:tcPr>
            <w:tcW w:w="3515" w:type="dxa"/>
          </w:tcPr>
          <w:p>
            <w:pPr>
              <w:pStyle w:val="0"/>
            </w:pPr>
            <w:r>
              <w:rPr>
                <w:sz w:val="20"/>
              </w:rPr>
              <w:t xml:space="preserve">Задача 1.7. Профилактика коррупционных правонарушений в деятельности МО "Город Астрахань"</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муниципальной службы и кадров; управление информационной политики): администрации районов города</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184340,34</w:t>
            </w:r>
          </w:p>
        </w:tc>
        <w:tc>
          <w:tcPr>
            <w:tcW w:w="1474" w:type="dxa"/>
          </w:tcPr>
          <w:p>
            <w:pPr>
              <w:pStyle w:val="0"/>
              <w:jc w:val="center"/>
            </w:pPr>
            <w:r>
              <w:rPr>
                <w:sz w:val="20"/>
              </w:rPr>
              <w:t xml:space="preserve">40340.34</w:t>
            </w:r>
          </w:p>
        </w:tc>
        <w:tc>
          <w:tcPr>
            <w:tcW w:w="1474" w:type="dxa"/>
          </w:tcPr>
          <w:p>
            <w:pPr>
              <w:pStyle w:val="0"/>
              <w:jc w:val="center"/>
            </w:pPr>
            <w:r>
              <w:rPr>
                <w:sz w:val="20"/>
              </w:rPr>
              <w:t xml:space="preserve">48000,00</w:t>
            </w:r>
          </w:p>
        </w:tc>
        <w:tc>
          <w:tcPr>
            <w:tcW w:w="1474" w:type="dxa"/>
          </w:tcPr>
          <w:p>
            <w:pPr>
              <w:pStyle w:val="0"/>
              <w:jc w:val="center"/>
            </w:pPr>
            <w:r>
              <w:rPr>
                <w:sz w:val="20"/>
              </w:rPr>
              <w:t xml:space="preserve">48000,00</w:t>
            </w:r>
          </w:p>
        </w:tc>
        <w:tc>
          <w:tcPr>
            <w:tcW w:w="1474" w:type="dxa"/>
          </w:tcPr>
          <w:p>
            <w:pPr>
              <w:pStyle w:val="0"/>
              <w:jc w:val="center"/>
            </w:pPr>
            <w:r>
              <w:rPr>
                <w:sz w:val="20"/>
              </w:rPr>
              <w:t xml:space="preserve">48000,00</w:t>
            </w:r>
          </w:p>
        </w:tc>
      </w:tr>
      <w:tr>
        <w:tc>
          <w:tcPr>
            <w:tcW w:w="567" w:type="dxa"/>
          </w:tcPr>
          <w:p>
            <w:pPr>
              <w:pStyle w:val="0"/>
              <w:jc w:val="center"/>
            </w:pPr>
            <w:r>
              <w:rPr>
                <w:sz w:val="20"/>
              </w:rPr>
              <w:t xml:space="preserve">17</w:t>
            </w:r>
          </w:p>
        </w:tc>
        <w:tc>
          <w:tcPr>
            <w:tcW w:w="3515" w:type="dxa"/>
          </w:tcPr>
          <w:p>
            <w:pPr>
              <w:pStyle w:val="0"/>
            </w:pPr>
            <w:r>
              <w:rPr>
                <w:sz w:val="20"/>
              </w:rPr>
              <w:t xml:space="preserve">Задача 1.8. Снижение потерь среди населения города при военных конфликтах или вследствие этих конфликтов, а также при чрезвычайных ситуациях природного и техногенного характера</w:t>
            </w:r>
          </w:p>
        </w:tc>
        <w:tc>
          <w:tcPr>
            <w:tcW w:w="3798" w:type="dxa"/>
          </w:tcPr>
          <w:p>
            <w:pPr>
              <w:pStyle w:val="0"/>
              <w:jc w:val="center"/>
            </w:pPr>
            <w:r>
              <w:rPr>
                <w:sz w:val="20"/>
              </w:rPr>
              <w:t xml:space="preserve">Администрация МО "Городской округ город Астрахань" (отдел мобилизационной подготовки и гражданской обороны)</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1732500,00</w:t>
            </w:r>
          </w:p>
        </w:tc>
        <w:tc>
          <w:tcPr>
            <w:tcW w:w="1474" w:type="dxa"/>
          </w:tcPr>
          <w:p>
            <w:pPr>
              <w:pStyle w:val="0"/>
              <w:jc w:val="center"/>
            </w:pPr>
            <w:r>
              <w:rPr>
                <w:sz w:val="20"/>
              </w:rPr>
              <w:t xml:space="preserve">0,00</w:t>
            </w:r>
          </w:p>
        </w:tc>
        <w:tc>
          <w:tcPr>
            <w:tcW w:w="1474" w:type="dxa"/>
          </w:tcPr>
          <w:p>
            <w:pPr>
              <w:pStyle w:val="0"/>
              <w:jc w:val="center"/>
            </w:pPr>
            <w:r>
              <w:rPr>
                <w:sz w:val="20"/>
              </w:rPr>
              <w:t xml:space="preserve">577500,00</w:t>
            </w:r>
          </w:p>
        </w:tc>
        <w:tc>
          <w:tcPr>
            <w:tcW w:w="1474" w:type="dxa"/>
          </w:tcPr>
          <w:p>
            <w:pPr>
              <w:pStyle w:val="0"/>
              <w:jc w:val="center"/>
            </w:pPr>
            <w:r>
              <w:rPr>
                <w:sz w:val="20"/>
              </w:rPr>
              <w:t xml:space="preserve">577500,00</w:t>
            </w:r>
          </w:p>
        </w:tc>
        <w:tc>
          <w:tcPr>
            <w:tcW w:w="1474" w:type="dxa"/>
          </w:tcPr>
          <w:p>
            <w:pPr>
              <w:pStyle w:val="0"/>
              <w:jc w:val="center"/>
            </w:pPr>
            <w:r>
              <w:rPr>
                <w:sz w:val="20"/>
              </w:rPr>
              <w:t xml:space="preserve">577500,00</w:t>
            </w:r>
          </w:p>
        </w:tc>
      </w:tr>
      <w:tr>
        <w:tc>
          <w:tcPr>
            <w:gridSpan w:val="11"/>
            <w:tcW w:w="18142" w:type="dxa"/>
          </w:tcPr>
          <w:p>
            <w:pPr>
              <w:pStyle w:val="0"/>
              <w:outlineLvl w:val="3"/>
              <w:jc w:val="center"/>
            </w:pPr>
            <w:r>
              <w:rPr>
                <w:sz w:val="20"/>
              </w:rPr>
              <w:t xml:space="preserve">Подпрограмма 1 "Пожарная безопасность муниципального образования "Город Астрахань"</w:t>
            </w:r>
          </w:p>
        </w:tc>
      </w:tr>
      <w:tr>
        <w:tc>
          <w:tcPr>
            <w:tcW w:w="567" w:type="dxa"/>
          </w:tcPr>
          <w:p>
            <w:pPr>
              <w:pStyle w:val="0"/>
              <w:jc w:val="center"/>
            </w:pPr>
            <w:r>
              <w:rPr>
                <w:sz w:val="20"/>
              </w:rPr>
              <w:t xml:space="preserve">18</w:t>
            </w:r>
          </w:p>
        </w:tc>
        <w:tc>
          <w:tcPr>
            <w:tcW w:w="3515" w:type="dxa"/>
          </w:tcPr>
          <w:p>
            <w:pPr>
              <w:pStyle w:val="0"/>
            </w:pPr>
            <w:r>
              <w:rPr>
                <w:sz w:val="20"/>
              </w:rPr>
              <w:t xml:space="preserve">Цель 1. Повышение уровня защищенности населения и социально значимых объектов от пожаров</w:t>
            </w:r>
          </w:p>
        </w:tc>
        <w:tc>
          <w:tcPr>
            <w:tcW w:w="3798"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4239679,44</w:t>
            </w:r>
          </w:p>
        </w:tc>
        <w:tc>
          <w:tcPr>
            <w:tcW w:w="1474" w:type="dxa"/>
          </w:tcPr>
          <w:p>
            <w:pPr>
              <w:pStyle w:val="0"/>
              <w:jc w:val="center"/>
            </w:pPr>
            <w:r>
              <w:rPr>
                <w:sz w:val="20"/>
              </w:rPr>
              <w:t xml:space="preserve">534829,44</w:t>
            </w:r>
          </w:p>
        </w:tc>
        <w:tc>
          <w:tcPr>
            <w:tcW w:w="1474" w:type="dxa"/>
          </w:tcPr>
          <w:p>
            <w:pPr>
              <w:pStyle w:val="0"/>
              <w:jc w:val="center"/>
            </w:pPr>
            <w:r>
              <w:rPr>
                <w:sz w:val="20"/>
              </w:rPr>
              <w:t xml:space="preserve">1234950,00</w:t>
            </w:r>
          </w:p>
        </w:tc>
        <w:tc>
          <w:tcPr>
            <w:tcW w:w="1474" w:type="dxa"/>
          </w:tcPr>
          <w:p>
            <w:pPr>
              <w:pStyle w:val="0"/>
              <w:jc w:val="center"/>
            </w:pPr>
            <w:r>
              <w:rPr>
                <w:sz w:val="20"/>
              </w:rPr>
              <w:t xml:space="preserve">1234950,00</w:t>
            </w:r>
          </w:p>
        </w:tc>
        <w:tc>
          <w:tcPr>
            <w:tcW w:w="1474" w:type="dxa"/>
          </w:tcPr>
          <w:p>
            <w:pPr>
              <w:pStyle w:val="0"/>
              <w:jc w:val="center"/>
            </w:pPr>
            <w:r>
              <w:rPr>
                <w:sz w:val="20"/>
              </w:rPr>
              <w:t xml:space="preserve">1234950,00</w:t>
            </w:r>
          </w:p>
        </w:tc>
      </w:tr>
      <w:tr>
        <w:tc>
          <w:tcPr>
            <w:tcW w:w="567" w:type="dxa"/>
          </w:tcPr>
          <w:p>
            <w:pPr>
              <w:pStyle w:val="0"/>
              <w:jc w:val="center"/>
            </w:pPr>
            <w:r>
              <w:rPr>
                <w:sz w:val="20"/>
              </w:rPr>
              <w:t xml:space="preserve">19</w:t>
            </w:r>
          </w:p>
        </w:tc>
        <w:tc>
          <w:tcPr>
            <w:tcW w:w="3515" w:type="dxa"/>
          </w:tcPr>
          <w:p>
            <w:pPr>
              <w:pStyle w:val="0"/>
            </w:pPr>
            <w:r>
              <w:rPr>
                <w:sz w:val="20"/>
              </w:rPr>
              <w:t xml:space="preserve">Задача 1.1. Противопожарная пропаганда среди населения города Астрахани</w:t>
            </w:r>
          </w:p>
        </w:tc>
        <w:tc>
          <w:tcPr>
            <w:tcW w:w="3798"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4239679,44</w:t>
            </w:r>
          </w:p>
        </w:tc>
        <w:tc>
          <w:tcPr>
            <w:tcW w:w="1474" w:type="dxa"/>
          </w:tcPr>
          <w:p>
            <w:pPr>
              <w:pStyle w:val="0"/>
              <w:jc w:val="center"/>
            </w:pPr>
            <w:r>
              <w:rPr>
                <w:sz w:val="20"/>
              </w:rPr>
              <w:t xml:space="preserve">534829.44</w:t>
            </w:r>
          </w:p>
        </w:tc>
        <w:tc>
          <w:tcPr>
            <w:tcW w:w="1474" w:type="dxa"/>
          </w:tcPr>
          <w:p>
            <w:pPr>
              <w:pStyle w:val="0"/>
              <w:jc w:val="center"/>
            </w:pPr>
            <w:r>
              <w:rPr>
                <w:sz w:val="20"/>
              </w:rPr>
              <w:t xml:space="preserve">1234950,00</w:t>
            </w:r>
          </w:p>
        </w:tc>
        <w:tc>
          <w:tcPr>
            <w:tcW w:w="1474" w:type="dxa"/>
          </w:tcPr>
          <w:p>
            <w:pPr>
              <w:pStyle w:val="0"/>
              <w:jc w:val="center"/>
            </w:pPr>
            <w:r>
              <w:rPr>
                <w:sz w:val="20"/>
              </w:rPr>
              <w:t xml:space="preserve">1234950,00</w:t>
            </w:r>
          </w:p>
        </w:tc>
        <w:tc>
          <w:tcPr>
            <w:tcW w:w="1474" w:type="dxa"/>
          </w:tcPr>
          <w:p>
            <w:pPr>
              <w:pStyle w:val="0"/>
              <w:jc w:val="center"/>
            </w:pPr>
            <w:r>
              <w:rPr>
                <w:sz w:val="20"/>
              </w:rPr>
              <w:t xml:space="preserve">1234950,00</w:t>
            </w:r>
          </w:p>
        </w:tc>
      </w:tr>
      <w:tr>
        <w:tc>
          <w:tcPr>
            <w:tcW w:w="567" w:type="dxa"/>
            <w:vMerge w:val="restart"/>
          </w:tcPr>
          <w:p>
            <w:pPr>
              <w:pStyle w:val="0"/>
              <w:jc w:val="center"/>
            </w:pPr>
            <w:r>
              <w:rPr>
                <w:sz w:val="20"/>
              </w:rPr>
              <w:t xml:space="preserve">20</w:t>
            </w:r>
          </w:p>
        </w:tc>
        <w:tc>
          <w:tcPr>
            <w:tcW w:w="3515" w:type="dxa"/>
            <w:vMerge w:val="restart"/>
          </w:tcPr>
          <w:p>
            <w:pPr>
              <w:pStyle w:val="0"/>
            </w:pPr>
            <w:r>
              <w:rPr>
                <w:sz w:val="20"/>
              </w:rPr>
              <w:t xml:space="preserve">Мероприятие 1.1.1. Приобретение информационных стендов по пожарной безопасности</w:t>
            </w:r>
          </w:p>
        </w:tc>
        <w:tc>
          <w:tcPr>
            <w:tcW w:w="3798"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172000,00</w:t>
            </w:r>
          </w:p>
        </w:tc>
        <w:tc>
          <w:tcPr>
            <w:tcW w:w="1474" w:type="dxa"/>
          </w:tcPr>
          <w:p>
            <w:pPr>
              <w:pStyle w:val="0"/>
              <w:jc w:val="center"/>
            </w:pPr>
            <w:r>
              <w:rPr>
                <w:sz w:val="20"/>
              </w:rPr>
              <w:t xml:space="preserve">43000.00</w:t>
            </w:r>
          </w:p>
        </w:tc>
        <w:tc>
          <w:tcPr>
            <w:tcW w:w="1474" w:type="dxa"/>
          </w:tcPr>
          <w:p>
            <w:pPr>
              <w:pStyle w:val="0"/>
              <w:jc w:val="center"/>
            </w:pPr>
            <w:r>
              <w:rPr>
                <w:sz w:val="20"/>
              </w:rPr>
              <w:t xml:space="preserve">43000,00</w:t>
            </w:r>
          </w:p>
        </w:tc>
        <w:tc>
          <w:tcPr>
            <w:tcW w:w="1474" w:type="dxa"/>
          </w:tcPr>
          <w:p>
            <w:pPr>
              <w:pStyle w:val="0"/>
              <w:jc w:val="center"/>
            </w:pPr>
            <w:r>
              <w:rPr>
                <w:sz w:val="20"/>
              </w:rPr>
              <w:t xml:space="preserve">43000,00</w:t>
            </w:r>
          </w:p>
        </w:tc>
        <w:tc>
          <w:tcPr>
            <w:tcW w:w="1474" w:type="dxa"/>
          </w:tcPr>
          <w:p>
            <w:pPr>
              <w:pStyle w:val="0"/>
              <w:jc w:val="center"/>
            </w:pPr>
            <w:r>
              <w:rPr>
                <w:sz w:val="20"/>
              </w:rPr>
              <w:t xml:space="preserve">43000,00</w:t>
            </w:r>
          </w:p>
        </w:tc>
      </w:tr>
      <w:tr>
        <w:tc>
          <w:tcPr>
            <w:vMerge w:val="continue"/>
          </w:tcPr>
          <w:p/>
        </w:tc>
        <w:tc>
          <w:tcPr>
            <w:vMerge w:val="continue"/>
          </w:tcPr>
          <w:p/>
        </w:tc>
        <w:tc>
          <w:tcPr>
            <w:tcW w:w="3798"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vMerge w:val="continue"/>
          </w:tcPr>
          <w:p/>
        </w:tc>
        <w:tc>
          <w:tcPr>
            <w:vMerge w:val="continue"/>
          </w:tcPr>
          <w:p/>
        </w:tc>
        <w:tc>
          <w:tcPr>
            <w:tcW w:w="3798" w:type="dxa"/>
          </w:tcPr>
          <w:p>
            <w:pPr>
              <w:pStyle w:val="0"/>
              <w:jc w:val="center"/>
            </w:pPr>
            <w:r>
              <w:rPr>
                <w:sz w:val="20"/>
              </w:rPr>
              <w:t xml:space="preserve">Управление образования администрации муниципального образования "Город Астрахань"</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172000,00</w:t>
            </w:r>
          </w:p>
        </w:tc>
        <w:tc>
          <w:tcPr>
            <w:tcW w:w="1474" w:type="dxa"/>
          </w:tcPr>
          <w:p>
            <w:pPr>
              <w:pStyle w:val="0"/>
              <w:jc w:val="center"/>
            </w:pPr>
            <w:r>
              <w:rPr>
                <w:sz w:val="20"/>
              </w:rPr>
              <w:t xml:space="preserve">43000,00</w:t>
            </w:r>
          </w:p>
        </w:tc>
        <w:tc>
          <w:tcPr>
            <w:tcW w:w="1474" w:type="dxa"/>
          </w:tcPr>
          <w:p>
            <w:pPr>
              <w:pStyle w:val="0"/>
              <w:jc w:val="center"/>
            </w:pPr>
            <w:r>
              <w:rPr>
                <w:sz w:val="20"/>
              </w:rPr>
              <w:t xml:space="preserve">43000,00</w:t>
            </w:r>
          </w:p>
        </w:tc>
        <w:tc>
          <w:tcPr>
            <w:tcW w:w="1474" w:type="dxa"/>
          </w:tcPr>
          <w:p>
            <w:pPr>
              <w:pStyle w:val="0"/>
              <w:jc w:val="center"/>
            </w:pPr>
            <w:r>
              <w:rPr>
                <w:sz w:val="20"/>
              </w:rPr>
              <w:t xml:space="preserve">43000,00</w:t>
            </w:r>
          </w:p>
        </w:tc>
        <w:tc>
          <w:tcPr>
            <w:tcW w:w="1474" w:type="dxa"/>
          </w:tcPr>
          <w:p>
            <w:pPr>
              <w:pStyle w:val="0"/>
              <w:jc w:val="center"/>
            </w:pPr>
            <w:r>
              <w:rPr>
                <w:sz w:val="20"/>
              </w:rPr>
              <w:t xml:space="preserve">43000,00</w:t>
            </w:r>
          </w:p>
        </w:tc>
      </w:tr>
      <w:tr>
        <w:tc>
          <w:tcPr>
            <w:tcW w:w="567" w:type="dxa"/>
          </w:tcPr>
          <w:p>
            <w:pPr>
              <w:pStyle w:val="0"/>
              <w:jc w:val="center"/>
            </w:pPr>
            <w:r>
              <w:rPr>
                <w:sz w:val="20"/>
              </w:rPr>
              <w:t xml:space="preserve">21</w:t>
            </w:r>
          </w:p>
        </w:tc>
        <w:tc>
          <w:tcPr>
            <w:tcW w:w="3515" w:type="dxa"/>
          </w:tcPr>
          <w:p>
            <w:pPr>
              <w:pStyle w:val="0"/>
            </w:pPr>
            <w:r>
              <w:rPr>
                <w:sz w:val="20"/>
              </w:rPr>
              <w:t xml:space="preserve">Мероприятие 1.1.2. Приобретение полиграфической продукции по противопожарной тематике</w:t>
            </w:r>
          </w:p>
        </w:tc>
        <w:tc>
          <w:tcPr>
            <w:tcW w:w="3798"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22</w:t>
            </w:r>
          </w:p>
        </w:tc>
        <w:tc>
          <w:tcPr>
            <w:tcW w:w="3515" w:type="dxa"/>
          </w:tcPr>
          <w:p>
            <w:pPr>
              <w:pStyle w:val="0"/>
            </w:pPr>
            <w:r>
              <w:rPr>
                <w:sz w:val="20"/>
              </w:rPr>
              <w:t xml:space="preserve">Мероприятие 1.1.3. Противопожарные мероприятия в зданиях администрации МО "Городской округ город Астрахань"</w:t>
            </w:r>
          </w:p>
        </w:tc>
        <w:tc>
          <w:tcPr>
            <w:tcW w:w="3798"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2049000,00</w:t>
            </w:r>
          </w:p>
        </w:tc>
        <w:tc>
          <w:tcPr>
            <w:tcW w:w="1474" w:type="dxa"/>
          </w:tcPr>
          <w:p>
            <w:pPr>
              <w:pStyle w:val="0"/>
              <w:jc w:val="center"/>
            </w:pPr>
            <w:r>
              <w:rPr>
                <w:sz w:val="20"/>
              </w:rPr>
              <w:t xml:space="preserve">683000,00</w:t>
            </w:r>
          </w:p>
        </w:tc>
        <w:tc>
          <w:tcPr>
            <w:tcW w:w="1474" w:type="dxa"/>
          </w:tcPr>
          <w:p>
            <w:pPr>
              <w:pStyle w:val="0"/>
              <w:jc w:val="center"/>
            </w:pPr>
            <w:r>
              <w:rPr>
                <w:sz w:val="20"/>
              </w:rPr>
              <w:t xml:space="preserve">683000,00</w:t>
            </w:r>
          </w:p>
        </w:tc>
        <w:tc>
          <w:tcPr>
            <w:tcW w:w="1474" w:type="dxa"/>
          </w:tcPr>
          <w:p>
            <w:pPr>
              <w:pStyle w:val="0"/>
              <w:jc w:val="center"/>
            </w:pPr>
            <w:r>
              <w:rPr>
                <w:sz w:val="20"/>
              </w:rPr>
              <w:t xml:space="preserve">683000,00</w:t>
            </w:r>
          </w:p>
        </w:tc>
        <w:tc>
          <w:tcPr>
            <w:tcW w:w="1474" w:type="dxa"/>
          </w:tcPr>
          <w:p>
            <w:pPr>
              <w:pStyle w:val="0"/>
            </w:pPr>
            <w:r>
              <w:rPr>
                <w:sz w:val="20"/>
              </w:rPr>
            </w:r>
          </w:p>
        </w:tc>
      </w:tr>
      <w:tr>
        <w:tc>
          <w:tcPr>
            <w:tcW w:w="567" w:type="dxa"/>
          </w:tcPr>
          <w:p>
            <w:pPr>
              <w:pStyle w:val="0"/>
              <w:jc w:val="center"/>
            </w:pPr>
            <w:r>
              <w:rPr>
                <w:sz w:val="20"/>
              </w:rPr>
              <w:t xml:space="preserve">23</w:t>
            </w:r>
          </w:p>
        </w:tc>
        <w:tc>
          <w:tcPr>
            <w:tcW w:w="3515" w:type="dxa"/>
          </w:tcPr>
          <w:p>
            <w:pPr>
              <w:pStyle w:val="0"/>
            </w:pPr>
            <w:r>
              <w:rPr>
                <w:sz w:val="20"/>
              </w:rPr>
              <w:t xml:space="preserve">Итого по Подпрограмме 1:</w:t>
            </w:r>
          </w:p>
        </w:tc>
        <w:tc>
          <w:tcPr>
            <w:tcW w:w="3798" w:type="dxa"/>
          </w:tcPr>
          <w:p>
            <w:pPr>
              <w:pStyle w:val="0"/>
            </w:pPr>
            <w:r>
              <w:rPr>
                <w:sz w:val="20"/>
              </w:rPr>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4239679,44</w:t>
            </w:r>
          </w:p>
        </w:tc>
        <w:tc>
          <w:tcPr>
            <w:tcW w:w="1474" w:type="dxa"/>
          </w:tcPr>
          <w:p>
            <w:pPr>
              <w:pStyle w:val="0"/>
              <w:jc w:val="center"/>
            </w:pPr>
            <w:r>
              <w:rPr>
                <w:sz w:val="20"/>
              </w:rPr>
              <w:t xml:space="preserve">534829,44</w:t>
            </w:r>
          </w:p>
        </w:tc>
        <w:tc>
          <w:tcPr>
            <w:tcW w:w="1474" w:type="dxa"/>
          </w:tcPr>
          <w:p>
            <w:pPr>
              <w:pStyle w:val="0"/>
              <w:jc w:val="center"/>
            </w:pPr>
            <w:r>
              <w:rPr>
                <w:sz w:val="20"/>
              </w:rPr>
              <w:t xml:space="preserve">1234950,00</w:t>
            </w:r>
          </w:p>
        </w:tc>
        <w:tc>
          <w:tcPr>
            <w:tcW w:w="1474" w:type="dxa"/>
          </w:tcPr>
          <w:p>
            <w:pPr>
              <w:pStyle w:val="0"/>
              <w:jc w:val="center"/>
            </w:pPr>
            <w:r>
              <w:rPr>
                <w:sz w:val="20"/>
              </w:rPr>
              <w:t xml:space="preserve">1234950,00</w:t>
            </w:r>
          </w:p>
        </w:tc>
        <w:tc>
          <w:tcPr>
            <w:tcW w:w="1474" w:type="dxa"/>
          </w:tcPr>
          <w:p>
            <w:pPr>
              <w:pStyle w:val="0"/>
              <w:jc w:val="center"/>
            </w:pPr>
            <w:r>
              <w:rPr>
                <w:sz w:val="20"/>
              </w:rPr>
              <w:t xml:space="preserve">1234950,00</w:t>
            </w:r>
          </w:p>
        </w:tc>
      </w:tr>
      <w:tr>
        <w:tc>
          <w:tcPr>
            <w:gridSpan w:val="11"/>
            <w:tcW w:w="18142" w:type="dxa"/>
          </w:tcPr>
          <w:p>
            <w:pPr>
              <w:pStyle w:val="0"/>
              <w:outlineLvl w:val="3"/>
              <w:jc w:val="center"/>
            </w:pPr>
            <w:r>
              <w:rPr>
                <w:sz w:val="20"/>
              </w:rPr>
              <w:t xml:space="preserve">Подпрограмма 2 "Снижение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w:t>
            </w:r>
          </w:p>
        </w:tc>
      </w:tr>
      <w:tr>
        <w:tc>
          <w:tcPr>
            <w:tcW w:w="567" w:type="dxa"/>
          </w:tcPr>
          <w:p>
            <w:pPr>
              <w:pStyle w:val="0"/>
              <w:jc w:val="center"/>
            </w:pPr>
            <w:r>
              <w:rPr>
                <w:sz w:val="20"/>
              </w:rPr>
              <w:t xml:space="preserve">24</w:t>
            </w:r>
          </w:p>
        </w:tc>
        <w:tc>
          <w:tcPr>
            <w:tcW w:w="3515" w:type="dxa"/>
          </w:tcPr>
          <w:p>
            <w:pPr>
              <w:pStyle w:val="0"/>
            </w:pPr>
            <w:r>
              <w:rPr>
                <w:sz w:val="20"/>
              </w:rPr>
              <w:t xml:space="preserve">Цель 1. 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w:t>
            </w:r>
          </w:p>
        </w:tc>
        <w:tc>
          <w:tcPr>
            <w:tcW w:w="3798" w:type="dxa"/>
          </w:tcPr>
          <w:p>
            <w:pPr>
              <w:pStyle w:val="0"/>
              <w:jc w:val="center"/>
            </w:pPr>
            <w:r>
              <w:rPr>
                <w:sz w:val="20"/>
              </w:rPr>
              <w:t xml:space="preserve">Администрация муниципального образования "Город Астрахань" (управление образования администрации муниципального образования "Город Астрахань"), администрация Советского района, администрация Кировского района, администрация Трусовского района, администрация Ленинского района.</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664111,00</w:t>
            </w:r>
          </w:p>
        </w:tc>
        <w:tc>
          <w:tcPr>
            <w:tcW w:w="1474" w:type="dxa"/>
          </w:tcPr>
          <w:p>
            <w:pPr>
              <w:pStyle w:val="0"/>
              <w:jc w:val="center"/>
            </w:pPr>
            <w:r>
              <w:rPr>
                <w:sz w:val="20"/>
              </w:rPr>
              <w:t xml:space="preserve">154111,00</w:t>
            </w:r>
          </w:p>
        </w:tc>
        <w:tc>
          <w:tcPr>
            <w:tcW w:w="1474" w:type="dxa"/>
          </w:tcPr>
          <w:p>
            <w:pPr>
              <w:pStyle w:val="0"/>
              <w:jc w:val="center"/>
            </w:pPr>
            <w:r>
              <w:rPr>
                <w:sz w:val="20"/>
              </w:rPr>
              <w:t xml:space="preserve">170000,00</w:t>
            </w:r>
          </w:p>
        </w:tc>
        <w:tc>
          <w:tcPr>
            <w:tcW w:w="1474" w:type="dxa"/>
          </w:tcPr>
          <w:p>
            <w:pPr>
              <w:pStyle w:val="0"/>
              <w:jc w:val="center"/>
            </w:pPr>
            <w:r>
              <w:rPr>
                <w:sz w:val="20"/>
              </w:rPr>
              <w:t xml:space="preserve">170000.00</w:t>
            </w:r>
          </w:p>
        </w:tc>
        <w:tc>
          <w:tcPr>
            <w:tcW w:w="1474" w:type="dxa"/>
          </w:tcPr>
          <w:p>
            <w:pPr>
              <w:pStyle w:val="0"/>
              <w:jc w:val="center"/>
            </w:pPr>
            <w:r>
              <w:rPr>
                <w:sz w:val="20"/>
              </w:rPr>
              <w:t xml:space="preserve">170000,00</w:t>
            </w:r>
          </w:p>
        </w:tc>
      </w:tr>
      <w:tr>
        <w:tc>
          <w:tcPr>
            <w:tcW w:w="567" w:type="dxa"/>
          </w:tcPr>
          <w:p>
            <w:pPr>
              <w:pStyle w:val="0"/>
              <w:jc w:val="center"/>
            </w:pPr>
            <w:r>
              <w:rPr>
                <w:sz w:val="20"/>
              </w:rPr>
              <w:t xml:space="preserve">25</w:t>
            </w:r>
          </w:p>
        </w:tc>
        <w:tc>
          <w:tcPr>
            <w:tcW w:w="3515" w:type="dxa"/>
          </w:tcPr>
          <w:p>
            <w:pPr>
              <w:pStyle w:val="0"/>
            </w:pPr>
            <w:r>
              <w:rPr>
                <w:sz w:val="20"/>
              </w:rPr>
              <w:t xml:space="preserve">Задача 1.1. Развитие и совершенствование системы безопасности жизнедеятельности населения</w:t>
            </w:r>
          </w:p>
        </w:tc>
        <w:tc>
          <w:tcPr>
            <w:tcW w:w="3798" w:type="dxa"/>
          </w:tcPr>
          <w:p>
            <w:pPr>
              <w:pStyle w:val="0"/>
              <w:jc w:val="center"/>
            </w:pPr>
            <w:r>
              <w:rPr>
                <w:sz w:val="20"/>
              </w:rPr>
              <w:t xml:space="preserve">Управление образования администрации муниципального образования "Город Астрахань" Администрации районов города</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664111,00</w:t>
            </w:r>
          </w:p>
        </w:tc>
        <w:tc>
          <w:tcPr>
            <w:tcW w:w="1474" w:type="dxa"/>
          </w:tcPr>
          <w:p>
            <w:pPr>
              <w:pStyle w:val="0"/>
              <w:jc w:val="center"/>
            </w:pPr>
            <w:r>
              <w:rPr>
                <w:sz w:val="20"/>
              </w:rPr>
              <w:t xml:space="preserve">154111,00</w:t>
            </w:r>
          </w:p>
        </w:tc>
        <w:tc>
          <w:tcPr>
            <w:tcW w:w="1474" w:type="dxa"/>
          </w:tcPr>
          <w:p>
            <w:pPr>
              <w:pStyle w:val="0"/>
              <w:jc w:val="center"/>
            </w:pPr>
            <w:r>
              <w:rPr>
                <w:sz w:val="20"/>
              </w:rPr>
              <w:t xml:space="preserve">170000,00</w:t>
            </w:r>
          </w:p>
        </w:tc>
        <w:tc>
          <w:tcPr>
            <w:tcW w:w="1474" w:type="dxa"/>
          </w:tcPr>
          <w:p>
            <w:pPr>
              <w:pStyle w:val="0"/>
              <w:jc w:val="center"/>
            </w:pPr>
            <w:r>
              <w:rPr>
                <w:sz w:val="20"/>
              </w:rPr>
              <w:t xml:space="preserve">170000.00</w:t>
            </w:r>
          </w:p>
        </w:tc>
        <w:tc>
          <w:tcPr>
            <w:tcW w:w="1474" w:type="dxa"/>
          </w:tcPr>
          <w:p>
            <w:pPr>
              <w:pStyle w:val="0"/>
              <w:jc w:val="center"/>
            </w:pPr>
            <w:r>
              <w:rPr>
                <w:sz w:val="20"/>
              </w:rPr>
              <w:t xml:space="preserve">170000,00</w:t>
            </w:r>
          </w:p>
        </w:tc>
      </w:tr>
      <w:tr>
        <w:tc>
          <w:tcPr>
            <w:tcW w:w="567" w:type="dxa"/>
            <w:vMerge w:val="restart"/>
          </w:tcPr>
          <w:p>
            <w:pPr>
              <w:pStyle w:val="0"/>
              <w:jc w:val="center"/>
            </w:pPr>
            <w:r>
              <w:rPr>
                <w:sz w:val="20"/>
              </w:rPr>
              <w:t xml:space="preserve">26</w:t>
            </w:r>
          </w:p>
        </w:tc>
        <w:tc>
          <w:tcPr>
            <w:tcW w:w="3515" w:type="dxa"/>
            <w:vMerge w:val="restart"/>
          </w:tcPr>
          <w:p>
            <w:pPr>
              <w:pStyle w:val="0"/>
            </w:pPr>
            <w:r>
              <w:rPr>
                <w:sz w:val="20"/>
              </w:rPr>
              <w:t xml:space="preserve">Мероприятие 1.1.1. Приобретение наглядной агитации и материально-технических средств для обеспечения безопасности жизнедеятельности населения</w:t>
            </w:r>
          </w:p>
        </w:tc>
        <w:tc>
          <w:tcPr>
            <w:tcW w:w="3798" w:type="dxa"/>
          </w:tcPr>
          <w:p>
            <w:pPr>
              <w:pStyle w:val="0"/>
              <w:jc w:val="center"/>
            </w:pPr>
            <w:r>
              <w:rPr>
                <w:sz w:val="20"/>
              </w:rPr>
              <w:t xml:space="preserve">Администрации районов города</w:t>
            </w:r>
          </w:p>
        </w:tc>
        <w:tc>
          <w:tcPr>
            <w:tcW w:w="1644" w:type="dxa"/>
            <w:vMerge w:val="restart"/>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464111,00</w:t>
            </w:r>
          </w:p>
        </w:tc>
        <w:tc>
          <w:tcPr>
            <w:tcW w:w="1474" w:type="dxa"/>
          </w:tcPr>
          <w:p>
            <w:pPr>
              <w:pStyle w:val="0"/>
              <w:jc w:val="center"/>
            </w:pPr>
            <w:r>
              <w:rPr>
                <w:sz w:val="20"/>
              </w:rPr>
              <w:t xml:space="preserve">104111.00</w:t>
            </w:r>
          </w:p>
        </w:tc>
        <w:tc>
          <w:tcPr>
            <w:tcW w:w="1474" w:type="dxa"/>
          </w:tcPr>
          <w:p>
            <w:pPr>
              <w:pStyle w:val="0"/>
              <w:jc w:val="center"/>
            </w:pPr>
            <w:r>
              <w:rPr>
                <w:sz w:val="20"/>
              </w:rPr>
              <w:t xml:space="preserve">120000,00</w:t>
            </w:r>
          </w:p>
        </w:tc>
        <w:tc>
          <w:tcPr>
            <w:tcW w:w="1474" w:type="dxa"/>
          </w:tcPr>
          <w:p>
            <w:pPr>
              <w:pStyle w:val="0"/>
              <w:jc w:val="center"/>
            </w:pPr>
            <w:r>
              <w:rPr>
                <w:sz w:val="20"/>
              </w:rPr>
              <w:t xml:space="preserve">120000,00</w:t>
            </w:r>
          </w:p>
        </w:tc>
        <w:tc>
          <w:tcPr>
            <w:tcW w:w="1474" w:type="dxa"/>
          </w:tcPr>
          <w:p>
            <w:pPr>
              <w:pStyle w:val="0"/>
              <w:jc w:val="center"/>
            </w:pPr>
            <w:r>
              <w:rPr>
                <w:sz w:val="20"/>
              </w:rPr>
              <w:t xml:space="preserve">120000,00</w:t>
            </w:r>
          </w:p>
        </w:tc>
      </w:tr>
      <w:tr>
        <w:tc>
          <w:tcPr>
            <w:vMerge w:val="continue"/>
          </w:tcPr>
          <w:p/>
        </w:tc>
        <w:tc>
          <w:tcPr>
            <w:vMerge w:val="continue"/>
          </w:tcPr>
          <w:p/>
        </w:tc>
        <w:tc>
          <w:tcPr>
            <w:tcW w:w="3798" w:type="dxa"/>
          </w:tcPr>
          <w:p>
            <w:pPr>
              <w:pStyle w:val="0"/>
              <w:jc w:val="center"/>
            </w:pPr>
            <w:r>
              <w:rPr>
                <w:sz w:val="20"/>
              </w:rPr>
              <w:t xml:space="preserve">Администрация Кировского района</w:t>
            </w:r>
          </w:p>
        </w:tc>
        <w:tc>
          <w:tcPr>
            <w:vMerge w:val="continue"/>
          </w:tcP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110130,00</w:t>
            </w:r>
          </w:p>
        </w:tc>
        <w:tc>
          <w:tcPr>
            <w:tcW w:w="1474" w:type="dxa"/>
          </w:tcPr>
          <w:p>
            <w:pPr>
              <w:pStyle w:val="0"/>
              <w:jc w:val="center"/>
            </w:pPr>
            <w:r>
              <w:rPr>
                <w:sz w:val="20"/>
              </w:rPr>
              <w:t xml:space="preserve">20130,00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r>
      <w:tr>
        <w:tc>
          <w:tcPr>
            <w:vMerge w:val="continue"/>
          </w:tcPr>
          <w:p/>
        </w:tc>
        <w:tc>
          <w:tcPr>
            <w:vMerge w:val="continue"/>
          </w:tcPr>
          <w:p/>
        </w:tc>
        <w:tc>
          <w:tcPr>
            <w:tcW w:w="3798" w:type="dxa"/>
          </w:tcPr>
          <w:p>
            <w:pPr>
              <w:pStyle w:val="0"/>
              <w:jc w:val="center"/>
            </w:pPr>
            <w:r>
              <w:rPr>
                <w:sz w:val="20"/>
              </w:rPr>
              <w:t xml:space="preserve">Администрация Советского района</w:t>
            </w:r>
          </w:p>
        </w:tc>
        <w:tc>
          <w:tcPr>
            <w:vMerge w:val="continue"/>
          </w:tcP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115600,00</w:t>
            </w:r>
          </w:p>
        </w:tc>
        <w:tc>
          <w:tcPr>
            <w:tcW w:w="1474" w:type="dxa"/>
          </w:tcPr>
          <w:p>
            <w:pPr>
              <w:pStyle w:val="0"/>
              <w:jc w:val="center"/>
            </w:pPr>
            <w:r>
              <w:rPr>
                <w:sz w:val="20"/>
              </w:rPr>
              <w:t xml:space="preserve">25600,00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r>
      <w:tr>
        <w:tc>
          <w:tcPr>
            <w:vMerge w:val="continue"/>
          </w:tcPr>
          <w:p/>
        </w:tc>
        <w:tc>
          <w:tcPr>
            <w:vMerge w:val="continue"/>
          </w:tcPr>
          <w:p/>
        </w:tc>
        <w:tc>
          <w:tcPr>
            <w:tcW w:w="3798" w:type="dxa"/>
          </w:tcPr>
          <w:p>
            <w:pPr>
              <w:pStyle w:val="0"/>
              <w:jc w:val="center"/>
            </w:pPr>
            <w:r>
              <w:rPr>
                <w:sz w:val="20"/>
              </w:rPr>
              <w:t xml:space="preserve">Администрация Трусовского района</w:t>
            </w:r>
          </w:p>
        </w:tc>
        <w:tc>
          <w:tcPr>
            <w:vMerge w:val="continue"/>
          </w:tcP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119400,00</w:t>
            </w:r>
          </w:p>
        </w:tc>
        <w:tc>
          <w:tcPr>
            <w:tcW w:w="1474" w:type="dxa"/>
          </w:tcPr>
          <w:p>
            <w:pPr>
              <w:pStyle w:val="0"/>
              <w:jc w:val="center"/>
            </w:pPr>
            <w:r>
              <w:rPr>
                <w:sz w:val="20"/>
              </w:rPr>
              <w:t xml:space="preserve">29400,00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r>
      <w:tr>
        <w:tc>
          <w:tcPr>
            <w:vMerge w:val="continue"/>
          </w:tcPr>
          <w:p/>
        </w:tc>
        <w:tc>
          <w:tcPr>
            <w:vMerge w:val="continue"/>
          </w:tcPr>
          <w:p/>
        </w:tc>
        <w:tc>
          <w:tcPr>
            <w:tcW w:w="3798" w:type="dxa"/>
          </w:tcPr>
          <w:p>
            <w:pPr>
              <w:pStyle w:val="0"/>
              <w:jc w:val="center"/>
            </w:pPr>
            <w:r>
              <w:rPr>
                <w:sz w:val="20"/>
              </w:rPr>
              <w:t xml:space="preserve">Администрация Ленинского района</w:t>
            </w:r>
          </w:p>
        </w:tc>
        <w:tc>
          <w:tcPr>
            <w:vMerge w:val="continue"/>
          </w:tcP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118981,00</w:t>
            </w:r>
          </w:p>
        </w:tc>
        <w:tc>
          <w:tcPr>
            <w:tcW w:w="1474" w:type="dxa"/>
          </w:tcPr>
          <w:p>
            <w:pPr>
              <w:pStyle w:val="0"/>
              <w:jc w:val="center"/>
            </w:pPr>
            <w:r>
              <w:rPr>
                <w:sz w:val="20"/>
              </w:rPr>
              <w:t xml:space="preserve">28981,00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r>
      <w:tr>
        <w:tc>
          <w:tcPr>
            <w:tcW w:w="567" w:type="dxa"/>
          </w:tcPr>
          <w:p>
            <w:pPr>
              <w:pStyle w:val="0"/>
              <w:jc w:val="center"/>
            </w:pPr>
            <w:r>
              <w:rPr>
                <w:sz w:val="20"/>
              </w:rPr>
              <w:t xml:space="preserve">27</w:t>
            </w:r>
          </w:p>
        </w:tc>
        <w:tc>
          <w:tcPr>
            <w:tcW w:w="3515" w:type="dxa"/>
          </w:tcPr>
          <w:p>
            <w:pPr>
              <w:pStyle w:val="0"/>
            </w:pPr>
            <w:r>
              <w:rPr>
                <w:sz w:val="20"/>
              </w:rPr>
              <w:t xml:space="preserve">Мероприятие 1.1.2. Оснащение пунктов временного размещения необходимым имуществом</w:t>
            </w:r>
          </w:p>
        </w:tc>
        <w:tc>
          <w:tcPr>
            <w:tcW w:w="3798" w:type="dxa"/>
          </w:tcPr>
          <w:p>
            <w:pPr>
              <w:pStyle w:val="0"/>
              <w:jc w:val="center"/>
            </w:pPr>
            <w:r>
              <w:rPr>
                <w:sz w:val="20"/>
              </w:rPr>
              <w:t xml:space="preserve">Управление образования администрации муниципального образования "Город Астрахань"</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200000,00</w:t>
            </w:r>
          </w:p>
        </w:tc>
        <w:tc>
          <w:tcPr>
            <w:tcW w:w="1474" w:type="dxa"/>
          </w:tcPr>
          <w:p>
            <w:pPr>
              <w:pStyle w:val="0"/>
              <w:jc w:val="center"/>
            </w:pPr>
            <w:r>
              <w:rPr>
                <w:sz w:val="20"/>
              </w:rPr>
              <w:t xml:space="preserve">50000,00</w:t>
            </w:r>
          </w:p>
        </w:tc>
        <w:tc>
          <w:tcPr>
            <w:tcW w:w="1474" w:type="dxa"/>
          </w:tcPr>
          <w:p>
            <w:pPr>
              <w:pStyle w:val="0"/>
              <w:jc w:val="center"/>
            </w:pPr>
            <w:r>
              <w:rPr>
                <w:sz w:val="20"/>
              </w:rPr>
              <w:t xml:space="preserve">50000,00</w:t>
            </w:r>
          </w:p>
        </w:tc>
        <w:tc>
          <w:tcPr>
            <w:tcW w:w="1474" w:type="dxa"/>
          </w:tcPr>
          <w:p>
            <w:pPr>
              <w:pStyle w:val="0"/>
              <w:jc w:val="center"/>
            </w:pPr>
            <w:r>
              <w:rPr>
                <w:sz w:val="20"/>
              </w:rPr>
              <w:t xml:space="preserve">50000,00</w:t>
            </w:r>
          </w:p>
        </w:tc>
        <w:tc>
          <w:tcPr>
            <w:tcW w:w="1474" w:type="dxa"/>
          </w:tcPr>
          <w:p>
            <w:pPr>
              <w:pStyle w:val="0"/>
              <w:jc w:val="center"/>
            </w:pPr>
            <w:r>
              <w:rPr>
                <w:sz w:val="20"/>
              </w:rPr>
              <w:t xml:space="preserve">50000,00</w:t>
            </w:r>
          </w:p>
        </w:tc>
      </w:tr>
      <w:tr>
        <w:tc>
          <w:tcPr>
            <w:tcW w:w="567" w:type="dxa"/>
          </w:tcPr>
          <w:p>
            <w:pPr>
              <w:pStyle w:val="0"/>
              <w:jc w:val="center"/>
            </w:pPr>
            <w:r>
              <w:rPr>
                <w:sz w:val="20"/>
              </w:rPr>
              <w:t xml:space="preserve">28</w:t>
            </w:r>
          </w:p>
        </w:tc>
        <w:tc>
          <w:tcPr>
            <w:tcW w:w="3515" w:type="dxa"/>
          </w:tcPr>
          <w:p>
            <w:pPr>
              <w:pStyle w:val="0"/>
            </w:pPr>
            <w:r>
              <w:rPr>
                <w:sz w:val="20"/>
              </w:rPr>
              <w:t xml:space="preserve">Итого по Подпрограмме 2:</w:t>
            </w:r>
          </w:p>
        </w:tc>
        <w:tc>
          <w:tcPr>
            <w:tcW w:w="3798" w:type="dxa"/>
          </w:tcPr>
          <w:p>
            <w:pPr>
              <w:pStyle w:val="0"/>
            </w:pPr>
            <w:r>
              <w:rPr>
                <w:sz w:val="20"/>
              </w:rPr>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664111,00</w:t>
            </w:r>
          </w:p>
        </w:tc>
        <w:tc>
          <w:tcPr>
            <w:tcW w:w="1474" w:type="dxa"/>
          </w:tcPr>
          <w:p>
            <w:pPr>
              <w:pStyle w:val="0"/>
              <w:jc w:val="center"/>
            </w:pPr>
            <w:r>
              <w:rPr>
                <w:sz w:val="20"/>
              </w:rPr>
              <w:t xml:space="preserve">154111,00</w:t>
            </w:r>
          </w:p>
        </w:tc>
        <w:tc>
          <w:tcPr>
            <w:tcW w:w="1474" w:type="dxa"/>
          </w:tcPr>
          <w:p>
            <w:pPr>
              <w:pStyle w:val="0"/>
              <w:jc w:val="center"/>
            </w:pPr>
            <w:r>
              <w:rPr>
                <w:sz w:val="20"/>
              </w:rPr>
              <w:t xml:space="preserve">170000,00</w:t>
            </w:r>
          </w:p>
        </w:tc>
        <w:tc>
          <w:tcPr>
            <w:tcW w:w="1474" w:type="dxa"/>
          </w:tcPr>
          <w:p>
            <w:pPr>
              <w:pStyle w:val="0"/>
              <w:jc w:val="center"/>
            </w:pPr>
            <w:r>
              <w:rPr>
                <w:sz w:val="20"/>
              </w:rPr>
              <w:t xml:space="preserve">170000,00</w:t>
            </w:r>
          </w:p>
        </w:tc>
        <w:tc>
          <w:tcPr>
            <w:tcW w:w="1474" w:type="dxa"/>
          </w:tcPr>
          <w:p>
            <w:pPr>
              <w:pStyle w:val="0"/>
              <w:jc w:val="center"/>
            </w:pPr>
            <w:r>
              <w:rPr>
                <w:sz w:val="20"/>
              </w:rPr>
              <w:t xml:space="preserve">170000,00</w:t>
            </w:r>
          </w:p>
        </w:tc>
      </w:tr>
      <w:tr>
        <w:tc>
          <w:tcPr>
            <w:gridSpan w:val="11"/>
            <w:tcW w:w="18142" w:type="dxa"/>
          </w:tcPr>
          <w:p>
            <w:pPr>
              <w:pStyle w:val="0"/>
              <w:outlineLvl w:val="3"/>
              <w:jc w:val="center"/>
            </w:pPr>
            <w:r>
              <w:rPr>
                <w:sz w:val="20"/>
              </w:rPr>
              <w:t xml:space="preserve">Подпрограмма 3 "Построение аппаратно-программного комплекса "Безопасный город" на территории муниципального образования "Городской округ город Астрахань"</w:t>
            </w:r>
          </w:p>
        </w:tc>
      </w:tr>
      <w:tr>
        <w:tc>
          <w:tcPr>
            <w:tcW w:w="567" w:type="dxa"/>
          </w:tcPr>
          <w:p>
            <w:pPr>
              <w:pStyle w:val="0"/>
              <w:jc w:val="center"/>
            </w:pPr>
            <w:r>
              <w:rPr>
                <w:sz w:val="20"/>
              </w:rPr>
              <w:t xml:space="preserve">29</w:t>
            </w:r>
          </w:p>
        </w:tc>
        <w:tc>
          <w:tcPr>
            <w:tcW w:w="3515" w:type="dxa"/>
          </w:tcPr>
          <w:p>
            <w:pPr>
              <w:pStyle w:val="0"/>
            </w:pPr>
            <w:r>
              <w:rPr>
                <w:sz w:val="20"/>
              </w:rPr>
              <w:t xml:space="preserve">Цель 1. Создание комплексной системы безопасности на территории города Астрахани для повышения общественной и личной безопасности граждан за счет применения новых информационных технологий</w:t>
            </w:r>
          </w:p>
        </w:tc>
        <w:tc>
          <w:tcPr>
            <w:tcW w:w="3798"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122031000,00</w:t>
            </w:r>
          </w:p>
        </w:tc>
        <w:tc>
          <w:tcPr>
            <w:tcW w:w="1474" w:type="dxa"/>
          </w:tcPr>
          <w:p>
            <w:pPr>
              <w:pStyle w:val="0"/>
              <w:jc w:val="center"/>
            </w:pPr>
            <w:r>
              <w:rPr>
                <w:sz w:val="20"/>
              </w:rPr>
              <w:t xml:space="preserve">30441000,00</w:t>
            </w:r>
          </w:p>
        </w:tc>
        <w:tc>
          <w:tcPr>
            <w:tcW w:w="1474" w:type="dxa"/>
          </w:tcPr>
          <w:p>
            <w:pPr>
              <w:pStyle w:val="0"/>
              <w:jc w:val="center"/>
            </w:pPr>
            <w:r>
              <w:rPr>
                <w:sz w:val="20"/>
              </w:rPr>
              <w:t xml:space="preserve">30530000,00</w:t>
            </w:r>
          </w:p>
        </w:tc>
        <w:tc>
          <w:tcPr>
            <w:tcW w:w="1474" w:type="dxa"/>
          </w:tcPr>
          <w:p>
            <w:pPr>
              <w:pStyle w:val="0"/>
              <w:jc w:val="center"/>
            </w:pPr>
            <w:r>
              <w:rPr>
                <w:sz w:val="20"/>
              </w:rPr>
              <w:t xml:space="preserve">30530000,00</w:t>
            </w:r>
          </w:p>
        </w:tc>
        <w:tc>
          <w:tcPr>
            <w:tcW w:w="1474" w:type="dxa"/>
          </w:tcPr>
          <w:p>
            <w:pPr>
              <w:pStyle w:val="0"/>
              <w:jc w:val="center"/>
            </w:pPr>
            <w:r>
              <w:rPr>
                <w:sz w:val="20"/>
              </w:rPr>
              <w:t xml:space="preserve">30530000,00</w:t>
            </w:r>
          </w:p>
        </w:tc>
      </w:tr>
      <w:tr>
        <w:tc>
          <w:tcPr>
            <w:tcW w:w="567" w:type="dxa"/>
          </w:tcPr>
          <w:p>
            <w:pPr>
              <w:pStyle w:val="0"/>
              <w:jc w:val="center"/>
            </w:pPr>
            <w:r>
              <w:rPr>
                <w:sz w:val="20"/>
              </w:rPr>
              <w:t xml:space="preserve">30</w:t>
            </w:r>
          </w:p>
        </w:tc>
        <w:tc>
          <w:tcPr>
            <w:tcW w:w="3515" w:type="dxa"/>
          </w:tcPr>
          <w:p>
            <w:pPr>
              <w:pStyle w:val="0"/>
            </w:pPr>
            <w:r>
              <w:rPr>
                <w:sz w:val="20"/>
              </w:rPr>
              <w:t xml:space="preserve">Задача 1.1. Повышение эффективности предупреждения и ликвидации чрезвычайных ситуаций, координация работы по жизнеобеспечению населения города Астрахани</w:t>
            </w:r>
          </w:p>
        </w:tc>
        <w:tc>
          <w:tcPr>
            <w:tcW w:w="3798" w:type="dxa"/>
          </w:tcPr>
          <w:p>
            <w:pPr>
              <w:pStyle w:val="0"/>
              <w:jc w:val="center"/>
            </w:pPr>
            <w:r>
              <w:rPr>
                <w:sz w:val="20"/>
              </w:rPr>
              <w:t xml:space="preserve">Управление по коммунальному хозяйству и благоустройству администрации МО "Город Астрахань"; МБУ г. Астрахани "АСЦ"</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120000000,00</w:t>
            </w:r>
          </w:p>
        </w:tc>
        <w:tc>
          <w:tcPr>
            <w:tcW w:w="1474" w:type="dxa"/>
          </w:tcPr>
          <w:p>
            <w:pPr>
              <w:pStyle w:val="0"/>
              <w:jc w:val="center"/>
            </w:pPr>
            <w:r>
              <w:rPr>
                <w:sz w:val="20"/>
              </w:rPr>
              <w:t xml:space="preserve">30000000,00</w:t>
            </w:r>
          </w:p>
        </w:tc>
        <w:tc>
          <w:tcPr>
            <w:tcW w:w="1474" w:type="dxa"/>
          </w:tcPr>
          <w:p>
            <w:pPr>
              <w:pStyle w:val="0"/>
              <w:jc w:val="center"/>
            </w:pPr>
            <w:r>
              <w:rPr>
                <w:sz w:val="20"/>
              </w:rPr>
              <w:t xml:space="preserve">30000000,00</w:t>
            </w:r>
          </w:p>
        </w:tc>
        <w:tc>
          <w:tcPr>
            <w:tcW w:w="1474" w:type="dxa"/>
          </w:tcPr>
          <w:p>
            <w:pPr>
              <w:pStyle w:val="0"/>
              <w:jc w:val="center"/>
            </w:pPr>
            <w:r>
              <w:rPr>
                <w:sz w:val="20"/>
              </w:rPr>
              <w:t xml:space="preserve">30000000,00</w:t>
            </w:r>
          </w:p>
        </w:tc>
        <w:tc>
          <w:tcPr>
            <w:tcW w:w="1474" w:type="dxa"/>
          </w:tcPr>
          <w:p>
            <w:pPr>
              <w:pStyle w:val="0"/>
              <w:jc w:val="center"/>
            </w:pPr>
            <w:r>
              <w:rPr>
                <w:sz w:val="20"/>
              </w:rPr>
              <w:t xml:space="preserve">30000000,00</w:t>
            </w:r>
          </w:p>
        </w:tc>
      </w:tr>
      <w:tr>
        <w:tc>
          <w:tcPr>
            <w:tcW w:w="567" w:type="dxa"/>
          </w:tcPr>
          <w:p>
            <w:pPr>
              <w:pStyle w:val="0"/>
              <w:jc w:val="center"/>
            </w:pPr>
            <w:r>
              <w:rPr>
                <w:sz w:val="20"/>
              </w:rPr>
              <w:t xml:space="preserve">31</w:t>
            </w:r>
          </w:p>
        </w:tc>
        <w:tc>
          <w:tcPr>
            <w:tcW w:w="3515" w:type="dxa"/>
          </w:tcPr>
          <w:p>
            <w:pPr>
              <w:pStyle w:val="0"/>
            </w:pPr>
            <w:r>
              <w:rPr>
                <w:sz w:val="20"/>
              </w:rPr>
              <w:t xml:space="preserve">Мероприятие 1.1.1. Участие в предупреждении и ликвидации последствий чрезвычайных ситуаций</w:t>
            </w:r>
          </w:p>
        </w:tc>
        <w:tc>
          <w:tcPr>
            <w:tcW w:w="3798"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120000000,00</w:t>
            </w:r>
          </w:p>
        </w:tc>
        <w:tc>
          <w:tcPr>
            <w:tcW w:w="1474" w:type="dxa"/>
          </w:tcPr>
          <w:p>
            <w:pPr>
              <w:pStyle w:val="0"/>
              <w:jc w:val="center"/>
            </w:pPr>
            <w:r>
              <w:rPr>
                <w:sz w:val="20"/>
              </w:rPr>
              <w:t xml:space="preserve">30000000,00</w:t>
            </w:r>
          </w:p>
        </w:tc>
        <w:tc>
          <w:tcPr>
            <w:tcW w:w="1474" w:type="dxa"/>
          </w:tcPr>
          <w:p>
            <w:pPr>
              <w:pStyle w:val="0"/>
              <w:jc w:val="center"/>
            </w:pPr>
            <w:r>
              <w:rPr>
                <w:sz w:val="20"/>
              </w:rPr>
              <w:t xml:space="preserve">30000000,00</w:t>
            </w:r>
          </w:p>
        </w:tc>
        <w:tc>
          <w:tcPr>
            <w:tcW w:w="1474" w:type="dxa"/>
          </w:tcPr>
          <w:p>
            <w:pPr>
              <w:pStyle w:val="0"/>
              <w:jc w:val="center"/>
            </w:pPr>
            <w:r>
              <w:rPr>
                <w:sz w:val="20"/>
              </w:rPr>
              <w:t xml:space="preserve">30000000,00</w:t>
            </w:r>
          </w:p>
        </w:tc>
        <w:tc>
          <w:tcPr>
            <w:tcW w:w="1474" w:type="dxa"/>
          </w:tcPr>
          <w:p>
            <w:pPr>
              <w:pStyle w:val="0"/>
              <w:jc w:val="center"/>
            </w:pPr>
            <w:r>
              <w:rPr>
                <w:sz w:val="20"/>
              </w:rPr>
              <w:t xml:space="preserve">30000000,00</w:t>
            </w:r>
          </w:p>
        </w:tc>
      </w:tr>
      <w:tr>
        <w:tc>
          <w:tcPr>
            <w:tcW w:w="567" w:type="dxa"/>
          </w:tcPr>
          <w:p>
            <w:pPr>
              <w:pStyle w:val="0"/>
              <w:jc w:val="center"/>
            </w:pPr>
            <w:r>
              <w:rPr>
                <w:sz w:val="20"/>
              </w:rPr>
              <w:t xml:space="preserve">32</w:t>
            </w:r>
          </w:p>
        </w:tc>
        <w:tc>
          <w:tcPr>
            <w:tcW w:w="3515" w:type="dxa"/>
          </w:tcPr>
          <w:p>
            <w:pPr>
              <w:pStyle w:val="0"/>
            </w:pPr>
            <w:r>
              <w:rPr>
                <w:sz w:val="20"/>
              </w:rPr>
              <w:t xml:space="preserve">Задача 1.2. Разработка и ввод в действие нормативного правового обеспечения, необходимого для создания, развития и эксплуатации АПК "Безопасный город" на территории муниципального образования "Город Астрахань"</w:t>
            </w:r>
          </w:p>
        </w:tc>
        <w:tc>
          <w:tcPr>
            <w:tcW w:w="3798"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33</w:t>
            </w:r>
          </w:p>
        </w:tc>
        <w:tc>
          <w:tcPr>
            <w:tcW w:w="3515" w:type="dxa"/>
          </w:tcPr>
          <w:p>
            <w:pPr>
              <w:pStyle w:val="0"/>
            </w:pPr>
            <w:r>
              <w:rPr>
                <w:sz w:val="20"/>
              </w:rPr>
              <w:t xml:space="preserve">Мероприятие 1.2.1. Совершенствование нормативной базы межведомственного и межсистемного взаимодействия в рамках АПК "Безопасный город"</w:t>
            </w:r>
          </w:p>
        </w:tc>
        <w:tc>
          <w:tcPr>
            <w:tcW w:w="3798"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34</w:t>
            </w:r>
          </w:p>
        </w:tc>
        <w:tc>
          <w:tcPr>
            <w:tcW w:w="3515" w:type="dxa"/>
          </w:tcPr>
          <w:p>
            <w:pPr>
              <w:pStyle w:val="0"/>
            </w:pPr>
            <w:r>
              <w:rPr>
                <w:sz w:val="20"/>
              </w:rPr>
              <w:t xml:space="preserve">Задача 1.3 Создание информационно-коммуникационной инфраструктуры, обеспечивающей сопряжение АПК "Безопасный город" с взаимодействующими информационными системами</w:t>
            </w:r>
          </w:p>
        </w:tc>
        <w:tc>
          <w:tcPr>
            <w:tcW w:w="3798"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2031000,00</w:t>
            </w:r>
          </w:p>
        </w:tc>
        <w:tc>
          <w:tcPr>
            <w:tcW w:w="1474" w:type="dxa"/>
          </w:tcPr>
          <w:p>
            <w:pPr>
              <w:pStyle w:val="0"/>
              <w:jc w:val="center"/>
            </w:pPr>
            <w:r>
              <w:rPr>
                <w:sz w:val="20"/>
              </w:rPr>
              <w:t xml:space="preserve">441000,00</w:t>
            </w:r>
          </w:p>
        </w:tc>
        <w:tc>
          <w:tcPr>
            <w:tcW w:w="1474" w:type="dxa"/>
          </w:tcPr>
          <w:p>
            <w:pPr>
              <w:pStyle w:val="0"/>
              <w:jc w:val="center"/>
            </w:pPr>
            <w:r>
              <w:rPr>
                <w:sz w:val="20"/>
              </w:rPr>
              <w:t xml:space="preserve">530000,00</w:t>
            </w:r>
          </w:p>
        </w:tc>
        <w:tc>
          <w:tcPr>
            <w:tcW w:w="1474" w:type="dxa"/>
          </w:tcPr>
          <w:p>
            <w:pPr>
              <w:pStyle w:val="0"/>
              <w:jc w:val="center"/>
            </w:pPr>
            <w:r>
              <w:rPr>
                <w:sz w:val="20"/>
              </w:rPr>
              <w:t xml:space="preserve">530000,00</w:t>
            </w:r>
          </w:p>
        </w:tc>
        <w:tc>
          <w:tcPr>
            <w:tcW w:w="1474" w:type="dxa"/>
          </w:tcPr>
          <w:p>
            <w:pPr>
              <w:pStyle w:val="0"/>
              <w:jc w:val="center"/>
            </w:pPr>
            <w:r>
              <w:rPr>
                <w:sz w:val="20"/>
              </w:rPr>
              <w:t xml:space="preserve">530000,00</w:t>
            </w:r>
          </w:p>
        </w:tc>
      </w:tr>
      <w:tr>
        <w:tc>
          <w:tcPr>
            <w:tcW w:w="567" w:type="dxa"/>
          </w:tcPr>
          <w:p>
            <w:pPr>
              <w:pStyle w:val="0"/>
              <w:jc w:val="center"/>
            </w:pPr>
            <w:r>
              <w:rPr>
                <w:sz w:val="20"/>
              </w:rPr>
              <w:t xml:space="preserve">35</w:t>
            </w:r>
          </w:p>
        </w:tc>
        <w:tc>
          <w:tcPr>
            <w:tcW w:w="3515" w:type="dxa"/>
          </w:tcPr>
          <w:p>
            <w:pPr>
              <w:pStyle w:val="0"/>
            </w:pPr>
            <w:r>
              <w:rPr>
                <w:sz w:val="20"/>
              </w:rPr>
              <w:t xml:space="preserve">Мероприятие 1.3.1. Проведение сети передачи данных на территории города</w:t>
            </w:r>
          </w:p>
        </w:tc>
        <w:tc>
          <w:tcPr>
            <w:tcW w:w="3798"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90000,00</w:t>
            </w:r>
          </w:p>
        </w:tc>
        <w:tc>
          <w:tcPr>
            <w:tcW w:w="1474" w:type="dxa"/>
          </w:tcPr>
          <w:p>
            <w:pPr>
              <w:pStyle w:val="0"/>
              <w:jc w:val="center"/>
            </w:pPr>
            <w:r>
              <w:rPr>
                <w:sz w:val="20"/>
              </w:rPr>
              <w:t xml:space="preserve">0,00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r>
      <w:tr>
        <w:tc>
          <w:tcPr>
            <w:tcW w:w="567" w:type="dxa"/>
          </w:tcPr>
          <w:p>
            <w:pPr>
              <w:pStyle w:val="0"/>
              <w:jc w:val="center"/>
            </w:pPr>
            <w:r>
              <w:rPr>
                <w:sz w:val="20"/>
              </w:rPr>
              <w:t xml:space="preserve">36</w:t>
            </w:r>
          </w:p>
        </w:tc>
        <w:tc>
          <w:tcPr>
            <w:tcW w:w="3515" w:type="dxa"/>
          </w:tcPr>
          <w:p>
            <w:pPr>
              <w:pStyle w:val="0"/>
            </w:pPr>
            <w:r>
              <w:rPr>
                <w:sz w:val="20"/>
              </w:rPr>
              <w:t xml:space="preserve">Мероприятие 1.3.2. Внедрение средств визуализации, обмена информацией, аудио-, видео-, конференц- и радиосвязи, серверно-вычислительных, информационно-аналитических систем взаимодействия в рамках АПК "Безопасный город"</w:t>
            </w:r>
          </w:p>
        </w:tc>
        <w:tc>
          <w:tcPr>
            <w:tcW w:w="3798"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1941000,00</w:t>
            </w:r>
          </w:p>
        </w:tc>
        <w:tc>
          <w:tcPr>
            <w:tcW w:w="1474" w:type="dxa"/>
          </w:tcPr>
          <w:p>
            <w:pPr>
              <w:pStyle w:val="0"/>
              <w:jc w:val="center"/>
            </w:pPr>
            <w:r>
              <w:rPr>
                <w:sz w:val="20"/>
              </w:rPr>
              <w:t xml:space="preserve">441000,00</w:t>
            </w:r>
          </w:p>
        </w:tc>
        <w:tc>
          <w:tcPr>
            <w:tcW w:w="1474" w:type="dxa"/>
          </w:tcPr>
          <w:p>
            <w:pPr>
              <w:pStyle w:val="0"/>
              <w:jc w:val="center"/>
            </w:pPr>
            <w:r>
              <w:rPr>
                <w:sz w:val="20"/>
              </w:rPr>
              <w:t xml:space="preserve">500000,00</w:t>
            </w:r>
          </w:p>
        </w:tc>
        <w:tc>
          <w:tcPr>
            <w:tcW w:w="1474" w:type="dxa"/>
          </w:tcPr>
          <w:p>
            <w:pPr>
              <w:pStyle w:val="0"/>
              <w:jc w:val="center"/>
            </w:pPr>
            <w:r>
              <w:rPr>
                <w:sz w:val="20"/>
              </w:rPr>
              <w:t xml:space="preserve">500000,00</w:t>
            </w:r>
          </w:p>
        </w:tc>
        <w:tc>
          <w:tcPr>
            <w:tcW w:w="1474" w:type="dxa"/>
          </w:tcPr>
          <w:p>
            <w:pPr>
              <w:pStyle w:val="0"/>
              <w:jc w:val="center"/>
            </w:pPr>
            <w:r>
              <w:rPr>
                <w:sz w:val="20"/>
              </w:rPr>
              <w:t xml:space="preserve">500000,00</w:t>
            </w:r>
          </w:p>
        </w:tc>
      </w:tr>
      <w:tr>
        <w:tc>
          <w:tcPr>
            <w:tcW w:w="567" w:type="dxa"/>
          </w:tcPr>
          <w:p>
            <w:pPr>
              <w:pStyle w:val="0"/>
              <w:jc w:val="center"/>
            </w:pPr>
            <w:r>
              <w:rPr>
                <w:sz w:val="20"/>
              </w:rPr>
              <w:t xml:space="preserve">37</w:t>
            </w:r>
          </w:p>
        </w:tc>
        <w:tc>
          <w:tcPr>
            <w:tcW w:w="3515" w:type="dxa"/>
          </w:tcPr>
          <w:p>
            <w:pPr>
              <w:pStyle w:val="0"/>
            </w:pPr>
            <w:r>
              <w:rPr>
                <w:sz w:val="20"/>
              </w:rPr>
              <w:t xml:space="preserve">Итого по Подпрограмме 3:</w:t>
            </w:r>
          </w:p>
        </w:tc>
        <w:tc>
          <w:tcPr>
            <w:tcW w:w="3798" w:type="dxa"/>
          </w:tcPr>
          <w:p>
            <w:pPr>
              <w:pStyle w:val="0"/>
            </w:pPr>
            <w:r>
              <w:rPr>
                <w:sz w:val="20"/>
              </w:rPr>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122031000,00</w:t>
            </w:r>
          </w:p>
        </w:tc>
        <w:tc>
          <w:tcPr>
            <w:tcW w:w="1474" w:type="dxa"/>
          </w:tcPr>
          <w:p>
            <w:pPr>
              <w:pStyle w:val="0"/>
              <w:jc w:val="center"/>
            </w:pPr>
            <w:r>
              <w:rPr>
                <w:sz w:val="20"/>
              </w:rPr>
              <w:t xml:space="preserve">30441000,00</w:t>
            </w:r>
          </w:p>
        </w:tc>
        <w:tc>
          <w:tcPr>
            <w:tcW w:w="1474" w:type="dxa"/>
          </w:tcPr>
          <w:p>
            <w:pPr>
              <w:pStyle w:val="0"/>
              <w:jc w:val="center"/>
            </w:pPr>
            <w:r>
              <w:rPr>
                <w:sz w:val="20"/>
              </w:rPr>
              <w:t xml:space="preserve">30530000,00</w:t>
            </w:r>
          </w:p>
        </w:tc>
        <w:tc>
          <w:tcPr>
            <w:tcW w:w="1474" w:type="dxa"/>
          </w:tcPr>
          <w:p>
            <w:pPr>
              <w:pStyle w:val="0"/>
              <w:jc w:val="center"/>
            </w:pPr>
            <w:r>
              <w:rPr>
                <w:sz w:val="20"/>
              </w:rPr>
              <w:t xml:space="preserve">30530000,00</w:t>
            </w:r>
          </w:p>
        </w:tc>
        <w:tc>
          <w:tcPr>
            <w:tcW w:w="1474" w:type="dxa"/>
          </w:tcPr>
          <w:p>
            <w:pPr>
              <w:pStyle w:val="0"/>
              <w:jc w:val="center"/>
            </w:pPr>
            <w:r>
              <w:rPr>
                <w:sz w:val="20"/>
              </w:rPr>
              <w:t xml:space="preserve">30530000,00</w:t>
            </w:r>
          </w:p>
        </w:tc>
      </w:tr>
      <w:tr>
        <w:tc>
          <w:tcPr>
            <w:gridSpan w:val="11"/>
            <w:tcW w:w="18142" w:type="dxa"/>
          </w:tcPr>
          <w:p>
            <w:pPr>
              <w:pStyle w:val="0"/>
              <w:outlineLvl w:val="3"/>
              <w:jc w:val="center"/>
            </w:pPr>
            <w:r>
              <w:rPr>
                <w:sz w:val="20"/>
              </w:rPr>
              <w:t xml:space="preserve">Подпрограмма 4 "Профилактика правонарушений, коррупции, экстремизма и терроризма"</w:t>
            </w:r>
          </w:p>
        </w:tc>
      </w:tr>
      <w:tr>
        <w:tc>
          <w:tcPr>
            <w:tcW w:w="567" w:type="dxa"/>
            <w:vMerge w:val="restart"/>
          </w:tcPr>
          <w:p>
            <w:pPr>
              <w:pStyle w:val="0"/>
              <w:jc w:val="center"/>
            </w:pPr>
            <w:r>
              <w:rPr>
                <w:sz w:val="20"/>
              </w:rPr>
              <w:t xml:space="preserve">38</w:t>
            </w:r>
          </w:p>
        </w:tc>
        <w:tc>
          <w:tcPr>
            <w:tcW w:w="3515" w:type="dxa"/>
            <w:vMerge w:val="restart"/>
          </w:tcPr>
          <w:p>
            <w:pPr>
              <w:pStyle w:val="0"/>
            </w:pPr>
            <w:r>
              <w:rPr>
                <w:sz w:val="20"/>
              </w:rPr>
              <w:t xml:space="preserve">Цель 1. Профилактика правонарушений в муниципальном образовании "Городской округ город Астрахань"</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 администрации районов города; управление образования администрации 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627000,00</w:t>
            </w:r>
          </w:p>
        </w:tc>
        <w:tc>
          <w:tcPr>
            <w:tcW w:w="1474" w:type="dxa"/>
          </w:tcPr>
          <w:p>
            <w:pPr>
              <w:pStyle w:val="0"/>
              <w:jc w:val="center"/>
            </w:pPr>
            <w:r>
              <w:rPr>
                <w:sz w:val="20"/>
              </w:rPr>
              <w:t xml:space="preserve">177000,00</w:t>
            </w:r>
          </w:p>
        </w:tc>
        <w:tc>
          <w:tcPr>
            <w:tcW w:w="1474" w:type="dxa"/>
          </w:tcPr>
          <w:p>
            <w:pPr>
              <w:pStyle w:val="0"/>
              <w:jc w:val="center"/>
            </w:pPr>
            <w:r>
              <w:rPr>
                <w:sz w:val="20"/>
              </w:rPr>
              <w:t xml:space="preserve">150000,00</w:t>
            </w:r>
          </w:p>
        </w:tc>
        <w:tc>
          <w:tcPr>
            <w:tcW w:w="1474" w:type="dxa"/>
          </w:tcPr>
          <w:p>
            <w:pPr>
              <w:pStyle w:val="0"/>
              <w:jc w:val="center"/>
            </w:pPr>
            <w:r>
              <w:rPr>
                <w:sz w:val="20"/>
              </w:rPr>
              <w:t xml:space="preserve">150000,00</w:t>
            </w:r>
          </w:p>
        </w:tc>
        <w:tc>
          <w:tcPr>
            <w:tcW w:w="1474" w:type="dxa"/>
          </w:tcPr>
          <w:p>
            <w:pPr>
              <w:pStyle w:val="0"/>
              <w:jc w:val="center"/>
            </w:pPr>
            <w:r>
              <w:rPr>
                <w:sz w:val="20"/>
              </w:rPr>
              <w:t xml:space="preserve">150000,00</w:t>
            </w:r>
          </w:p>
        </w:tc>
      </w:tr>
      <w:tr>
        <w:tc>
          <w:tcPr>
            <w:vMerge w:val="continue"/>
          </w:tcPr>
          <w:p/>
        </w:tc>
        <w:tc>
          <w:tcPr>
            <w:vMerge w:val="continue"/>
          </w:tcPr>
          <w:p/>
        </w:tc>
        <w:tc>
          <w:tcPr>
            <w:tcW w:w="3798" w:type="dxa"/>
          </w:tcPr>
          <w:p>
            <w:pPr>
              <w:pStyle w:val="0"/>
              <w:jc w:val="center"/>
            </w:pPr>
            <w:r>
              <w:rPr>
                <w:sz w:val="20"/>
              </w:rPr>
              <w:t xml:space="preserve">Антинаркотическая комиссия при администрации МО "Городской округ город Астрахань"; ГБУЗ АО "Областной наркологический диспансер"; УМВД России по г. Астрахани; ГБУЗ по АО "Областной центр профилактики и борьбы со СПИД"; ГБУЗ АО "Центр медицинской профилактики"</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vMerge w:val="restart"/>
          </w:tcPr>
          <w:p>
            <w:pPr>
              <w:pStyle w:val="0"/>
              <w:jc w:val="center"/>
            </w:pPr>
            <w:r>
              <w:rPr>
                <w:sz w:val="20"/>
              </w:rPr>
              <w:t xml:space="preserve">39</w:t>
            </w:r>
          </w:p>
        </w:tc>
        <w:tc>
          <w:tcPr>
            <w:tcW w:w="3515" w:type="dxa"/>
            <w:vMerge w:val="restart"/>
          </w:tcPr>
          <w:p>
            <w:pPr>
              <w:pStyle w:val="0"/>
            </w:pPr>
            <w:r>
              <w:rPr>
                <w:sz w:val="20"/>
              </w:rPr>
              <w:t xml:space="preserve">Задача 1.1. Создание условий для участия населения в охране общественного порядка</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 администрации районов города; управление образования администрации 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307000,00</w:t>
            </w:r>
          </w:p>
        </w:tc>
        <w:tc>
          <w:tcPr>
            <w:tcW w:w="1474" w:type="dxa"/>
          </w:tcPr>
          <w:p>
            <w:pPr>
              <w:pStyle w:val="0"/>
              <w:jc w:val="center"/>
            </w:pPr>
            <w:r>
              <w:rPr>
                <w:sz w:val="20"/>
              </w:rPr>
              <w:t xml:space="preserve">97000,00</w:t>
            </w:r>
          </w:p>
        </w:tc>
        <w:tc>
          <w:tcPr>
            <w:tcW w:w="1474" w:type="dxa"/>
          </w:tcPr>
          <w:p>
            <w:pPr>
              <w:pStyle w:val="0"/>
              <w:jc w:val="center"/>
            </w:pPr>
            <w:r>
              <w:rPr>
                <w:sz w:val="20"/>
              </w:rPr>
              <w:t xml:space="preserve">70000,00</w:t>
            </w:r>
          </w:p>
        </w:tc>
        <w:tc>
          <w:tcPr>
            <w:tcW w:w="1474" w:type="dxa"/>
          </w:tcPr>
          <w:p>
            <w:pPr>
              <w:pStyle w:val="0"/>
              <w:jc w:val="center"/>
            </w:pPr>
            <w:r>
              <w:rPr>
                <w:sz w:val="20"/>
              </w:rPr>
              <w:t xml:space="preserve">70000,00</w:t>
            </w:r>
          </w:p>
        </w:tc>
        <w:tc>
          <w:tcPr>
            <w:tcW w:w="1474" w:type="dxa"/>
          </w:tcPr>
          <w:p>
            <w:pPr>
              <w:pStyle w:val="0"/>
              <w:jc w:val="center"/>
            </w:pPr>
            <w:r>
              <w:rPr>
                <w:sz w:val="20"/>
              </w:rPr>
              <w:t xml:space="preserve">70000,00</w:t>
            </w:r>
          </w:p>
        </w:tc>
      </w:tr>
      <w:tr>
        <w:tc>
          <w:tcPr>
            <w:vMerge w:val="continue"/>
          </w:tcPr>
          <w:p/>
        </w:tc>
        <w:tc>
          <w:tcPr>
            <w:vMerge w:val="continue"/>
          </w:tcPr>
          <w:p/>
        </w:tc>
        <w:tc>
          <w:tcPr>
            <w:tcW w:w="3798" w:type="dxa"/>
          </w:tcPr>
          <w:p>
            <w:pPr>
              <w:pStyle w:val="0"/>
              <w:jc w:val="center"/>
            </w:pPr>
            <w:r>
              <w:rPr>
                <w:sz w:val="20"/>
              </w:rPr>
              <w:t xml:space="preserve">УМВД России по г. Астрахани;</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40</w:t>
            </w:r>
          </w:p>
        </w:tc>
        <w:tc>
          <w:tcPr>
            <w:tcW w:w="3515" w:type="dxa"/>
          </w:tcPr>
          <w:p>
            <w:pPr>
              <w:pStyle w:val="0"/>
            </w:pPr>
            <w:r>
              <w:rPr>
                <w:sz w:val="20"/>
              </w:rPr>
              <w:t xml:space="preserve">Мероприятие 1.1.1. Проведение в общеобразовательных учреждениях родительских собраний с приглашением заинтересованных ведомств по проблемам правонарушений несовершеннолетних, повышение уровня правовой грамотности</w:t>
            </w:r>
          </w:p>
        </w:tc>
        <w:tc>
          <w:tcPr>
            <w:tcW w:w="3798" w:type="dxa"/>
          </w:tcPr>
          <w:p>
            <w:pPr>
              <w:pStyle w:val="0"/>
              <w:jc w:val="center"/>
            </w:pPr>
            <w:r>
              <w:rPr>
                <w:sz w:val="20"/>
              </w:rPr>
              <w:t xml:space="preserve">Управление образования администрации муниципального образования "Город Астрахань", УМВД России по г. Астрахани</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41</w:t>
            </w:r>
          </w:p>
        </w:tc>
        <w:tc>
          <w:tcPr>
            <w:tcW w:w="3515" w:type="dxa"/>
          </w:tcPr>
          <w:p>
            <w:pPr>
              <w:pStyle w:val="0"/>
            </w:pPr>
            <w:r>
              <w:rPr>
                <w:sz w:val="20"/>
              </w:rPr>
              <w:t xml:space="preserve">Мероприятие 1.1.2. Проведение занятий по правовому обучению и воспитанию детей и подростков с привлечением сотрудников правоохранительных органов из числа опытных специалистов в сфере предупреждения, пресечения, раскрытия, расследования преступлений, совершенных несовершеннолетними или при их участии</w:t>
            </w:r>
          </w:p>
        </w:tc>
        <w:tc>
          <w:tcPr>
            <w:tcW w:w="3798" w:type="dxa"/>
          </w:tcPr>
          <w:p>
            <w:pPr>
              <w:pStyle w:val="0"/>
              <w:jc w:val="center"/>
            </w:pPr>
            <w:r>
              <w:rPr>
                <w:sz w:val="20"/>
              </w:rPr>
              <w:t xml:space="preserve">Управление образования администрации муниципального образования "Город Астрахань"; УМВД России по г. Астрахани</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42</w:t>
            </w:r>
          </w:p>
        </w:tc>
        <w:tc>
          <w:tcPr>
            <w:tcW w:w="3515" w:type="dxa"/>
          </w:tcPr>
          <w:p>
            <w:pPr>
              <w:pStyle w:val="0"/>
            </w:pPr>
            <w:r>
              <w:rPr>
                <w:sz w:val="20"/>
              </w:rPr>
              <w:t xml:space="preserve">Мероприятие 1.1.3. Организация работы молодежного координационного Совета</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43</w:t>
            </w:r>
          </w:p>
        </w:tc>
        <w:tc>
          <w:tcPr>
            <w:tcW w:w="3515" w:type="dxa"/>
          </w:tcPr>
          <w:p>
            <w:pPr>
              <w:pStyle w:val="0"/>
            </w:pPr>
            <w:r>
              <w:rPr>
                <w:sz w:val="20"/>
              </w:rPr>
              <w:t xml:space="preserve">Мероприятие 1.1.4. Разъяснительная работа и агитация населения по вовлечению в ряды народных дружин</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44</w:t>
            </w:r>
          </w:p>
        </w:tc>
        <w:tc>
          <w:tcPr>
            <w:tcW w:w="3515" w:type="dxa"/>
          </w:tcPr>
          <w:p>
            <w:pPr>
              <w:pStyle w:val="0"/>
            </w:pPr>
            <w:r>
              <w:rPr>
                <w:sz w:val="20"/>
              </w:rPr>
              <w:t xml:space="preserve">Мероприятие 1.1.5. Освещение хода реализации мероприятий по профилактике правонарушений и борьбы с преступностью на территории районов города на официальном сайте администрации муниципального образования "Городской округ город Астрахань"</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45</w:t>
            </w:r>
          </w:p>
        </w:tc>
        <w:tc>
          <w:tcPr>
            <w:tcW w:w="3515" w:type="dxa"/>
          </w:tcPr>
          <w:p>
            <w:pPr>
              <w:pStyle w:val="0"/>
            </w:pPr>
            <w:r>
              <w:rPr>
                <w:sz w:val="20"/>
              </w:rPr>
              <w:t xml:space="preserve">Мероприятие 1.1.6. Проведение разъяснительно-воспитательной работы с несовершеннолетними, осужденными условно либо из мест лишения свободы, а также с семьями, ведущими асоциальный образ жизни, по пропаганде здорового образа жизни</w:t>
            </w:r>
          </w:p>
        </w:tc>
        <w:tc>
          <w:tcPr>
            <w:tcW w:w="3798" w:type="dxa"/>
          </w:tcPr>
          <w:p>
            <w:pPr>
              <w:pStyle w:val="0"/>
              <w:jc w:val="center"/>
            </w:pPr>
            <w:r>
              <w:rPr>
                <w:sz w:val="20"/>
              </w:rPr>
              <w:t xml:space="preserve">Администрации районов города; управление образования администрации муниципального образования "Город Астрахань"</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46</w:t>
            </w:r>
          </w:p>
        </w:tc>
        <w:tc>
          <w:tcPr>
            <w:tcW w:w="3515" w:type="dxa"/>
          </w:tcPr>
          <w:p>
            <w:pPr>
              <w:pStyle w:val="0"/>
            </w:pPr>
            <w:r>
              <w:rPr>
                <w:sz w:val="20"/>
              </w:rPr>
              <w:t xml:space="preserve">Мероприятие 1.1.7. Проведение городских родительских собраний по вопросам здорового образа жизни</w:t>
            </w:r>
          </w:p>
        </w:tc>
        <w:tc>
          <w:tcPr>
            <w:tcW w:w="3798" w:type="dxa"/>
          </w:tcPr>
          <w:p>
            <w:pPr>
              <w:pStyle w:val="0"/>
              <w:jc w:val="center"/>
            </w:pPr>
            <w:r>
              <w:rPr>
                <w:sz w:val="20"/>
              </w:rPr>
              <w:t xml:space="preserve">Управление образования администрации муниципального образования "Город Астрахань"</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47</w:t>
            </w:r>
          </w:p>
        </w:tc>
        <w:tc>
          <w:tcPr>
            <w:tcW w:w="3515" w:type="dxa"/>
          </w:tcPr>
          <w:p>
            <w:pPr>
              <w:pStyle w:val="0"/>
            </w:pPr>
            <w:r>
              <w:rPr>
                <w:sz w:val="20"/>
              </w:rPr>
              <w:t xml:space="preserve">Мероприятие 1.1.8. Рассмотрение, уведомление и выдача разрешений на проведение собраний, митингов, шествий и иных массовых мероприятий</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48</w:t>
            </w:r>
          </w:p>
        </w:tc>
        <w:tc>
          <w:tcPr>
            <w:tcW w:w="3515" w:type="dxa"/>
          </w:tcPr>
          <w:p>
            <w:pPr>
              <w:pStyle w:val="0"/>
            </w:pPr>
            <w:r>
              <w:rPr>
                <w:sz w:val="20"/>
              </w:rPr>
              <w:t xml:space="preserve">Мероприятие 1.1.9. Организация деятельности добровольных народных формирований</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307000,00</w:t>
            </w:r>
          </w:p>
        </w:tc>
        <w:tc>
          <w:tcPr>
            <w:tcW w:w="1474" w:type="dxa"/>
          </w:tcPr>
          <w:p>
            <w:pPr>
              <w:pStyle w:val="0"/>
              <w:jc w:val="center"/>
            </w:pPr>
            <w:r>
              <w:rPr>
                <w:sz w:val="20"/>
              </w:rPr>
              <w:t xml:space="preserve">97000,00</w:t>
            </w:r>
          </w:p>
        </w:tc>
        <w:tc>
          <w:tcPr>
            <w:tcW w:w="1474" w:type="dxa"/>
          </w:tcPr>
          <w:p>
            <w:pPr>
              <w:pStyle w:val="0"/>
              <w:jc w:val="center"/>
            </w:pPr>
            <w:r>
              <w:rPr>
                <w:sz w:val="20"/>
              </w:rPr>
              <w:t xml:space="preserve">70000,00</w:t>
            </w:r>
          </w:p>
        </w:tc>
        <w:tc>
          <w:tcPr>
            <w:tcW w:w="1474" w:type="dxa"/>
          </w:tcPr>
          <w:p>
            <w:pPr>
              <w:pStyle w:val="0"/>
              <w:jc w:val="center"/>
            </w:pPr>
            <w:r>
              <w:rPr>
                <w:sz w:val="20"/>
              </w:rPr>
              <w:t xml:space="preserve">70000,00</w:t>
            </w:r>
          </w:p>
        </w:tc>
        <w:tc>
          <w:tcPr>
            <w:tcW w:w="1474" w:type="dxa"/>
          </w:tcPr>
          <w:p>
            <w:pPr>
              <w:pStyle w:val="0"/>
              <w:jc w:val="center"/>
            </w:pPr>
            <w:r>
              <w:rPr>
                <w:sz w:val="20"/>
              </w:rPr>
              <w:t xml:space="preserve">70000,00</w:t>
            </w:r>
          </w:p>
        </w:tc>
      </w:tr>
      <w:tr>
        <w:tc>
          <w:tcPr>
            <w:tcW w:w="567" w:type="dxa"/>
          </w:tcPr>
          <w:p>
            <w:pPr>
              <w:pStyle w:val="0"/>
              <w:jc w:val="center"/>
            </w:pPr>
            <w:r>
              <w:rPr>
                <w:sz w:val="20"/>
              </w:rPr>
              <w:t xml:space="preserve">49</w:t>
            </w:r>
          </w:p>
        </w:tc>
        <w:tc>
          <w:tcPr>
            <w:tcW w:w="3515" w:type="dxa"/>
          </w:tcPr>
          <w:p>
            <w:pPr>
              <w:pStyle w:val="0"/>
            </w:pPr>
            <w:r>
              <w:rPr>
                <w:sz w:val="20"/>
              </w:rPr>
              <w:t xml:space="preserve">Задача 1.2. Обеспечение безопасности дорожного движения в части профилактической работы среди детей и подростков</w:t>
            </w:r>
          </w:p>
        </w:tc>
        <w:tc>
          <w:tcPr>
            <w:tcW w:w="3798"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320000,00</w:t>
            </w:r>
          </w:p>
        </w:tc>
        <w:tc>
          <w:tcPr>
            <w:tcW w:w="1474" w:type="dxa"/>
          </w:tcPr>
          <w:p>
            <w:pPr>
              <w:pStyle w:val="0"/>
              <w:jc w:val="center"/>
            </w:pPr>
            <w:r>
              <w:rPr>
                <w:sz w:val="20"/>
              </w:rPr>
              <w:t xml:space="preserve">80000,00</w:t>
            </w:r>
          </w:p>
        </w:tc>
        <w:tc>
          <w:tcPr>
            <w:tcW w:w="1474" w:type="dxa"/>
          </w:tcPr>
          <w:p>
            <w:pPr>
              <w:pStyle w:val="0"/>
              <w:jc w:val="center"/>
            </w:pPr>
            <w:r>
              <w:rPr>
                <w:sz w:val="20"/>
              </w:rPr>
              <w:t xml:space="preserve">80000.00</w:t>
            </w:r>
          </w:p>
        </w:tc>
        <w:tc>
          <w:tcPr>
            <w:tcW w:w="1474" w:type="dxa"/>
          </w:tcPr>
          <w:p>
            <w:pPr>
              <w:pStyle w:val="0"/>
              <w:jc w:val="center"/>
            </w:pPr>
            <w:r>
              <w:rPr>
                <w:sz w:val="20"/>
              </w:rPr>
              <w:t xml:space="preserve">80000,00</w:t>
            </w:r>
          </w:p>
        </w:tc>
        <w:tc>
          <w:tcPr>
            <w:tcW w:w="1474" w:type="dxa"/>
          </w:tcPr>
          <w:p>
            <w:pPr>
              <w:pStyle w:val="0"/>
              <w:jc w:val="center"/>
            </w:pPr>
            <w:r>
              <w:rPr>
                <w:sz w:val="20"/>
              </w:rPr>
              <w:t xml:space="preserve">80000,00</w:t>
            </w:r>
          </w:p>
        </w:tc>
      </w:tr>
      <w:tr>
        <w:tc>
          <w:tcPr>
            <w:tcW w:w="567" w:type="dxa"/>
          </w:tcPr>
          <w:p>
            <w:pPr>
              <w:pStyle w:val="0"/>
              <w:jc w:val="center"/>
            </w:pPr>
            <w:r>
              <w:rPr>
                <w:sz w:val="20"/>
              </w:rPr>
              <w:t xml:space="preserve">50</w:t>
            </w:r>
          </w:p>
        </w:tc>
        <w:tc>
          <w:tcPr>
            <w:tcW w:w="3515" w:type="dxa"/>
          </w:tcPr>
          <w:p>
            <w:pPr>
              <w:pStyle w:val="0"/>
            </w:pPr>
            <w:r>
              <w:rPr>
                <w:sz w:val="20"/>
              </w:rPr>
              <w:t xml:space="preserve">Мероприятие 1.2.1. Профилактика детского травматизма, обучение подростков основам безопасности дорожного движения, проведение смотров-конкурсов "Безопасное колесо"</w:t>
            </w:r>
          </w:p>
        </w:tc>
        <w:tc>
          <w:tcPr>
            <w:tcW w:w="3798" w:type="dxa"/>
          </w:tcPr>
          <w:p>
            <w:pPr>
              <w:pStyle w:val="0"/>
              <w:jc w:val="center"/>
            </w:pPr>
            <w:r>
              <w:rPr>
                <w:sz w:val="20"/>
              </w:rPr>
              <w:t xml:space="preserve">Управление образования администрации муниципального образования "Город Астрахань"</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320000,00</w:t>
            </w:r>
          </w:p>
        </w:tc>
        <w:tc>
          <w:tcPr>
            <w:tcW w:w="1474" w:type="dxa"/>
          </w:tcPr>
          <w:p>
            <w:pPr>
              <w:pStyle w:val="0"/>
              <w:jc w:val="center"/>
            </w:pPr>
            <w:r>
              <w:rPr>
                <w:sz w:val="20"/>
              </w:rPr>
              <w:t xml:space="preserve">80000,00</w:t>
            </w:r>
          </w:p>
        </w:tc>
        <w:tc>
          <w:tcPr>
            <w:tcW w:w="1474" w:type="dxa"/>
          </w:tcPr>
          <w:p>
            <w:pPr>
              <w:pStyle w:val="0"/>
              <w:jc w:val="center"/>
            </w:pPr>
            <w:r>
              <w:rPr>
                <w:sz w:val="20"/>
              </w:rPr>
              <w:t xml:space="preserve">80000,00</w:t>
            </w:r>
          </w:p>
        </w:tc>
        <w:tc>
          <w:tcPr>
            <w:tcW w:w="1474" w:type="dxa"/>
          </w:tcPr>
          <w:p>
            <w:pPr>
              <w:pStyle w:val="0"/>
              <w:jc w:val="center"/>
            </w:pPr>
            <w:r>
              <w:rPr>
                <w:sz w:val="20"/>
              </w:rPr>
              <w:t xml:space="preserve">80000,00</w:t>
            </w:r>
          </w:p>
        </w:tc>
        <w:tc>
          <w:tcPr>
            <w:tcW w:w="1474" w:type="dxa"/>
          </w:tcPr>
          <w:p>
            <w:pPr>
              <w:pStyle w:val="0"/>
              <w:jc w:val="center"/>
            </w:pPr>
            <w:r>
              <w:rPr>
                <w:sz w:val="20"/>
              </w:rPr>
              <w:t xml:space="preserve">80000,00</w:t>
            </w:r>
          </w:p>
        </w:tc>
      </w:tr>
      <w:tr>
        <w:tc>
          <w:tcPr>
            <w:tcW w:w="567" w:type="dxa"/>
          </w:tcPr>
          <w:p>
            <w:pPr>
              <w:pStyle w:val="0"/>
              <w:jc w:val="center"/>
            </w:pPr>
            <w:r>
              <w:rPr>
                <w:sz w:val="20"/>
              </w:rPr>
              <w:t xml:space="preserve">51</w:t>
            </w:r>
          </w:p>
        </w:tc>
        <w:tc>
          <w:tcPr>
            <w:tcW w:w="3515" w:type="dxa"/>
          </w:tcPr>
          <w:p>
            <w:pPr>
              <w:pStyle w:val="0"/>
            </w:pPr>
            <w:r>
              <w:rPr>
                <w:sz w:val="20"/>
              </w:rPr>
              <w:t xml:space="preserve">Мероприятие 1.2.2. Организация в образовательных учреждениях профилактической работы по безопасности дорожного движения</w:t>
            </w:r>
          </w:p>
        </w:tc>
        <w:tc>
          <w:tcPr>
            <w:tcW w:w="3798" w:type="dxa"/>
          </w:tcPr>
          <w:p>
            <w:pPr>
              <w:pStyle w:val="0"/>
              <w:jc w:val="center"/>
            </w:pPr>
            <w:r>
              <w:rPr>
                <w:sz w:val="20"/>
              </w:rPr>
              <w:t xml:space="preserve">Управление образования администрации муниципального образования "Город Астрахань"</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52</w:t>
            </w:r>
          </w:p>
        </w:tc>
        <w:tc>
          <w:tcPr>
            <w:tcW w:w="3515" w:type="dxa"/>
          </w:tcPr>
          <w:p>
            <w:pPr>
              <w:pStyle w:val="0"/>
            </w:pPr>
            <w:r>
              <w:rPr>
                <w:sz w:val="20"/>
              </w:rPr>
              <w:t xml:space="preserve">Мероприятие 1.2.3. Организация работы комиссии по обеспечению безопасности дорожного движения при администрации муниципального образования "Городской округ город Астрахань"</w:t>
            </w:r>
          </w:p>
        </w:tc>
        <w:tc>
          <w:tcPr>
            <w:tcW w:w="3798"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53</w:t>
            </w:r>
          </w:p>
        </w:tc>
        <w:tc>
          <w:tcPr>
            <w:tcW w:w="3515" w:type="dxa"/>
          </w:tcPr>
          <w:p>
            <w:pPr>
              <w:pStyle w:val="0"/>
            </w:pPr>
            <w:r>
              <w:rPr>
                <w:sz w:val="20"/>
              </w:rPr>
              <w:t xml:space="preserve">Задача 1.3. Работа с населением по профилактике алкоголизма, табакокурения и наркомании</w:t>
            </w:r>
          </w:p>
        </w:tc>
        <w:tc>
          <w:tcPr>
            <w:tcW w:w="3798" w:type="dxa"/>
          </w:tcPr>
          <w:p>
            <w:pPr>
              <w:pStyle w:val="0"/>
              <w:jc w:val="center"/>
            </w:pPr>
            <w:r>
              <w:rPr>
                <w:sz w:val="20"/>
              </w:rPr>
              <w:t xml:space="preserve">Антинаркотическая комиссия при администрации МО "Городской округ город Астрахань"; ГБУЗ АО "Областной наркологический диспансер"; ГБУЗ по АО "Областной центр профилактики и борьбы со СПИД"; ГБУЗ АО "Центр медицинской профилактики"</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54</w:t>
            </w:r>
          </w:p>
        </w:tc>
        <w:tc>
          <w:tcPr>
            <w:tcW w:w="3515" w:type="dxa"/>
          </w:tcPr>
          <w:p>
            <w:pPr>
              <w:pStyle w:val="0"/>
            </w:pPr>
            <w:r>
              <w:rPr>
                <w:sz w:val="20"/>
              </w:rPr>
              <w:t xml:space="preserve">Мероприятие 1.3.1. Проведение мероприятий по проверке общественного транспорта, осуществляющего пассажирские перевозки на территории города Астрахани, в целях профилактики незаконного употребления и распространения наркотических средств среди водителей</w:t>
            </w:r>
          </w:p>
        </w:tc>
        <w:tc>
          <w:tcPr>
            <w:tcW w:w="3798" w:type="dxa"/>
          </w:tcPr>
          <w:p>
            <w:pPr>
              <w:pStyle w:val="0"/>
              <w:jc w:val="center"/>
            </w:pPr>
            <w:r>
              <w:rPr>
                <w:sz w:val="20"/>
              </w:rPr>
              <w:t xml:space="preserve">Антинаркотическая комиссия при администрации муниципального образования "Городской округ город Астрахань"</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55</w:t>
            </w:r>
          </w:p>
        </w:tc>
        <w:tc>
          <w:tcPr>
            <w:tcW w:w="3515" w:type="dxa"/>
          </w:tcPr>
          <w:p>
            <w:pPr>
              <w:pStyle w:val="0"/>
            </w:pPr>
            <w:r>
              <w:rPr>
                <w:sz w:val="20"/>
              </w:rPr>
              <w:t xml:space="preserve">Мероприятие 1.3.2. Организация и проведение межведомственных антинаркотических лекториев для учащихся МБОУ СОШ</w:t>
            </w:r>
          </w:p>
        </w:tc>
        <w:tc>
          <w:tcPr>
            <w:tcW w:w="3798" w:type="dxa"/>
          </w:tcPr>
          <w:p>
            <w:pPr>
              <w:pStyle w:val="0"/>
              <w:jc w:val="center"/>
            </w:pPr>
            <w:r>
              <w:rPr>
                <w:sz w:val="20"/>
              </w:rPr>
              <w:t xml:space="preserve">Антинаркотическая комиссия при администрации муниципального образования "Городской округ город Астрахань"</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vMerge w:val="restart"/>
          </w:tcPr>
          <w:p>
            <w:pPr>
              <w:pStyle w:val="0"/>
              <w:jc w:val="center"/>
            </w:pPr>
            <w:r>
              <w:rPr>
                <w:sz w:val="20"/>
              </w:rPr>
              <w:t xml:space="preserve">56</w:t>
            </w:r>
          </w:p>
        </w:tc>
        <w:tc>
          <w:tcPr>
            <w:tcW w:w="3515" w:type="dxa"/>
            <w:vMerge w:val="restart"/>
          </w:tcPr>
          <w:p>
            <w:pPr>
              <w:pStyle w:val="0"/>
            </w:pPr>
            <w:r>
              <w:rPr>
                <w:sz w:val="20"/>
              </w:rPr>
              <w:t xml:space="preserve">Мероприятие 1.3.3. Организация и проведение родительских собраний антинаркотической тематики ("Родительский антинаркотический всеобуч"), конкурсов плакатов и рисунков, а также акций, направленных на предупреждение и профилактику наркомании, алкоголизма, табакокурения</w:t>
            </w:r>
          </w:p>
        </w:tc>
        <w:tc>
          <w:tcPr>
            <w:tcW w:w="3798" w:type="dxa"/>
          </w:tcPr>
          <w:p>
            <w:pPr>
              <w:pStyle w:val="0"/>
              <w:jc w:val="center"/>
            </w:pPr>
            <w:r>
              <w:rPr>
                <w:sz w:val="20"/>
              </w:rPr>
              <w:t xml:space="preserve">Управление образования администрации муниципального образования "Городской округ город Астрахань"</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vMerge w:val="continue"/>
          </w:tcPr>
          <w:p/>
        </w:tc>
        <w:tc>
          <w:tcPr>
            <w:vMerge w:val="continue"/>
          </w:tcPr>
          <w:p/>
        </w:tc>
        <w:tc>
          <w:tcPr>
            <w:tcW w:w="3798" w:type="dxa"/>
          </w:tcPr>
          <w:p>
            <w:pPr>
              <w:pStyle w:val="0"/>
              <w:jc w:val="center"/>
            </w:pPr>
            <w:r>
              <w:rPr>
                <w:sz w:val="20"/>
              </w:rPr>
              <w:t xml:space="preserve">Антинаркотическая комиссия при администрации муниципального образования "Городской округ город Астрахань"; ГБУЗ АО "Областной наркологический диспансер"; ГБУЗ АО "Областной центр профилактики и борьбы со СПИД"; УМВД России по г. Астрахани; ГБУЗ АО "Центр медицинской профилактики"</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57</w:t>
            </w:r>
          </w:p>
        </w:tc>
        <w:tc>
          <w:tcPr>
            <w:tcW w:w="3515" w:type="dxa"/>
          </w:tcPr>
          <w:p>
            <w:pPr>
              <w:pStyle w:val="0"/>
            </w:pPr>
            <w:r>
              <w:rPr>
                <w:sz w:val="20"/>
              </w:rPr>
              <w:t xml:space="preserve">Мероприятие 1.3.4. Организация и проведение оперативно-профилактических рейдов по местам произрастания незаконных посевов наркосодержащих культур и дикорастущей конопли, с последующим ее уничтожением на территории города в рамках межведомственной операции "МАК"</w:t>
            </w:r>
          </w:p>
        </w:tc>
        <w:tc>
          <w:tcPr>
            <w:tcW w:w="3798" w:type="dxa"/>
          </w:tcPr>
          <w:p>
            <w:pPr>
              <w:pStyle w:val="0"/>
              <w:jc w:val="center"/>
            </w:pPr>
            <w:r>
              <w:rPr>
                <w:sz w:val="20"/>
              </w:rPr>
              <w:t xml:space="preserve">Администрации районов города</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vMerge w:val="restart"/>
          </w:tcPr>
          <w:p>
            <w:pPr>
              <w:pStyle w:val="0"/>
              <w:jc w:val="center"/>
            </w:pPr>
            <w:r>
              <w:rPr>
                <w:sz w:val="20"/>
              </w:rPr>
              <w:t xml:space="preserve">58</w:t>
            </w:r>
          </w:p>
        </w:tc>
        <w:tc>
          <w:tcPr>
            <w:tcW w:w="3515" w:type="dxa"/>
            <w:vMerge w:val="restart"/>
          </w:tcPr>
          <w:p>
            <w:pPr>
              <w:pStyle w:val="0"/>
            </w:pPr>
            <w:r>
              <w:rPr>
                <w:sz w:val="20"/>
              </w:rPr>
              <w:t xml:space="preserve">Цель 2. Профилактика экстремизма и терроризма в муниципальном образовании "Городской округ город Астрахань"</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 управление образования администрации муниципального образования "Город Астрахань"; администрации районов города; МБУ г. Астрахани</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120000,00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r>
      <w:tr>
        <w:tc>
          <w:tcPr>
            <w:vMerge w:val="continue"/>
          </w:tcPr>
          <w:p/>
        </w:tc>
        <w:tc>
          <w:tcPr>
            <w:vMerge w:val="continue"/>
          </w:tcPr>
          <w:p/>
        </w:tc>
        <w:tc>
          <w:tcPr>
            <w:tcW w:w="3798" w:type="dxa"/>
          </w:tcPr>
          <w:p>
            <w:pPr>
              <w:pStyle w:val="0"/>
              <w:jc w:val="center"/>
            </w:pPr>
            <w:r>
              <w:rPr>
                <w:sz w:val="20"/>
              </w:rPr>
              <w:t xml:space="preserve">УМВД России по городу Астрахани</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vMerge w:val="restart"/>
          </w:tcPr>
          <w:p>
            <w:pPr>
              <w:pStyle w:val="0"/>
              <w:jc w:val="center"/>
            </w:pPr>
            <w:r>
              <w:rPr>
                <w:sz w:val="20"/>
              </w:rPr>
              <w:t xml:space="preserve">59</w:t>
            </w:r>
          </w:p>
        </w:tc>
        <w:tc>
          <w:tcPr>
            <w:tcW w:w="3515" w:type="dxa"/>
            <w:vMerge w:val="restart"/>
          </w:tcPr>
          <w:p>
            <w:pPr>
              <w:pStyle w:val="0"/>
            </w:pPr>
            <w:r>
              <w:rPr>
                <w:sz w:val="20"/>
              </w:rPr>
              <w:t xml:space="preserve">Задача 2.1. Осуществление взаимодействия с территориальными органами федеральной исполнительной власти и государственными органами исполнительной власти Астраханской области, общественными организациями, населением города Астрахани по профилактике терроризма и экстремизма</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 управление образования администрации муниципального образования "Город Астрахань"; администрации районов города</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vMerge w:val="continue"/>
          </w:tcPr>
          <w:p/>
        </w:tc>
        <w:tc>
          <w:tcPr>
            <w:vMerge w:val="continue"/>
          </w:tcPr>
          <w:p/>
        </w:tc>
        <w:tc>
          <w:tcPr>
            <w:tcW w:w="3798" w:type="dxa"/>
          </w:tcPr>
          <w:p>
            <w:pPr>
              <w:pStyle w:val="0"/>
              <w:jc w:val="center"/>
            </w:pPr>
            <w:r>
              <w:rPr>
                <w:sz w:val="20"/>
              </w:rPr>
              <w:t xml:space="preserve">УМВД России по г. Астрахани</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60</w:t>
            </w:r>
          </w:p>
        </w:tc>
        <w:tc>
          <w:tcPr>
            <w:tcW w:w="3515" w:type="dxa"/>
          </w:tcPr>
          <w:p>
            <w:pPr>
              <w:pStyle w:val="0"/>
            </w:pPr>
            <w:r>
              <w:rPr>
                <w:sz w:val="20"/>
              </w:rPr>
              <w:t xml:space="preserve">Мероприятие 2.1.1. Организация работы антитеррористической комиссии МО "Городской округ город Астрахань"</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61</w:t>
            </w:r>
          </w:p>
        </w:tc>
        <w:tc>
          <w:tcPr>
            <w:tcW w:w="3515" w:type="dxa"/>
          </w:tcPr>
          <w:p>
            <w:pPr>
              <w:pStyle w:val="0"/>
            </w:pPr>
            <w:r>
              <w:rPr>
                <w:sz w:val="20"/>
              </w:rPr>
              <w:t xml:space="preserve">Мероприятие 2.1.2. Проведение в образовательных учреждениях города бесед, направленных на воспитание у учащихся расовой, национальной, религиозной и политической терпимости</w:t>
            </w:r>
          </w:p>
        </w:tc>
        <w:tc>
          <w:tcPr>
            <w:tcW w:w="3798" w:type="dxa"/>
          </w:tcPr>
          <w:p>
            <w:pPr>
              <w:pStyle w:val="0"/>
              <w:jc w:val="center"/>
            </w:pPr>
            <w:r>
              <w:rPr>
                <w:sz w:val="20"/>
              </w:rPr>
              <w:t xml:space="preserve">Управление образования администрации муниципального образования "Город Астрахань"</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vMerge w:val="restart"/>
          </w:tcPr>
          <w:p>
            <w:pPr>
              <w:pStyle w:val="0"/>
              <w:jc w:val="center"/>
            </w:pPr>
            <w:r>
              <w:rPr>
                <w:sz w:val="20"/>
              </w:rPr>
              <w:t xml:space="preserve">62</w:t>
            </w:r>
          </w:p>
        </w:tc>
        <w:tc>
          <w:tcPr>
            <w:tcW w:w="3515" w:type="dxa"/>
            <w:vMerge w:val="restart"/>
          </w:tcPr>
          <w:p>
            <w:pPr>
              <w:pStyle w:val="0"/>
            </w:pPr>
            <w:r>
              <w:rPr>
                <w:sz w:val="20"/>
              </w:rPr>
              <w:t xml:space="preserve">Мероприятие 2.1.3. Организация и проведение профилактической работы среди преподавателей и учащихся учебных заведений с целью разъяснения ответственности за заведомо ложные сообщения об угрозе совершения террористических актов</w:t>
            </w:r>
          </w:p>
        </w:tc>
        <w:tc>
          <w:tcPr>
            <w:tcW w:w="3798" w:type="dxa"/>
          </w:tcPr>
          <w:p>
            <w:pPr>
              <w:pStyle w:val="0"/>
              <w:jc w:val="center"/>
            </w:pPr>
            <w:r>
              <w:rPr>
                <w:sz w:val="20"/>
              </w:rPr>
              <w:t xml:space="preserve">Управление образования администрации муниципального образования "Город Астрахань"; УМВД России по г. Астрахани</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vMerge w:val="continue"/>
          </w:tcPr>
          <w:p/>
        </w:tc>
        <w:tc>
          <w:tcPr>
            <w:vMerge w:val="continue"/>
          </w:tcPr>
          <w:p/>
        </w:tc>
        <w:tc>
          <w:tcPr>
            <w:tcW w:w="3798" w:type="dxa"/>
          </w:tcPr>
          <w:p>
            <w:pPr>
              <w:pStyle w:val="0"/>
              <w:jc w:val="center"/>
            </w:pPr>
            <w:r>
              <w:rPr>
                <w:sz w:val="20"/>
              </w:rPr>
              <w:t xml:space="preserve">администрации районов города</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vMerge w:val="restart"/>
          </w:tcPr>
          <w:p>
            <w:pPr>
              <w:pStyle w:val="0"/>
              <w:jc w:val="center"/>
            </w:pPr>
            <w:r>
              <w:rPr>
                <w:sz w:val="20"/>
              </w:rPr>
              <w:t xml:space="preserve">63</w:t>
            </w:r>
          </w:p>
        </w:tc>
        <w:tc>
          <w:tcPr>
            <w:tcW w:w="3515" w:type="dxa"/>
            <w:vMerge w:val="restart"/>
          </w:tcPr>
          <w:p>
            <w:pPr>
              <w:pStyle w:val="0"/>
            </w:pPr>
            <w:r>
              <w:rPr>
                <w:sz w:val="20"/>
              </w:rPr>
              <w:t xml:space="preserve">Мероприятие 2.1.4. Принятие мер к подготовке муниципальных образовательных учреждений к началу учебного года с целью обеспечения их антитеррористической защищенности.</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 управление образования администрации муниципального образования "Город Астрахань"</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vMerge w:val="continue"/>
          </w:tcPr>
          <w:p/>
        </w:tc>
        <w:tc>
          <w:tcPr>
            <w:vMerge w:val="continue"/>
          </w:tcPr>
          <w:p/>
        </w:tc>
        <w:tc>
          <w:tcPr>
            <w:tcW w:w="3798" w:type="dxa"/>
          </w:tcPr>
          <w:p>
            <w:pPr>
              <w:pStyle w:val="0"/>
              <w:jc w:val="center"/>
            </w:pPr>
            <w:r>
              <w:rPr>
                <w:sz w:val="20"/>
              </w:rPr>
              <w:t xml:space="preserve">УМВД России по г. Астрахани</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64</w:t>
            </w:r>
          </w:p>
        </w:tc>
        <w:tc>
          <w:tcPr>
            <w:tcW w:w="3515" w:type="dxa"/>
          </w:tcPr>
          <w:p>
            <w:pPr>
              <w:pStyle w:val="0"/>
            </w:pPr>
            <w:r>
              <w:rPr>
                <w:sz w:val="20"/>
              </w:rPr>
              <w:t xml:space="preserve">Мероприятие 2.1.5. Информирование граждан о действиях при угрозе возникновения террористических актов на официальном сайте администрации муниципального образования "Городской округ город Астрахань". Проведение разъяснительной работы с руководителями объектов с массовым пребыванием людей о необходимости информировать население о действиях при угрозе совершения террористических актов</w:t>
            </w:r>
          </w:p>
        </w:tc>
        <w:tc>
          <w:tcPr>
            <w:tcW w:w="3798" w:type="dxa"/>
          </w:tcPr>
          <w:p>
            <w:pPr>
              <w:pStyle w:val="0"/>
              <w:jc w:val="center"/>
            </w:pPr>
            <w:r>
              <w:rPr>
                <w:sz w:val="20"/>
              </w:rPr>
              <w:t xml:space="preserve">Администрации районов города</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vMerge w:val="restart"/>
          </w:tcPr>
          <w:p>
            <w:pPr>
              <w:pStyle w:val="0"/>
              <w:jc w:val="center"/>
            </w:pPr>
            <w:r>
              <w:rPr>
                <w:sz w:val="20"/>
              </w:rPr>
              <w:t xml:space="preserve">65</w:t>
            </w:r>
          </w:p>
        </w:tc>
        <w:tc>
          <w:tcPr>
            <w:tcW w:w="3515" w:type="dxa"/>
            <w:vMerge w:val="restart"/>
          </w:tcPr>
          <w:p>
            <w:pPr>
              <w:pStyle w:val="0"/>
            </w:pPr>
            <w:r>
              <w:rPr>
                <w:sz w:val="20"/>
              </w:rPr>
              <w:t xml:space="preserve">Мероприятие 2.1.6. Проведение мероприятий по проверке технической укрепленности жилого сектора</w:t>
            </w:r>
          </w:p>
        </w:tc>
        <w:tc>
          <w:tcPr>
            <w:tcW w:w="3798" w:type="dxa"/>
          </w:tcPr>
          <w:p>
            <w:pPr>
              <w:pStyle w:val="0"/>
              <w:jc w:val="center"/>
            </w:pPr>
            <w:r>
              <w:rPr>
                <w:sz w:val="20"/>
              </w:rPr>
              <w:t xml:space="preserve">Администрации районов города</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vMerge w:val="continue"/>
          </w:tcPr>
          <w:p/>
        </w:tc>
        <w:tc>
          <w:tcPr>
            <w:vMerge w:val="continue"/>
          </w:tcPr>
          <w:p/>
        </w:tc>
        <w:tc>
          <w:tcPr>
            <w:tcW w:w="3798" w:type="dxa"/>
          </w:tcPr>
          <w:p>
            <w:pPr>
              <w:pStyle w:val="0"/>
              <w:jc w:val="center"/>
            </w:pPr>
            <w:r>
              <w:rPr>
                <w:sz w:val="20"/>
              </w:rPr>
              <w:t xml:space="preserve">УМВД России по г. Астрахани</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66</w:t>
            </w:r>
          </w:p>
        </w:tc>
        <w:tc>
          <w:tcPr>
            <w:tcW w:w="3515" w:type="dxa"/>
          </w:tcPr>
          <w:p>
            <w:pPr>
              <w:pStyle w:val="0"/>
            </w:pPr>
            <w:r>
              <w:rPr>
                <w:sz w:val="20"/>
              </w:rPr>
              <w:t xml:space="preserve">Мероприятие 2.1.7. Встречи со студентами вузов и сузов города по профилактике ксенофобии и экстремизма в молодежной среде</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по связям с общественностью)</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vMerge w:val="restart"/>
          </w:tcPr>
          <w:p>
            <w:pPr>
              <w:pStyle w:val="0"/>
              <w:jc w:val="center"/>
            </w:pPr>
            <w:r>
              <w:rPr>
                <w:sz w:val="20"/>
              </w:rPr>
              <w:t xml:space="preserve">67</w:t>
            </w:r>
          </w:p>
        </w:tc>
        <w:tc>
          <w:tcPr>
            <w:tcW w:w="3515" w:type="dxa"/>
            <w:vMerge w:val="restart"/>
          </w:tcPr>
          <w:p>
            <w:pPr>
              <w:pStyle w:val="0"/>
            </w:pPr>
            <w:r>
              <w:rPr>
                <w:sz w:val="20"/>
              </w:rPr>
              <w:t xml:space="preserve">Мероприятие 2.1.8. Перемещение с территории города и хранение брошенных транспортных средств</w:t>
            </w:r>
          </w:p>
        </w:tc>
        <w:tc>
          <w:tcPr>
            <w:tcW w:w="3798" w:type="dxa"/>
          </w:tcPr>
          <w:p>
            <w:pPr>
              <w:pStyle w:val="0"/>
              <w:jc w:val="center"/>
            </w:pPr>
            <w:r>
              <w:rPr>
                <w:sz w:val="20"/>
              </w:rPr>
              <w:t xml:space="preserve">Администрация муниципального образования "Городской округ город Астрахань", МБУ г. Астрахани "Автобаза администрации г. Астрахани"</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vMerge w:val="continue"/>
          </w:tcPr>
          <w:p/>
        </w:tc>
        <w:tc>
          <w:tcPr>
            <w:vMerge w:val="continue"/>
          </w:tcPr>
          <w:p/>
        </w:tc>
        <w:tc>
          <w:tcPr>
            <w:tcW w:w="3798" w:type="dxa"/>
          </w:tcPr>
          <w:p>
            <w:pPr>
              <w:pStyle w:val="0"/>
              <w:jc w:val="center"/>
            </w:pPr>
            <w:r>
              <w:rPr>
                <w:sz w:val="20"/>
              </w:rPr>
              <w:t xml:space="preserve">УМВД России по г. Астрахани"</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68</w:t>
            </w:r>
          </w:p>
        </w:tc>
        <w:tc>
          <w:tcPr>
            <w:tcW w:w="3515" w:type="dxa"/>
          </w:tcPr>
          <w:p>
            <w:pPr>
              <w:pStyle w:val="0"/>
            </w:pPr>
            <w:r>
              <w:rPr>
                <w:sz w:val="20"/>
              </w:rPr>
              <w:t xml:space="preserve">Мероприятие 2.1.9. Разработка паспорта безопасности мест массового пребывания людей</w:t>
            </w:r>
          </w:p>
        </w:tc>
        <w:tc>
          <w:tcPr>
            <w:tcW w:w="3798" w:type="dxa"/>
          </w:tcPr>
          <w:p>
            <w:pPr>
              <w:pStyle w:val="0"/>
              <w:jc w:val="center"/>
            </w:pPr>
            <w:r>
              <w:rPr>
                <w:sz w:val="20"/>
              </w:rPr>
              <w:t xml:space="preserve">Управление по коммунальному хозяйству и благоустройству администрации МО "Город Астрахань"</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69</w:t>
            </w:r>
          </w:p>
        </w:tc>
        <w:tc>
          <w:tcPr>
            <w:tcW w:w="3515" w:type="dxa"/>
          </w:tcPr>
          <w:p>
            <w:pPr>
              <w:pStyle w:val="0"/>
            </w:pPr>
            <w:r>
              <w:rPr>
                <w:sz w:val="20"/>
              </w:rPr>
              <w:t xml:space="preserve">Задача 2.2. Правовое воспитание молодежи и детей на территории муниципального образования "Городской округ город Астрахань"</w:t>
            </w:r>
          </w:p>
        </w:tc>
        <w:tc>
          <w:tcPr>
            <w:tcW w:w="3798" w:type="dxa"/>
          </w:tcPr>
          <w:p>
            <w:pPr>
              <w:pStyle w:val="0"/>
              <w:jc w:val="center"/>
            </w:pPr>
            <w:r>
              <w:rPr>
                <w:sz w:val="20"/>
              </w:rPr>
              <w:t xml:space="preserve">Управление образования администрации муниципального образования "Город Астрахань"</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r>
      <w:tr>
        <w:tc>
          <w:tcPr>
            <w:tcW w:w="567" w:type="dxa"/>
          </w:tcPr>
          <w:p>
            <w:pPr>
              <w:pStyle w:val="0"/>
              <w:jc w:val="center"/>
            </w:pPr>
            <w:r>
              <w:rPr>
                <w:sz w:val="20"/>
              </w:rPr>
              <w:t xml:space="preserve">70</w:t>
            </w:r>
          </w:p>
        </w:tc>
        <w:tc>
          <w:tcPr>
            <w:tcW w:w="3515" w:type="dxa"/>
          </w:tcPr>
          <w:p>
            <w:pPr>
              <w:pStyle w:val="0"/>
            </w:pPr>
            <w:r>
              <w:rPr>
                <w:sz w:val="20"/>
              </w:rPr>
              <w:t xml:space="preserve">Мероприятие 2.2.1. Вовлечение обучающихся образовательных учреждений города в международное движение "Добрые дети мира"</w:t>
            </w:r>
          </w:p>
        </w:tc>
        <w:tc>
          <w:tcPr>
            <w:tcW w:w="3798" w:type="dxa"/>
          </w:tcPr>
          <w:p>
            <w:pPr>
              <w:pStyle w:val="0"/>
              <w:jc w:val="center"/>
            </w:pPr>
            <w:r>
              <w:rPr>
                <w:sz w:val="20"/>
              </w:rPr>
              <w:t xml:space="preserve">Управление образования администрации муниципального образования "Город Астрахань"</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90000,00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c>
          <w:tcPr>
            <w:tcW w:w="1474" w:type="dxa"/>
          </w:tcPr>
          <w:p>
            <w:pPr>
              <w:pStyle w:val="0"/>
              <w:jc w:val="center"/>
            </w:pPr>
            <w:r>
              <w:rPr>
                <w:sz w:val="20"/>
              </w:rPr>
              <w:t xml:space="preserve">30000,00</w:t>
            </w:r>
          </w:p>
        </w:tc>
      </w:tr>
      <w:tr>
        <w:tc>
          <w:tcPr>
            <w:tcW w:w="567" w:type="dxa"/>
          </w:tcPr>
          <w:p>
            <w:pPr>
              <w:pStyle w:val="0"/>
              <w:jc w:val="center"/>
            </w:pPr>
            <w:r>
              <w:rPr>
                <w:sz w:val="20"/>
              </w:rPr>
              <w:t xml:space="preserve">71</w:t>
            </w:r>
          </w:p>
        </w:tc>
        <w:tc>
          <w:tcPr>
            <w:tcW w:w="3515" w:type="dxa"/>
          </w:tcPr>
          <w:p>
            <w:pPr>
              <w:pStyle w:val="0"/>
            </w:pPr>
            <w:r>
              <w:rPr>
                <w:sz w:val="20"/>
              </w:rPr>
              <w:t xml:space="preserve">Мероприятие 2.2.2. Разработка и реализация мер, направленных на распространение в среде несовершеннолетних идей духовного единства и патриотизма, повышение культуры межконфессионального общения</w:t>
            </w:r>
          </w:p>
        </w:tc>
        <w:tc>
          <w:tcPr>
            <w:tcW w:w="3798" w:type="dxa"/>
          </w:tcPr>
          <w:p>
            <w:pPr>
              <w:pStyle w:val="0"/>
              <w:jc w:val="center"/>
            </w:pPr>
            <w:r>
              <w:rPr>
                <w:sz w:val="20"/>
              </w:rPr>
              <w:t xml:space="preserve">Управление образования администрации муниципального образования "Город Астрахань"</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72</w:t>
            </w:r>
          </w:p>
        </w:tc>
        <w:tc>
          <w:tcPr>
            <w:tcW w:w="3515" w:type="dxa"/>
          </w:tcPr>
          <w:p>
            <w:pPr>
              <w:pStyle w:val="0"/>
            </w:pPr>
            <w:r>
              <w:rPr>
                <w:sz w:val="20"/>
              </w:rPr>
              <w:t xml:space="preserve">Цель 3. Профилактика коррупционных правонарушений в деятельности МО "Городской округ город Астрахань"</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муниципальной службы и кадров); администрации районов города</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184340,34</w:t>
            </w:r>
          </w:p>
        </w:tc>
        <w:tc>
          <w:tcPr>
            <w:tcW w:w="1474" w:type="dxa"/>
          </w:tcPr>
          <w:p>
            <w:pPr>
              <w:pStyle w:val="0"/>
              <w:jc w:val="center"/>
            </w:pPr>
            <w:r>
              <w:rPr>
                <w:sz w:val="20"/>
              </w:rPr>
              <w:t xml:space="preserve">40340,34</w:t>
            </w:r>
          </w:p>
        </w:tc>
        <w:tc>
          <w:tcPr>
            <w:tcW w:w="1474" w:type="dxa"/>
          </w:tcPr>
          <w:p>
            <w:pPr>
              <w:pStyle w:val="0"/>
              <w:jc w:val="center"/>
            </w:pPr>
            <w:r>
              <w:rPr>
                <w:sz w:val="20"/>
              </w:rPr>
              <w:t xml:space="preserve">48000,00</w:t>
            </w:r>
          </w:p>
        </w:tc>
        <w:tc>
          <w:tcPr>
            <w:tcW w:w="1474" w:type="dxa"/>
          </w:tcPr>
          <w:p>
            <w:pPr>
              <w:pStyle w:val="0"/>
              <w:jc w:val="center"/>
            </w:pPr>
            <w:r>
              <w:rPr>
                <w:sz w:val="20"/>
              </w:rPr>
              <w:t xml:space="preserve">48000,00</w:t>
            </w:r>
          </w:p>
        </w:tc>
        <w:tc>
          <w:tcPr>
            <w:tcW w:w="1474" w:type="dxa"/>
          </w:tcPr>
          <w:p>
            <w:pPr>
              <w:pStyle w:val="0"/>
              <w:jc w:val="center"/>
            </w:pPr>
            <w:r>
              <w:rPr>
                <w:sz w:val="20"/>
              </w:rPr>
              <w:t xml:space="preserve">48000,00</w:t>
            </w:r>
          </w:p>
        </w:tc>
      </w:tr>
      <w:tr>
        <w:tc>
          <w:tcPr>
            <w:tcW w:w="567" w:type="dxa"/>
          </w:tcPr>
          <w:p>
            <w:pPr>
              <w:pStyle w:val="0"/>
              <w:jc w:val="center"/>
            </w:pPr>
            <w:r>
              <w:rPr>
                <w:sz w:val="20"/>
              </w:rPr>
              <w:t xml:space="preserve">73</w:t>
            </w:r>
          </w:p>
        </w:tc>
        <w:tc>
          <w:tcPr>
            <w:tcW w:w="3515" w:type="dxa"/>
          </w:tcPr>
          <w:p>
            <w:pPr>
              <w:pStyle w:val="0"/>
            </w:pPr>
            <w:r>
              <w:rPr>
                <w:sz w:val="20"/>
              </w:rPr>
              <w:t xml:space="preserve">Задача 3.1. Взаимодействие со структурами власти, организациями, гражданами в сфере противодействия коррупции</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муниципальной службы и кадров); администрации районов города</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184340,34</w:t>
            </w:r>
          </w:p>
        </w:tc>
        <w:tc>
          <w:tcPr>
            <w:tcW w:w="1474" w:type="dxa"/>
          </w:tcPr>
          <w:p>
            <w:pPr>
              <w:pStyle w:val="0"/>
              <w:jc w:val="center"/>
            </w:pPr>
            <w:r>
              <w:rPr>
                <w:sz w:val="20"/>
              </w:rPr>
              <w:t xml:space="preserve">40340,34</w:t>
            </w:r>
          </w:p>
        </w:tc>
        <w:tc>
          <w:tcPr>
            <w:tcW w:w="1474" w:type="dxa"/>
          </w:tcPr>
          <w:p>
            <w:pPr>
              <w:pStyle w:val="0"/>
              <w:jc w:val="center"/>
            </w:pPr>
            <w:r>
              <w:rPr>
                <w:sz w:val="20"/>
              </w:rPr>
              <w:t xml:space="preserve">48000,00</w:t>
            </w:r>
          </w:p>
        </w:tc>
        <w:tc>
          <w:tcPr>
            <w:tcW w:w="1474" w:type="dxa"/>
          </w:tcPr>
          <w:p>
            <w:pPr>
              <w:pStyle w:val="0"/>
              <w:jc w:val="center"/>
            </w:pPr>
            <w:r>
              <w:rPr>
                <w:sz w:val="20"/>
              </w:rPr>
              <w:t xml:space="preserve">48000,00</w:t>
            </w:r>
          </w:p>
        </w:tc>
        <w:tc>
          <w:tcPr>
            <w:tcW w:w="1474" w:type="dxa"/>
          </w:tcPr>
          <w:p>
            <w:pPr>
              <w:pStyle w:val="0"/>
              <w:jc w:val="center"/>
            </w:pPr>
            <w:r>
              <w:rPr>
                <w:sz w:val="20"/>
              </w:rPr>
              <w:t xml:space="preserve">48000,00</w:t>
            </w:r>
          </w:p>
        </w:tc>
      </w:tr>
      <w:tr>
        <w:tc>
          <w:tcPr>
            <w:tcW w:w="567" w:type="dxa"/>
          </w:tcPr>
          <w:p>
            <w:pPr>
              <w:pStyle w:val="0"/>
              <w:jc w:val="center"/>
            </w:pPr>
            <w:r>
              <w:rPr>
                <w:sz w:val="20"/>
              </w:rPr>
              <w:t xml:space="preserve">74</w:t>
            </w:r>
          </w:p>
        </w:tc>
        <w:tc>
          <w:tcPr>
            <w:tcW w:w="3515" w:type="dxa"/>
          </w:tcPr>
          <w:p>
            <w:pPr>
              <w:pStyle w:val="0"/>
            </w:pPr>
            <w:r>
              <w:rPr>
                <w:sz w:val="20"/>
              </w:rPr>
              <w:t xml:space="preserve">Мероприятие 3.1.1. Проведение в структурных подразделениях администрации муниципального образования "Городской округ город Астрахань" разъяснительной работы с освещением судебной и следственной практик (семинары, "круглые столы", рабочие встречи)</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муниципальной службы и кадров)</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75</w:t>
            </w:r>
          </w:p>
        </w:tc>
        <w:tc>
          <w:tcPr>
            <w:tcW w:w="3515" w:type="dxa"/>
          </w:tcPr>
          <w:p>
            <w:pPr>
              <w:pStyle w:val="0"/>
            </w:pPr>
            <w:r>
              <w:rPr>
                <w:sz w:val="20"/>
              </w:rPr>
              <w:t xml:space="preserve">Мероприятие 3.1.2. Осуществление антикоррупционного мониторинга и анализа публикаций печатных и электронных средств массовой информации на предмет выявления проблем коррупционной направленности в муниципальном образовании "Город Астрахань", с принятием мер по их устранению</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муниципальной службы и кадров)</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76</w:t>
            </w:r>
          </w:p>
        </w:tc>
        <w:tc>
          <w:tcPr>
            <w:tcW w:w="3515" w:type="dxa"/>
          </w:tcPr>
          <w:p>
            <w:pPr>
              <w:pStyle w:val="0"/>
            </w:pPr>
            <w:r>
              <w:rPr>
                <w:sz w:val="20"/>
              </w:rPr>
              <w:t xml:space="preserve">Мероприятие 3.1.3. Анализ обращения граждан и организаций с заявлениями и жалобами на коррупционные проявления в деятельности работников органов местного самоуправления муниципального образования "Городской округ город Астрахань". Принятие мер в соответствии с действующим законодательством</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муниципальной службы и кадров)</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77</w:t>
            </w:r>
          </w:p>
        </w:tc>
        <w:tc>
          <w:tcPr>
            <w:tcW w:w="3515" w:type="dxa"/>
          </w:tcPr>
          <w:p>
            <w:pPr>
              <w:pStyle w:val="0"/>
            </w:pPr>
            <w:r>
              <w:rPr>
                <w:sz w:val="20"/>
              </w:rPr>
              <w:t xml:space="preserve">Мероприятие 3.1.4. Осуществление проверок достоверности декларирования муниципальными служащими сведений о доходах, имуществе и обязательствах имущественного характера при наличии правовых оснований</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муниципальной службы и кадров)</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78</w:t>
            </w:r>
          </w:p>
        </w:tc>
        <w:tc>
          <w:tcPr>
            <w:tcW w:w="3515" w:type="dxa"/>
          </w:tcPr>
          <w:p>
            <w:pPr>
              <w:pStyle w:val="0"/>
            </w:pPr>
            <w:r>
              <w:rPr>
                <w:sz w:val="20"/>
              </w:rPr>
              <w:t xml:space="preserve">Мероприятие 3.1.5. Изучение представлений, протестов, частных определений, иной информации прокуратуры, судов о причинах и условиях, способствующих совершению коррупционных правонарушений. Принятие мер в соответствии с действующим законодательством</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муниципальной службы и кадров)</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79</w:t>
            </w:r>
          </w:p>
        </w:tc>
        <w:tc>
          <w:tcPr>
            <w:tcW w:w="3515" w:type="dxa"/>
          </w:tcPr>
          <w:p>
            <w:pPr>
              <w:pStyle w:val="0"/>
            </w:pPr>
            <w:r>
              <w:rPr>
                <w:sz w:val="20"/>
              </w:rPr>
              <w:t xml:space="preserve">Мероприятие 3.1.6. Организация работы комиссии по противодействию коррупции</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муниципальной службы и кадров)</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tcPr>
          <w:p>
            <w:pPr>
              <w:pStyle w:val="0"/>
              <w:jc w:val="center"/>
            </w:pPr>
            <w:r>
              <w:rPr>
                <w:sz w:val="20"/>
              </w:rPr>
              <w:t xml:space="preserve">80</w:t>
            </w:r>
          </w:p>
        </w:tc>
        <w:tc>
          <w:tcPr>
            <w:tcW w:w="3515" w:type="dxa"/>
          </w:tcPr>
          <w:p>
            <w:pPr>
              <w:pStyle w:val="0"/>
            </w:pPr>
            <w:r>
              <w:rPr>
                <w:sz w:val="20"/>
              </w:rPr>
              <w:t xml:space="preserve">Мероприятие 3.1.7. Организация работы "телефона доверия" по вопросам противодействия коррупции в органах местного самоуправления</w:t>
            </w:r>
          </w:p>
        </w:tc>
        <w:tc>
          <w:tcPr>
            <w:tcW w:w="3798" w:type="dxa"/>
          </w:tcPr>
          <w:p>
            <w:pPr>
              <w:pStyle w:val="0"/>
              <w:jc w:val="center"/>
            </w:pPr>
            <w:r>
              <w:rPr>
                <w:sz w:val="20"/>
              </w:rPr>
              <w:t xml:space="preserve">Администрация муниципального образования "Городской округ город Астрахань" (управление муниципальной службы и кадров)</w:t>
            </w:r>
          </w:p>
        </w:tc>
        <w:tc>
          <w:tcPr>
            <w:tcW w:w="1644" w:type="dxa"/>
          </w:tcPr>
          <w:p>
            <w:pPr>
              <w:pStyle w:val="0"/>
              <w:jc w:val="center"/>
            </w:pPr>
            <w:r>
              <w:rPr>
                <w:sz w:val="20"/>
              </w:rPr>
              <w:t xml:space="preserve">не требует финансирования</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c>
          <w:tcPr>
            <w:tcW w:w="1474" w:type="dxa"/>
          </w:tcPr>
          <w:p>
            <w:pPr>
              <w:pStyle w:val="0"/>
              <w:jc w:val="center"/>
            </w:pPr>
            <w:r>
              <w:rPr>
                <w:sz w:val="20"/>
              </w:rPr>
              <w:t xml:space="preserve">0,00</w:t>
            </w:r>
          </w:p>
        </w:tc>
      </w:tr>
      <w:tr>
        <w:tc>
          <w:tcPr>
            <w:tcW w:w="567" w:type="dxa"/>
            <w:vMerge w:val="restart"/>
          </w:tcPr>
          <w:p>
            <w:pPr>
              <w:pStyle w:val="0"/>
              <w:jc w:val="center"/>
            </w:pPr>
            <w:r>
              <w:rPr>
                <w:sz w:val="20"/>
              </w:rPr>
              <w:t xml:space="preserve">81</w:t>
            </w:r>
          </w:p>
        </w:tc>
        <w:tc>
          <w:tcPr>
            <w:tcW w:w="3515" w:type="dxa"/>
            <w:vMerge w:val="restart"/>
          </w:tcPr>
          <w:p>
            <w:pPr>
              <w:pStyle w:val="0"/>
            </w:pPr>
            <w:r>
              <w:rPr>
                <w:sz w:val="20"/>
              </w:rPr>
              <w:t xml:space="preserve">Мероприятие 3.1.8. Приобретение и размещение средств наглядной агитации и пропаганды (баннеры, буклеты и т.д.) в зданиях администрации и на территории муниципального образования "Городской округ город Астрахань"</w:t>
            </w:r>
          </w:p>
        </w:tc>
        <w:tc>
          <w:tcPr>
            <w:tcW w:w="3798" w:type="dxa"/>
          </w:tcPr>
          <w:p>
            <w:pPr>
              <w:pStyle w:val="0"/>
              <w:jc w:val="center"/>
            </w:pPr>
            <w:r>
              <w:rPr>
                <w:sz w:val="20"/>
              </w:rPr>
              <w:t xml:space="preserve">Администрации районов города</w:t>
            </w:r>
          </w:p>
        </w:tc>
        <w:tc>
          <w:tcPr>
            <w:tcW w:w="1644" w:type="dxa"/>
            <w:vMerge w:val="restart"/>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184340,34</w:t>
            </w:r>
          </w:p>
        </w:tc>
        <w:tc>
          <w:tcPr>
            <w:tcW w:w="1474" w:type="dxa"/>
          </w:tcPr>
          <w:p>
            <w:pPr>
              <w:pStyle w:val="0"/>
              <w:jc w:val="center"/>
            </w:pPr>
            <w:r>
              <w:rPr>
                <w:sz w:val="20"/>
              </w:rPr>
              <w:t xml:space="preserve">40340,34</w:t>
            </w:r>
          </w:p>
        </w:tc>
        <w:tc>
          <w:tcPr>
            <w:tcW w:w="1474" w:type="dxa"/>
          </w:tcPr>
          <w:p>
            <w:pPr>
              <w:pStyle w:val="0"/>
              <w:jc w:val="center"/>
            </w:pPr>
            <w:r>
              <w:rPr>
                <w:sz w:val="20"/>
              </w:rPr>
              <w:t xml:space="preserve">48000,00</w:t>
            </w:r>
          </w:p>
        </w:tc>
        <w:tc>
          <w:tcPr>
            <w:tcW w:w="1474" w:type="dxa"/>
          </w:tcPr>
          <w:p>
            <w:pPr>
              <w:pStyle w:val="0"/>
              <w:jc w:val="center"/>
            </w:pPr>
            <w:r>
              <w:rPr>
                <w:sz w:val="20"/>
              </w:rPr>
              <w:t xml:space="preserve">48000,00</w:t>
            </w:r>
          </w:p>
        </w:tc>
        <w:tc>
          <w:tcPr>
            <w:tcW w:w="1474" w:type="dxa"/>
          </w:tcPr>
          <w:p>
            <w:pPr>
              <w:pStyle w:val="0"/>
              <w:jc w:val="center"/>
            </w:pPr>
            <w:r>
              <w:rPr>
                <w:sz w:val="20"/>
              </w:rPr>
              <w:t xml:space="preserve">48000,00</w:t>
            </w:r>
          </w:p>
        </w:tc>
      </w:tr>
      <w:tr>
        <w:tc>
          <w:tcPr>
            <w:vMerge w:val="continue"/>
          </w:tcPr>
          <w:p/>
        </w:tc>
        <w:tc>
          <w:tcPr>
            <w:vMerge w:val="continue"/>
          </w:tcPr>
          <w:p/>
        </w:tc>
        <w:tc>
          <w:tcPr>
            <w:tcW w:w="3798" w:type="dxa"/>
          </w:tcPr>
          <w:p>
            <w:pPr>
              <w:pStyle w:val="0"/>
              <w:jc w:val="center"/>
            </w:pPr>
            <w:r>
              <w:rPr>
                <w:sz w:val="20"/>
              </w:rPr>
              <w:t xml:space="preserve">Администрация Кировского района</w:t>
            </w:r>
          </w:p>
        </w:tc>
        <w:tc>
          <w:tcPr>
            <w:vMerge w:val="continue"/>
          </w:tcP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48000,00</w:t>
            </w:r>
          </w:p>
        </w:tc>
        <w:tc>
          <w:tcPr>
            <w:tcW w:w="1474" w:type="dxa"/>
          </w:tcPr>
          <w:p>
            <w:pPr>
              <w:pStyle w:val="0"/>
              <w:jc w:val="center"/>
            </w:pPr>
            <w:r>
              <w:rPr>
                <w:sz w:val="20"/>
              </w:rPr>
              <w:t xml:space="preserve">12000,00</w:t>
            </w:r>
          </w:p>
        </w:tc>
        <w:tc>
          <w:tcPr>
            <w:tcW w:w="1474" w:type="dxa"/>
          </w:tcPr>
          <w:p>
            <w:pPr>
              <w:pStyle w:val="0"/>
              <w:jc w:val="center"/>
            </w:pPr>
            <w:r>
              <w:rPr>
                <w:sz w:val="20"/>
              </w:rPr>
              <w:t xml:space="preserve">12000,00</w:t>
            </w:r>
          </w:p>
        </w:tc>
        <w:tc>
          <w:tcPr>
            <w:tcW w:w="1474" w:type="dxa"/>
          </w:tcPr>
          <w:p>
            <w:pPr>
              <w:pStyle w:val="0"/>
              <w:jc w:val="center"/>
            </w:pPr>
            <w:r>
              <w:rPr>
                <w:sz w:val="20"/>
              </w:rPr>
              <w:t xml:space="preserve">12000,00</w:t>
            </w:r>
          </w:p>
        </w:tc>
        <w:tc>
          <w:tcPr>
            <w:tcW w:w="1474" w:type="dxa"/>
          </w:tcPr>
          <w:p>
            <w:pPr>
              <w:pStyle w:val="0"/>
              <w:jc w:val="center"/>
            </w:pPr>
            <w:r>
              <w:rPr>
                <w:sz w:val="20"/>
              </w:rPr>
              <w:t xml:space="preserve">12000,00</w:t>
            </w:r>
          </w:p>
        </w:tc>
      </w:tr>
      <w:tr>
        <w:tc>
          <w:tcPr>
            <w:vMerge w:val="continue"/>
          </w:tcPr>
          <w:p/>
        </w:tc>
        <w:tc>
          <w:tcPr>
            <w:vMerge w:val="continue"/>
          </w:tcPr>
          <w:p/>
        </w:tc>
        <w:tc>
          <w:tcPr>
            <w:tcW w:w="3798" w:type="dxa"/>
          </w:tcPr>
          <w:p>
            <w:pPr>
              <w:pStyle w:val="0"/>
              <w:jc w:val="center"/>
            </w:pPr>
            <w:r>
              <w:rPr>
                <w:sz w:val="20"/>
              </w:rPr>
              <w:t xml:space="preserve">Администрация Советского района</w:t>
            </w:r>
          </w:p>
        </w:tc>
        <w:tc>
          <w:tcPr>
            <w:vMerge w:val="continue"/>
          </w:tcP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45800,00</w:t>
            </w:r>
          </w:p>
        </w:tc>
        <w:tc>
          <w:tcPr>
            <w:tcW w:w="1474" w:type="dxa"/>
          </w:tcPr>
          <w:p>
            <w:pPr>
              <w:pStyle w:val="0"/>
              <w:jc w:val="center"/>
            </w:pPr>
            <w:r>
              <w:rPr>
                <w:sz w:val="20"/>
              </w:rPr>
              <w:t xml:space="preserve">9800,00</w:t>
            </w:r>
          </w:p>
        </w:tc>
        <w:tc>
          <w:tcPr>
            <w:tcW w:w="1474" w:type="dxa"/>
          </w:tcPr>
          <w:p>
            <w:pPr>
              <w:pStyle w:val="0"/>
              <w:jc w:val="center"/>
            </w:pPr>
            <w:r>
              <w:rPr>
                <w:sz w:val="20"/>
              </w:rPr>
              <w:t xml:space="preserve">12000,00</w:t>
            </w:r>
          </w:p>
        </w:tc>
        <w:tc>
          <w:tcPr>
            <w:tcW w:w="1474" w:type="dxa"/>
          </w:tcPr>
          <w:p>
            <w:pPr>
              <w:pStyle w:val="0"/>
              <w:jc w:val="center"/>
            </w:pPr>
            <w:r>
              <w:rPr>
                <w:sz w:val="20"/>
              </w:rPr>
              <w:t xml:space="preserve">12000,00</w:t>
            </w:r>
          </w:p>
        </w:tc>
        <w:tc>
          <w:tcPr>
            <w:tcW w:w="1474" w:type="dxa"/>
          </w:tcPr>
          <w:p>
            <w:pPr>
              <w:pStyle w:val="0"/>
              <w:jc w:val="center"/>
            </w:pPr>
            <w:r>
              <w:rPr>
                <w:sz w:val="20"/>
              </w:rPr>
              <w:t xml:space="preserve">12000,00</w:t>
            </w:r>
          </w:p>
        </w:tc>
      </w:tr>
      <w:tr>
        <w:tc>
          <w:tcPr>
            <w:vMerge w:val="continue"/>
          </w:tcPr>
          <w:p/>
        </w:tc>
        <w:tc>
          <w:tcPr>
            <w:vMerge w:val="continue"/>
          </w:tcPr>
          <w:p/>
        </w:tc>
        <w:tc>
          <w:tcPr>
            <w:tcW w:w="3798" w:type="dxa"/>
          </w:tcPr>
          <w:p>
            <w:pPr>
              <w:pStyle w:val="0"/>
              <w:jc w:val="center"/>
            </w:pPr>
            <w:r>
              <w:rPr>
                <w:sz w:val="20"/>
              </w:rPr>
              <w:t xml:space="preserve">Администрация Трусовского района</w:t>
            </w:r>
          </w:p>
        </w:tc>
        <w:tc>
          <w:tcPr>
            <w:vMerge w:val="continue"/>
          </w:tcP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45545,34</w:t>
            </w:r>
          </w:p>
        </w:tc>
        <w:tc>
          <w:tcPr>
            <w:tcW w:w="1474" w:type="dxa"/>
          </w:tcPr>
          <w:p>
            <w:pPr>
              <w:pStyle w:val="0"/>
              <w:jc w:val="center"/>
            </w:pPr>
            <w:r>
              <w:rPr>
                <w:sz w:val="20"/>
              </w:rPr>
              <w:t xml:space="preserve">6545,34</w:t>
            </w:r>
          </w:p>
        </w:tc>
        <w:tc>
          <w:tcPr>
            <w:tcW w:w="1474" w:type="dxa"/>
          </w:tcPr>
          <w:p>
            <w:pPr>
              <w:pStyle w:val="0"/>
              <w:jc w:val="center"/>
            </w:pPr>
            <w:r>
              <w:rPr>
                <w:sz w:val="20"/>
              </w:rPr>
              <w:t xml:space="preserve">12000,00</w:t>
            </w:r>
          </w:p>
        </w:tc>
        <w:tc>
          <w:tcPr>
            <w:tcW w:w="1474" w:type="dxa"/>
          </w:tcPr>
          <w:p>
            <w:pPr>
              <w:pStyle w:val="0"/>
              <w:jc w:val="center"/>
            </w:pPr>
            <w:r>
              <w:rPr>
                <w:sz w:val="20"/>
              </w:rPr>
              <w:t xml:space="preserve">12000,00</w:t>
            </w:r>
          </w:p>
        </w:tc>
        <w:tc>
          <w:tcPr>
            <w:tcW w:w="1474" w:type="dxa"/>
          </w:tcPr>
          <w:p>
            <w:pPr>
              <w:pStyle w:val="0"/>
              <w:jc w:val="center"/>
            </w:pPr>
            <w:r>
              <w:rPr>
                <w:sz w:val="20"/>
              </w:rPr>
              <w:t xml:space="preserve">12000,00</w:t>
            </w:r>
          </w:p>
        </w:tc>
      </w:tr>
      <w:tr>
        <w:tc>
          <w:tcPr>
            <w:vMerge w:val="continue"/>
          </w:tcPr>
          <w:p/>
        </w:tc>
        <w:tc>
          <w:tcPr>
            <w:vMerge w:val="continue"/>
          </w:tcPr>
          <w:p/>
        </w:tc>
        <w:tc>
          <w:tcPr>
            <w:tcW w:w="3798" w:type="dxa"/>
          </w:tcPr>
          <w:p>
            <w:pPr>
              <w:pStyle w:val="0"/>
              <w:jc w:val="center"/>
            </w:pPr>
            <w:r>
              <w:rPr>
                <w:sz w:val="20"/>
              </w:rPr>
              <w:t xml:space="preserve">Администрация Ленинского района</w:t>
            </w:r>
          </w:p>
        </w:tc>
        <w:tc>
          <w:tcPr>
            <w:vMerge w:val="continue"/>
          </w:tcP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47995,00</w:t>
            </w:r>
          </w:p>
        </w:tc>
        <w:tc>
          <w:tcPr>
            <w:tcW w:w="1474" w:type="dxa"/>
          </w:tcPr>
          <w:p>
            <w:pPr>
              <w:pStyle w:val="0"/>
              <w:jc w:val="center"/>
            </w:pPr>
            <w:r>
              <w:rPr>
                <w:sz w:val="20"/>
              </w:rPr>
              <w:t xml:space="preserve">11995,00</w:t>
            </w:r>
          </w:p>
        </w:tc>
        <w:tc>
          <w:tcPr>
            <w:tcW w:w="1474" w:type="dxa"/>
          </w:tcPr>
          <w:p>
            <w:pPr>
              <w:pStyle w:val="0"/>
              <w:jc w:val="center"/>
            </w:pPr>
            <w:r>
              <w:rPr>
                <w:sz w:val="20"/>
              </w:rPr>
              <w:t xml:space="preserve">12000,00</w:t>
            </w:r>
          </w:p>
        </w:tc>
        <w:tc>
          <w:tcPr>
            <w:tcW w:w="1474" w:type="dxa"/>
          </w:tcPr>
          <w:p>
            <w:pPr>
              <w:pStyle w:val="0"/>
              <w:jc w:val="center"/>
            </w:pPr>
            <w:r>
              <w:rPr>
                <w:sz w:val="20"/>
              </w:rPr>
              <w:t xml:space="preserve">12000,00</w:t>
            </w:r>
          </w:p>
        </w:tc>
        <w:tc>
          <w:tcPr>
            <w:tcW w:w="1474" w:type="dxa"/>
          </w:tcPr>
          <w:p>
            <w:pPr>
              <w:pStyle w:val="0"/>
              <w:jc w:val="center"/>
            </w:pPr>
            <w:r>
              <w:rPr>
                <w:sz w:val="20"/>
              </w:rPr>
              <w:t xml:space="preserve">12000,00</w:t>
            </w:r>
          </w:p>
        </w:tc>
      </w:tr>
      <w:tr>
        <w:tc>
          <w:tcPr>
            <w:tcW w:w="567" w:type="dxa"/>
          </w:tcPr>
          <w:p>
            <w:pPr>
              <w:pStyle w:val="0"/>
              <w:jc w:val="center"/>
            </w:pPr>
            <w:r>
              <w:rPr>
                <w:sz w:val="20"/>
              </w:rPr>
              <w:t xml:space="preserve">82</w:t>
            </w:r>
          </w:p>
        </w:tc>
        <w:tc>
          <w:tcPr>
            <w:tcW w:w="3515" w:type="dxa"/>
          </w:tcPr>
          <w:p>
            <w:pPr>
              <w:pStyle w:val="0"/>
            </w:pPr>
            <w:r>
              <w:rPr>
                <w:sz w:val="20"/>
              </w:rPr>
              <w:t xml:space="preserve">Итого по Подпрограмме 4:</w:t>
            </w:r>
          </w:p>
        </w:tc>
        <w:tc>
          <w:tcPr>
            <w:tcW w:w="3798" w:type="dxa"/>
          </w:tcPr>
          <w:p>
            <w:pPr>
              <w:pStyle w:val="0"/>
            </w:pPr>
            <w:r>
              <w:rPr>
                <w:sz w:val="20"/>
              </w:rPr>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931340,34</w:t>
            </w:r>
          </w:p>
        </w:tc>
        <w:tc>
          <w:tcPr>
            <w:tcW w:w="1474" w:type="dxa"/>
          </w:tcPr>
          <w:p>
            <w:pPr>
              <w:pStyle w:val="0"/>
              <w:jc w:val="center"/>
            </w:pPr>
            <w:r>
              <w:rPr>
                <w:sz w:val="20"/>
              </w:rPr>
              <w:t xml:space="preserve">247340,34</w:t>
            </w:r>
          </w:p>
        </w:tc>
        <w:tc>
          <w:tcPr>
            <w:tcW w:w="1474" w:type="dxa"/>
          </w:tcPr>
          <w:p>
            <w:pPr>
              <w:pStyle w:val="0"/>
              <w:jc w:val="center"/>
            </w:pPr>
            <w:r>
              <w:rPr>
                <w:sz w:val="20"/>
              </w:rPr>
              <w:t xml:space="preserve">228000,00</w:t>
            </w:r>
          </w:p>
        </w:tc>
        <w:tc>
          <w:tcPr>
            <w:tcW w:w="1474" w:type="dxa"/>
          </w:tcPr>
          <w:p>
            <w:pPr>
              <w:pStyle w:val="0"/>
              <w:jc w:val="center"/>
            </w:pPr>
            <w:r>
              <w:rPr>
                <w:sz w:val="20"/>
              </w:rPr>
              <w:t xml:space="preserve">228000,00</w:t>
            </w:r>
          </w:p>
        </w:tc>
        <w:tc>
          <w:tcPr>
            <w:tcW w:w="1474" w:type="dxa"/>
          </w:tcPr>
          <w:p>
            <w:pPr>
              <w:pStyle w:val="0"/>
              <w:jc w:val="center"/>
            </w:pPr>
            <w:r>
              <w:rPr>
                <w:sz w:val="20"/>
              </w:rPr>
              <w:t xml:space="preserve">228000,00</w:t>
            </w:r>
          </w:p>
        </w:tc>
      </w:tr>
      <w:tr>
        <w:tc>
          <w:tcPr>
            <w:gridSpan w:val="11"/>
            <w:tcW w:w="18142" w:type="dxa"/>
          </w:tcPr>
          <w:p>
            <w:pPr>
              <w:pStyle w:val="0"/>
              <w:outlineLvl w:val="3"/>
              <w:jc w:val="center"/>
            </w:pPr>
            <w:r>
              <w:rPr>
                <w:sz w:val="20"/>
              </w:rPr>
              <w:t xml:space="preserve">Подпрограмма 5 "Совершенствование системы гражданской обороны" в муниципальном образовании "Городской округ город Астрахань"</w:t>
            </w:r>
          </w:p>
        </w:tc>
      </w:tr>
      <w:tr>
        <w:tc>
          <w:tcPr>
            <w:tcW w:w="567" w:type="dxa"/>
          </w:tcPr>
          <w:p>
            <w:pPr>
              <w:pStyle w:val="0"/>
              <w:jc w:val="center"/>
            </w:pPr>
            <w:r>
              <w:rPr>
                <w:sz w:val="20"/>
              </w:rPr>
              <w:t xml:space="preserve">83</w:t>
            </w:r>
          </w:p>
        </w:tc>
        <w:tc>
          <w:tcPr>
            <w:tcW w:w="3515" w:type="dxa"/>
          </w:tcPr>
          <w:p>
            <w:pPr>
              <w:pStyle w:val="0"/>
            </w:pPr>
            <w:r>
              <w:rPr>
                <w:sz w:val="20"/>
              </w:rPr>
              <w:t xml:space="preserve">Цель 1. Снижение потерь среди населения города при военных конфликтах или вследствие этих конфликтов, а также при чрезвычайных ситуациях природного и техногенного характера</w:t>
            </w:r>
          </w:p>
        </w:tc>
        <w:tc>
          <w:tcPr>
            <w:tcW w:w="3798" w:type="dxa"/>
          </w:tcPr>
          <w:p>
            <w:pPr>
              <w:pStyle w:val="0"/>
              <w:jc w:val="center"/>
            </w:pPr>
            <w:r>
              <w:rPr>
                <w:sz w:val="20"/>
              </w:rPr>
              <w:t xml:space="preserve">Администрация муниципального образования "Городской округ город Астрахань" (отдел мобилизационной подготовки и гражданской обороны)</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1732500,00</w:t>
            </w:r>
          </w:p>
        </w:tc>
        <w:tc>
          <w:tcPr>
            <w:tcW w:w="1474" w:type="dxa"/>
          </w:tcPr>
          <w:p>
            <w:pPr>
              <w:pStyle w:val="0"/>
              <w:jc w:val="center"/>
            </w:pPr>
            <w:r>
              <w:rPr>
                <w:sz w:val="20"/>
              </w:rPr>
              <w:t xml:space="preserve">0,00</w:t>
            </w:r>
          </w:p>
        </w:tc>
        <w:tc>
          <w:tcPr>
            <w:tcW w:w="1474" w:type="dxa"/>
          </w:tcPr>
          <w:p>
            <w:pPr>
              <w:pStyle w:val="0"/>
              <w:jc w:val="center"/>
            </w:pPr>
            <w:r>
              <w:rPr>
                <w:sz w:val="20"/>
              </w:rPr>
              <w:t xml:space="preserve">577500,00</w:t>
            </w:r>
          </w:p>
        </w:tc>
        <w:tc>
          <w:tcPr>
            <w:tcW w:w="1474" w:type="dxa"/>
          </w:tcPr>
          <w:p>
            <w:pPr>
              <w:pStyle w:val="0"/>
              <w:jc w:val="center"/>
            </w:pPr>
            <w:r>
              <w:rPr>
                <w:sz w:val="20"/>
              </w:rPr>
              <w:t xml:space="preserve">577500,00</w:t>
            </w:r>
          </w:p>
        </w:tc>
        <w:tc>
          <w:tcPr>
            <w:tcW w:w="1474" w:type="dxa"/>
          </w:tcPr>
          <w:p>
            <w:pPr>
              <w:pStyle w:val="0"/>
              <w:jc w:val="center"/>
            </w:pPr>
            <w:r>
              <w:rPr>
                <w:sz w:val="20"/>
              </w:rPr>
              <w:t xml:space="preserve">577500,00</w:t>
            </w:r>
          </w:p>
        </w:tc>
      </w:tr>
      <w:tr>
        <w:tc>
          <w:tcPr>
            <w:tcW w:w="567" w:type="dxa"/>
          </w:tcPr>
          <w:p>
            <w:pPr>
              <w:pStyle w:val="0"/>
              <w:jc w:val="center"/>
            </w:pPr>
            <w:r>
              <w:rPr>
                <w:sz w:val="20"/>
              </w:rPr>
              <w:t xml:space="preserve">84</w:t>
            </w:r>
          </w:p>
        </w:tc>
        <w:tc>
          <w:tcPr>
            <w:tcW w:w="3515" w:type="dxa"/>
          </w:tcPr>
          <w:p>
            <w:pPr>
              <w:pStyle w:val="0"/>
            </w:pPr>
            <w:r>
              <w:rPr>
                <w:sz w:val="20"/>
              </w:rPr>
              <w:t xml:space="preserve">Задача 1.1. Подготовка населения муниципального образования к защите от опасностей, возникающих при военные конфликтах или вследствие этих конфликтов, а также при чрезвычайных ситуациях природного и техногенного характера</w:t>
            </w:r>
          </w:p>
        </w:tc>
        <w:tc>
          <w:tcPr>
            <w:tcW w:w="3798" w:type="dxa"/>
          </w:tcPr>
          <w:p>
            <w:pPr>
              <w:pStyle w:val="0"/>
              <w:jc w:val="center"/>
            </w:pPr>
            <w:r>
              <w:rPr>
                <w:sz w:val="20"/>
              </w:rPr>
              <w:t xml:space="preserve">Администрация муниципального образования "Городской округ город Астрахань" (отдел мобилизационной подготовки и гражданской обороны)</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115500,00</w:t>
            </w:r>
          </w:p>
        </w:tc>
        <w:tc>
          <w:tcPr>
            <w:tcW w:w="1474" w:type="dxa"/>
          </w:tcPr>
          <w:p>
            <w:pPr>
              <w:pStyle w:val="0"/>
              <w:jc w:val="center"/>
            </w:pPr>
            <w:r>
              <w:rPr>
                <w:sz w:val="20"/>
              </w:rPr>
              <w:t xml:space="preserve">0,00</w:t>
            </w:r>
          </w:p>
        </w:tc>
        <w:tc>
          <w:tcPr>
            <w:tcW w:w="1474" w:type="dxa"/>
          </w:tcPr>
          <w:p>
            <w:pPr>
              <w:pStyle w:val="0"/>
              <w:jc w:val="center"/>
            </w:pPr>
            <w:r>
              <w:rPr>
                <w:sz w:val="20"/>
              </w:rPr>
              <w:t xml:space="preserve">38500,00</w:t>
            </w:r>
          </w:p>
        </w:tc>
        <w:tc>
          <w:tcPr>
            <w:tcW w:w="1474" w:type="dxa"/>
          </w:tcPr>
          <w:p>
            <w:pPr>
              <w:pStyle w:val="0"/>
              <w:jc w:val="center"/>
            </w:pPr>
            <w:r>
              <w:rPr>
                <w:sz w:val="20"/>
              </w:rPr>
              <w:t xml:space="preserve">38500,00</w:t>
            </w:r>
          </w:p>
        </w:tc>
        <w:tc>
          <w:tcPr>
            <w:tcW w:w="1474" w:type="dxa"/>
          </w:tcPr>
          <w:p>
            <w:pPr>
              <w:pStyle w:val="0"/>
              <w:jc w:val="center"/>
            </w:pPr>
            <w:r>
              <w:rPr>
                <w:sz w:val="20"/>
              </w:rPr>
              <w:t xml:space="preserve">38500,00</w:t>
            </w:r>
          </w:p>
        </w:tc>
      </w:tr>
      <w:tr>
        <w:tc>
          <w:tcPr>
            <w:tcW w:w="567" w:type="dxa"/>
          </w:tcPr>
          <w:p>
            <w:pPr>
              <w:pStyle w:val="0"/>
              <w:jc w:val="center"/>
            </w:pPr>
            <w:r>
              <w:rPr>
                <w:sz w:val="20"/>
              </w:rPr>
              <w:t xml:space="preserve">85</w:t>
            </w:r>
          </w:p>
        </w:tc>
        <w:tc>
          <w:tcPr>
            <w:tcW w:w="3515" w:type="dxa"/>
          </w:tcPr>
          <w:p>
            <w:pPr>
              <w:pStyle w:val="0"/>
            </w:pPr>
            <w:r>
              <w:rPr>
                <w:sz w:val="20"/>
              </w:rPr>
              <w:t xml:space="preserve">Мероприятие 1.1.1. Приобретение стендов по гражданской обороне</w:t>
            </w:r>
          </w:p>
        </w:tc>
        <w:tc>
          <w:tcPr>
            <w:tcW w:w="3798" w:type="dxa"/>
          </w:tcPr>
          <w:p>
            <w:pPr>
              <w:pStyle w:val="0"/>
              <w:jc w:val="center"/>
            </w:pPr>
            <w:r>
              <w:rPr>
                <w:sz w:val="20"/>
              </w:rPr>
              <w:t xml:space="preserve">Администрация муниципального образования "Городской округ город Астрахани" (отдел мобилизационной подготовки и гражданской обороны)</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115500,00</w:t>
            </w:r>
          </w:p>
        </w:tc>
        <w:tc>
          <w:tcPr>
            <w:tcW w:w="1474" w:type="dxa"/>
          </w:tcPr>
          <w:p>
            <w:pPr>
              <w:pStyle w:val="0"/>
              <w:jc w:val="center"/>
            </w:pPr>
            <w:r>
              <w:rPr>
                <w:sz w:val="20"/>
              </w:rPr>
              <w:t xml:space="preserve">0,00</w:t>
            </w:r>
          </w:p>
        </w:tc>
        <w:tc>
          <w:tcPr>
            <w:tcW w:w="1474" w:type="dxa"/>
          </w:tcPr>
          <w:p>
            <w:pPr>
              <w:pStyle w:val="0"/>
              <w:jc w:val="center"/>
            </w:pPr>
            <w:r>
              <w:rPr>
                <w:sz w:val="20"/>
              </w:rPr>
              <w:t xml:space="preserve">38500,00</w:t>
            </w:r>
          </w:p>
        </w:tc>
        <w:tc>
          <w:tcPr>
            <w:tcW w:w="1474" w:type="dxa"/>
          </w:tcPr>
          <w:p>
            <w:pPr>
              <w:pStyle w:val="0"/>
              <w:jc w:val="center"/>
            </w:pPr>
            <w:r>
              <w:rPr>
                <w:sz w:val="20"/>
              </w:rPr>
              <w:t xml:space="preserve">38500,00</w:t>
            </w:r>
          </w:p>
        </w:tc>
        <w:tc>
          <w:tcPr>
            <w:tcW w:w="1474" w:type="dxa"/>
          </w:tcPr>
          <w:p>
            <w:pPr>
              <w:pStyle w:val="0"/>
              <w:jc w:val="center"/>
            </w:pPr>
            <w:r>
              <w:rPr>
                <w:sz w:val="20"/>
              </w:rPr>
              <w:t xml:space="preserve">38500,00</w:t>
            </w:r>
          </w:p>
        </w:tc>
      </w:tr>
      <w:tr>
        <w:tc>
          <w:tcPr>
            <w:tcW w:w="567" w:type="dxa"/>
          </w:tcPr>
          <w:p>
            <w:pPr>
              <w:pStyle w:val="0"/>
              <w:jc w:val="center"/>
            </w:pPr>
            <w:r>
              <w:rPr>
                <w:sz w:val="20"/>
              </w:rPr>
              <w:t xml:space="preserve">86</w:t>
            </w:r>
          </w:p>
        </w:tc>
        <w:tc>
          <w:tcPr>
            <w:tcW w:w="3515" w:type="dxa"/>
          </w:tcPr>
          <w:p>
            <w:pPr>
              <w:pStyle w:val="0"/>
            </w:pPr>
            <w:r>
              <w:rPr>
                <w:sz w:val="20"/>
              </w:rPr>
              <w:t xml:space="preserve">Задача 1.2. Повышение уровня оснащенности сил гражданской обороны муниципального образования "Городской округ город Астрахань".</w:t>
            </w:r>
          </w:p>
        </w:tc>
        <w:tc>
          <w:tcPr>
            <w:tcW w:w="3798" w:type="dxa"/>
          </w:tcPr>
          <w:p>
            <w:pPr>
              <w:pStyle w:val="0"/>
              <w:jc w:val="center"/>
            </w:pPr>
            <w:r>
              <w:rPr>
                <w:sz w:val="20"/>
              </w:rPr>
              <w:t xml:space="preserve">Администрация муниципального образования "Городской округ город Астрахань" (отдел мобилизационной подготовки к гражданской обороны)</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1617000,00</w:t>
            </w:r>
          </w:p>
        </w:tc>
        <w:tc>
          <w:tcPr>
            <w:tcW w:w="1474" w:type="dxa"/>
          </w:tcPr>
          <w:p>
            <w:pPr>
              <w:pStyle w:val="0"/>
              <w:jc w:val="center"/>
            </w:pPr>
            <w:r>
              <w:rPr>
                <w:sz w:val="20"/>
              </w:rPr>
              <w:t xml:space="preserve">0,00</w:t>
            </w:r>
          </w:p>
        </w:tc>
        <w:tc>
          <w:tcPr>
            <w:tcW w:w="1474" w:type="dxa"/>
          </w:tcPr>
          <w:p>
            <w:pPr>
              <w:pStyle w:val="0"/>
              <w:jc w:val="center"/>
            </w:pPr>
            <w:r>
              <w:rPr>
                <w:sz w:val="20"/>
              </w:rPr>
              <w:t xml:space="preserve">539000,00</w:t>
            </w:r>
          </w:p>
        </w:tc>
        <w:tc>
          <w:tcPr>
            <w:tcW w:w="1474" w:type="dxa"/>
          </w:tcPr>
          <w:p>
            <w:pPr>
              <w:pStyle w:val="0"/>
              <w:jc w:val="center"/>
            </w:pPr>
            <w:r>
              <w:rPr>
                <w:sz w:val="20"/>
              </w:rPr>
              <w:t xml:space="preserve">539000,00</w:t>
            </w:r>
          </w:p>
        </w:tc>
        <w:tc>
          <w:tcPr>
            <w:tcW w:w="1474" w:type="dxa"/>
          </w:tcPr>
          <w:p>
            <w:pPr>
              <w:pStyle w:val="0"/>
              <w:jc w:val="center"/>
            </w:pPr>
            <w:r>
              <w:rPr>
                <w:sz w:val="20"/>
              </w:rPr>
              <w:t xml:space="preserve">539000,00</w:t>
            </w:r>
          </w:p>
        </w:tc>
      </w:tr>
      <w:tr>
        <w:tc>
          <w:tcPr>
            <w:tcW w:w="567" w:type="dxa"/>
          </w:tcPr>
          <w:p>
            <w:pPr>
              <w:pStyle w:val="0"/>
              <w:jc w:val="center"/>
            </w:pPr>
            <w:r>
              <w:rPr>
                <w:sz w:val="20"/>
              </w:rPr>
              <w:t xml:space="preserve">87</w:t>
            </w:r>
          </w:p>
        </w:tc>
        <w:tc>
          <w:tcPr>
            <w:tcW w:w="3515" w:type="dxa"/>
          </w:tcPr>
          <w:p>
            <w:pPr>
              <w:pStyle w:val="0"/>
            </w:pPr>
            <w:r>
              <w:rPr>
                <w:sz w:val="20"/>
              </w:rPr>
              <w:t xml:space="preserve">Мероприятие 1.2.1. Приобретение средств индивидуальной защиты для нештатных формирований по обеспечению выполнения мероприятий по гражданской обороне</w:t>
            </w:r>
          </w:p>
        </w:tc>
        <w:tc>
          <w:tcPr>
            <w:tcW w:w="3798" w:type="dxa"/>
          </w:tcPr>
          <w:p>
            <w:pPr>
              <w:pStyle w:val="0"/>
              <w:jc w:val="center"/>
            </w:pPr>
            <w:r>
              <w:rPr>
                <w:sz w:val="20"/>
              </w:rPr>
              <w:t xml:space="preserve">Администрация муниципального образования "Городской округ город Астрахань" (отдел мобилизационной подготовки и гражданской обороны)</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400200,00</w:t>
            </w:r>
          </w:p>
        </w:tc>
        <w:tc>
          <w:tcPr>
            <w:tcW w:w="1474" w:type="dxa"/>
          </w:tcPr>
          <w:p>
            <w:pPr>
              <w:pStyle w:val="0"/>
              <w:jc w:val="center"/>
            </w:pPr>
            <w:r>
              <w:rPr>
                <w:sz w:val="20"/>
              </w:rPr>
              <w:t xml:space="preserve">0,00</w:t>
            </w:r>
          </w:p>
        </w:tc>
        <w:tc>
          <w:tcPr>
            <w:tcW w:w="1474" w:type="dxa"/>
          </w:tcPr>
          <w:p>
            <w:pPr>
              <w:pStyle w:val="0"/>
              <w:jc w:val="center"/>
            </w:pPr>
            <w:r>
              <w:rPr>
                <w:sz w:val="20"/>
              </w:rPr>
              <w:t xml:space="preserve">133400,00</w:t>
            </w:r>
          </w:p>
        </w:tc>
        <w:tc>
          <w:tcPr>
            <w:tcW w:w="1474" w:type="dxa"/>
          </w:tcPr>
          <w:p>
            <w:pPr>
              <w:pStyle w:val="0"/>
              <w:jc w:val="center"/>
            </w:pPr>
            <w:r>
              <w:rPr>
                <w:sz w:val="20"/>
              </w:rPr>
              <w:t xml:space="preserve">133400,00</w:t>
            </w:r>
          </w:p>
        </w:tc>
        <w:tc>
          <w:tcPr>
            <w:tcW w:w="1474" w:type="dxa"/>
          </w:tcPr>
          <w:p>
            <w:pPr>
              <w:pStyle w:val="0"/>
              <w:jc w:val="center"/>
            </w:pPr>
            <w:r>
              <w:rPr>
                <w:sz w:val="20"/>
              </w:rPr>
              <w:t xml:space="preserve">133400,00</w:t>
            </w:r>
          </w:p>
        </w:tc>
      </w:tr>
      <w:tr>
        <w:tc>
          <w:tcPr>
            <w:tcW w:w="567" w:type="dxa"/>
          </w:tcPr>
          <w:p>
            <w:pPr>
              <w:pStyle w:val="0"/>
              <w:jc w:val="center"/>
            </w:pPr>
            <w:r>
              <w:rPr>
                <w:sz w:val="20"/>
              </w:rPr>
              <w:t xml:space="preserve">88</w:t>
            </w:r>
          </w:p>
        </w:tc>
        <w:tc>
          <w:tcPr>
            <w:tcW w:w="3515" w:type="dxa"/>
          </w:tcPr>
          <w:p>
            <w:pPr>
              <w:pStyle w:val="0"/>
            </w:pPr>
            <w:r>
              <w:rPr>
                <w:sz w:val="20"/>
              </w:rPr>
              <w:t xml:space="preserve">Мероприятие 1.2.2. Приобретение противогазов ГП-21У</w:t>
            </w:r>
          </w:p>
        </w:tc>
        <w:tc>
          <w:tcPr>
            <w:tcW w:w="3798" w:type="dxa"/>
          </w:tcPr>
          <w:p>
            <w:pPr>
              <w:pStyle w:val="0"/>
              <w:jc w:val="center"/>
            </w:pPr>
            <w:r>
              <w:rPr>
                <w:sz w:val="20"/>
              </w:rPr>
              <w:t xml:space="preserve">Администрация муниципального образования "Городской округ город Астрахань" (отдел мобилизационной подготовки и гражданской обороны)</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479880,00</w:t>
            </w:r>
          </w:p>
        </w:tc>
        <w:tc>
          <w:tcPr>
            <w:tcW w:w="1474" w:type="dxa"/>
          </w:tcPr>
          <w:p>
            <w:pPr>
              <w:pStyle w:val="0"/>
              <w:jc w:val="center"/>
            </w:pPr>
            <w:r>
              <w:rPr>
                <w:sz w:val="20"/>
              </w:rPr>
              <w:t xml:space="preserve">0,00</w:t>
            </w:r>
          </w:p>
        </w:tc>
        <w:tc>
          <w:tcPr>
            <w:tcW w:w="1474" w:type="dxa"/>
          </w:tcPr>
          <w:p>
            <w:pPr>
              <w:pStyle w:val="0"/>
              <w:jc w:val="center"/>
            </w:pPr>
            <w:r>
              <w:rPr>
                <w:sz w:val="20"/>
              </w:rPr>
              <w:t xml:space="preserve">159960,00</w:t>
            </w:r>
          </w:p>
        </w:tc>
        <w:tc>
          <w:tcPr>
            <w:tcW w:w="1474" w:type="dxa"/>
          </w:tcPr>
          <w:p>
            <w:pPr>
              <w:pStyle w:val="0"/>
              <w:jc w:val="center"/>
            </w:pPr>
            <w:r>
              <w:rPr>
                <w:sz w:val="20"/>
              </w:rPr>
              <w:t xml:space="preserve">159960,00</w:t>
            </w:r>
          </w:p>
        </w:tc>
        <w:tc>
          <w:tcPr>
            <w:tcW w:w="1474" w:type="dxa"/>
          </w:tcPr>
          <w:p>
            <w:pPr>
              <w:pStyle w:val="0"/>
              <w:jc w:val="center"/>
            </w:pPr>
            <w:r>
              <w:rPr>
                <w:sz w:val="20"/>
              </w:rPr>
              <w:t xml:space="preserve">159960,00</w:t>
            </w:r>
          </w:p>
        </w:tc>
      </w:tr>
      <w:tr>
        <w:tc>
          <w:tcPr>
            <w:tcW w:w="567" w:type="dxa"/>
          </w:tcPr>
          <w:p>
            <w:pPr>
              <w:pStyle w:val="0"/>
              <w:jc w:val="center"/>
            </w:pPr>
            <w:r>
              <w:rPr>
                <w:sz w:val="20"/>
              </w:rPr>
              <w:t xml:space="preserve">89</w:t>
            </w:r>
          </w:p>
        </w:tc>
        <w:tc>
          <w:tcPr>
            <w:tcW w:w="3515" w:type="dxa"/>
          </w:tcPr>
          <w:p>
            <w:pPr>
              <w:pStyle w:val="0"/>
            </w:pPr>
            <w:r>
              <w:rPr>
                <w:sz w:val="20"/>
              </w:rPr>
              <w:t xml:space="preserve">Мероприятие 1.2.3. Приобретение приборов контроля для поста радиационного и химического наблюдения.</w:t>
            </w:r>
          </w:p>
        </w:tc>
        <w:tc>
          <w:tcPr>
            <w:tcW w:w="3798" w:type="dxa"/>
          </w:tcPr>
          <w:p>
            <w:pPr>
              <w:pStyle w:val="0"/>
              <w:jc w:val="center"/>
            </w:pPr>
            <w:r>
              <w:rPr>
                <w:sz w:val="20"/>
              </w:rPr>
              <w:t xml:space="preserve">Администрация муниципального образования "Городской округ город Астрахань" (отдел мобилизационной подготовки и гражданской обороны)</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268950,00</w:t>
            </w:r>
          </w:p>
        </w:tc>
        <w:tc>
          <w:tcPr>
            <w:tcW w:w="1474" w:type="dxa"/>
          </w:tcPr>
          <w:p>
            <w:pPr>
              <w:pStyle w:val="0"/>
              <w:jc w:val="center"/>
            </w:pPr>
            <w:r>
              <w:rPr>
                <w:sz w:val="20"/>
              </w:rPr>
              <w:t xml:space="preserve">0,00</w:t>
            </w:r>
          </w:p>
        </w:tc>
        <w:tc>
          <w:tcPr>
            <w:tcW w:w="1474" w:type="dxa"/>
          </w:tcPr>
          <w:p>
            <w:pPr>
              <w:pStyle w:val="0"/>
              <w:jc w:val="center"/>
            </w:pPr>
            <w:r>
              <w:rPr>
                <w:sz w:val="20"/>
              </w:rPr>
              <w:t xml:space="preserve">89650,00</w:t>
            </w:r>
          </w:p>
        </w:tc>
        <w:tc>
          <w:tcPr>
            <w:tcW w:w="1474" w:type="dxa"/>
          </w:tcPr>
          <w:p>
            <w:pPr>
              <w:pStyle w:val="0"/>
              <w:jc w:val="center"/>
            </w:pPr>
            <w:r>
              <w:rPr>
                <w:sz w:val="20"/>
              </w:rPr>
              <w:t xml:space="preserve">89650,00</w:t>
            </w:r>
          </w:p>
        </w:tc>
        <w:tc>
          <w:tcPr>
            <w:tcW w:w="1474" w:type="dxa"/>
          </w:tcPr>
          <w:p>
            <w:pPr>
              <w:pStyle w:val="0"/>
              <w:jc w:val="center"/>
            </w:pPr>
            <w:r>
              <w:rPr>
                <w:sz w:val="20"/>
              </w:rPr>
              <w:t xml:space="preserve">89650,00</w:t>
            </w:r>
          </w:p>
        </w:tc>
      </w:tr>
      <w:tr>
        <w:tc>
          <w:tcPr>
            <w:tcW w:w="567" w:type="dxa"/>
          </w:tcPr>
          <w:p>
            <w:pPr>
              <w:pStyle w:val="0"/>
              <w:jc w:val="center"/>
            </w:pPr>
            <w:r>
              <w:rPr>
                <w:sz w:val="20"/>
              </w:rPr>
              <w:t xml:space="preserve">90</w:t>
            </w:r>
          </w:p>
        </w:tc>
        <w:tc>
          <w:tcPr>
            <w:tcW w:w="3515" w:type="dxa"/>
          </w:tcPr>
          <w:p>
            <w:pPr>
              <w:pStyle w:val="0"/>
            </w:pPr>
            <w:r>
              <w:rPr>
                <w:sz w:val="20"/>
              </w:rPr>
              <w:t xml:space="preserve">Мероприятие 1.2.4. Приобретение продовольствия для НФГО</w:t>
            </w:r>
          </w:p>
        </w:tc>
        <w:tc>
          <w:tcPr>
            <w:tcW w:w="3798" w:type="dxa"/>
          </w:tcPr>
          <w:p>
            <w:pPr>
              <w:pStyle w:val="0"/>
              <w:jc w:val="center"/>
            </w:pPr>
            <w:r>
              <w:rPr>
                <w:sz w:val="20"/>
              </w:rPr>
              <w:t xml:space="preserve">Администрация муниципального образования "Городской округ город Астрахань" (отдел мобилизационной подготовки и гражданской обороны)</w:t>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pPr>
            <w:r>
              <w:rPr>
                <w:sz w:val="20"/>
              </w:rPr>
            </w:r>
          </w:p>
        </w:tc>
        <w:tc>
          <w:tcPr>
            <w:tcW w:w="567" w:type="dxa"/>
          </w:tcPr>
          <w:p>
            <w:pPr>
              <w:pStyle w:val="0"/>
            </w:pPr>
            <w:r>
              <w:rPr>
                <w:sz w:val="20"/>
              </w:rPr>
            </w:r>
          </w:p>
        </w:tc>
        <w:tc>
          <w:tcPr>
            <w:tcW w:w="1531" w:type="dxa"/>
          </w:tcPr>
          <w:p>
            <w:pPr>
              <w:pStyle w:val="0"/>
              <w:jc w:val="center"/>
            </w:pPr>
            <w:r>
              <w:rPr>
                <w:sz w:val="20"/>
              </w:rPr>
              <w:t xml:space="preserve">467970,00</w:t>
            </w:r>
          </w:p>
        </w:tc>
        <w:tc>
          <w:tcPr>
            <w:tcW w:w="1474" w:type="dxa"/>
          </w:tcPr>
          <w:p>
            <w:pPr>
              <w:pStyle w:val="0"/>
              <w:jc w:val="center"/>
            </w:pPr>
            <w:r>
              <w:rPr>
                <w:sz w:val="20"/>
              </w:rPr>
              <w:t xml:space="preserve">0.00</w:t>
            </w:r>
          </w:p>
        </w:tc>
        <w:tc>
          <w:tcPr>
            <w:tcW w:w="1474" w:type="dxa"/>
          </w:tcPr>
          <w:p>
            <w:pPr>
              <w:pStyle w:val="0"/>
              <w:jc w:val="center"/>
            </w:pPr>
            <w:r>
              <w:rPr>
                <w:sz w:val="20"/>
              </w:rPr>
              <w:t xml:space="preserve">155990,00</w:t>
            </w:r>
          </w:p>
        </w:tc>
        <w:tc>
          <w:tcPr>
            <w:tcW w:w="1474" w:type="dxa"/>
          </w:tcPr>
          <w:p>
            <w:pPr>
              <w:pStyle w:val="0"/>
              <w:jc w:val="center"/>
            </w:pPr>
            <w:r>
              <w:rPr>
                <w:sz w:val="20"/>
              </w:rPr>
              <w:t xml:space="preserve">155990,00</w:t>
            </w:r>
          </w:p>
        </w:tc>
        <w:tc>
          <w:tcPr>
            <w:tcW w:w="1474" w:type="dxa"/>
          </w:tcPr>
          <w:p>
            <w:pPr>
              <w:pStyle w:val="0"/>
              <w:jc w:val="center"/>
            </w:pPr>
            <w:r>
              <w:rPr>
                <w:sz w:val="20"/>
              </w:rPr>
              <w:t xml:space="preserve">155990,00</w:t>
            </w:r>
          </w:p>
        </w:tc>
      </w:tr>
      <w:tr>
        <w:tc>
          <w:tcPr>
            <w:tcW w:w="567" w:type="dxa"/>
          </w:tcPr>
          <w:p>
            <w:pPr>
              <w:pStyle w:val="0"/>
              <w:jc w:val="center"/>
            </w:pPr>
            <w:r>
              <w:rPr>
                <w:sz w:val="20"/>
              </w:rPr>
              <w:t xml:space="preserve">91</w:t>
            </w:r>
          </w:p>
        </w:tc>
        <w:tc>
          <w:tcPr>
            <w:tcW w:w="3515" w:type="dxa"/>
          </w:tcPr>
          <w:p>
            <w:pPr>
              <w:pStyle w:val="0"/>
            </w:pPr>
            <w:r>
              <w:rPr>
                <w:sz w:val="20"/>
              </w:rPr>
              <w:t xml:space="preserve">Итого по Подпрограмме 5</w:t>
            </w:r>
          </w:p>
        </w:tc>
        <w:tc>
          <w:tcPr>
            <w:tcW w:w="3798" w:type="dxa"/>
          </w:tcPr>
          <w:p>
            <w:pPr>
              <w:pStyle w:val="0"/>
            </w:pPr>
            <w:r>
              <w:rPr>
                <w:sz w:val="20"/>
              </w:rPr>
            </w:r>
          </w:p>
        </w:tc>
        <w:tc>
          <w:tcPr>
            <w:tcW w:w="1644" w:type="dxa"/>
          </w:tcPr>
          <w:p>
            <w:pPr>
              <w:pStyle w:val="0"/>
              <w:jc w:val="center"/>
            </w:pPr>
            <w:r>
              <w:rPr>
                <w:sz w:val="20"/>
              </w:rPr>
              <w:t xml:space="preserve">ИТОГО</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1732500,00</w:t>
            </w:r>
          </w:p>
        </w:tc>
        <w:tc>
          <w:tcPr>
            <w:tcW w:w="1474" w:type="dxa"/>
          </w:tcPr>
          <w:p>
            <w:pPr>
              <w:pStyle w:val="0"/>
              <w:jc w:val="center"/>
            </w:pPr>
            <w:r>
              <w:rPr>
                <w:sz w:val="20"/>
              </w:rPr>
              <w:t xml:space="preserve">0,00</w:t>
            </w:r>
          </w:p>
        </w:tc>
        <w:tc>
          <w:tcPr>
            <w:tcW w:w="1474" w:type="dxa"/>
          </w:tcPr>
          <w:p>
            <w:pPr>
              <w:pStyle w:val="0"/>
              <w:jc w:val="center"/>
            </w:pPr>
            <w:r>
              <w:rPr>
                <w:sz w:val="20"/>
              </w:rPr>
              <w:t xml:space="preserve">577500,00</w:t>
            </w:r>
          </w:p>
        </w:tc>
        <w:tc>
          <w:tcPr>
            <w:tcW w:w="1474" w:type="dxa"/>
          </w:tcPr>
          <w:p>
            <w:pPr>
              <w:pStyle w:val="0"/>
              <w:jc w:val="center"/>
            </w:pPr>
            <w:r>
              <w:rPr>
                <w:sz w:val="20"/>
              </w:rPr>
              <w:t xml:space="preserve">577500,00</w:t>
            </w:r>
          </w:p>
        </w:tc>
        <w:tc>
          <w:tcPr>
            <w:tcW w:w="1474" w:type="dxa"/>
          </w:tcPr>
          <w:p>
            <w:pPr>
              <w:pStyle w:val="0"/>
              <w:jc w:val="center"/>
            </w:pPr>
            <w:r>
              <w:rPr>
                <w:sz w:val="20"/>
              </w:rPr>
              <w:t xml:space="preserve">577500,00</w:t>
            </w:r>
          </w:p>
        </w:tc>
      </w:tr>
      <w:tr>
        <w:tc>
          <w:tcPr>
            <w:tcW w:w="567" w:type="dxa"/>
            <w:vMerge w:val="restart"/>
          </w:tcPr>
          <w:p>
            <w:pPr>
              <w:pStyle w:val="0"/>
              <w:jc w:val="center"/>
            </w:pPr>
            <w:r>
              <w:rPr>
                <w:sz w:val="20"/>
              </w:rPr>
              <w:t xml:space="preserve">92</w:t>
            </w:r>
          </w:p>
        </w:tc>
        <w:tc>
          <w:tcPr>
            <w:tcW w:w="3515" w:type="dxa"/>
            <w:vMerge w:val="restart"/>
          </w:tcPr>
          <w:p>
            <w:pPr>
              <w:pStyle w:val="0"/>
            </w:pPr>
            <w:r>
              <w:rPr>
                <w:sz w:val="20"/>
              </w:rPr>
              <w:t xml:space="preserve">Программе:</w:t>
            </w:r>
          </w:p>
        </w:tc>
        <w:tc>
          <w:tcPr>
            <w:tcW w:w="3798" w:type="dxa"/>
          </w:tcPr>
          <w:p>
            <w:pPr>
              <w:pStyle w:val="0"/>
            </w:pPr>
            <w:r>
              <w:rPr>
                <w:sz w:val="20"/>
              </w:rPr>
            </w:r>
          </w:p>
        </w:tc>
        <w:tc>
          <w:tcPr>
            <w:tcW w:w="1644" w:type="dxa"/>
          </w:tcPr>
          <w:p>
            <w:pPr>
              <w:pStyle w:val="0"/>
              <w:jc w:val="center"/>
            </w:pPr>
            <w:r>
              <w:rPr>
                <w:sz w:val="20"/>
              </w:rPr>
              <w:t xml:space="preserve">Всего</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148648574,67</w:t>
            </w:r>
          </w:p>
        </w:tc>
        <w:tc>
          <w:tcPr>
            <w:tcW w:w="1474" w:type="dxa"/>
          </w:tcPr>
          <w:p>
            <w:pPr>
              <w:pStyle w:val="0"/>
              <w:jc w:val="center"/>
            </w:pPr>
            <w:r>
              <w:rPr>
                <w:sz w:val="20"/>
              </w:rPr>
              <w:t xml:space="preserve">36496249,67</w:t>
            </w:r>
          </w:p>
        </w:tc>
        <w:tc>
          <w:tcPr>
            <w:tcW w:w="1474" w:type="dxa"/>
          </w:tcPr>
          <w:p>
            <w:pPr>
              <w:pStyle w:val="0"/>
              <w:jc w:val="center"/>
            </w:pPr>
            <w:r>
              <w:rPr>
                <w:sz w:val="20"/>
              </w:rPr>
              <w:t xml:space="preserve">38349975,00</w:t>
            </w:r>
          </w:p>
        </w:tc>
        <w:tc>
          <w:tcPr>
            <w:tcW w:w="1474" w:type="dxa"/>
          </w:tcPr>
          <w:p>
            <w:pPr>
              <w:pStyle w:val="0"/>
              <w:jc w:val="center"/>
            </w:pPr>
            <w:r>
              <w:rPr>
                <w:sz w:val="20"/>
              </w:rPr>
              <w:t xml:space="preserve">36901175,00</w:t>
            </w:r>
          </w:p>
        </w:tc>
        <w:tc>
          <w:tcPr>
            <w:tcW w:w="1474" w:type="dxa"/>
          </w:tcPr>
          <w:p>
            <w:pPr>
              <w:pStyle w:val="0"/>
              <w:jc w:val="center"/>
            </w:pPr>
            <w:r>
              <w:rPr>
                <w:sz w:val="20"/>
              </w:rPr>
              <w:t xml:space="preserve">36901175,00</w:t>
            </w:r>
          </w:p>
        </w:tc>
      </w:tr>
      <w:tr>
        <w:tc>
          <w:tcPr>
            <w:vMerge w:val="continue"/>
          </w:tcPr>
          <w:p/>
        </w:tc>
        <w:tc>
          <w:tcPr>
            <w:vMerge w:val="continue"/>
          </w:tcPr>
          <w:p/>
        </w:tc>
        <w:tc>
          <w:tcPr>
            <w:tcW w:w="3798" w:type="dxa"/>
          </w:tcPr>
          <w:p>
            <w:pPr>
              <w:pStyle w:val="0"/>
            </w:pPr>
            <w:r>
              <w:rPr>
                <w:sz w:val="20"/>
              </w:rPr>
            </w:r>
          </w:p>
        </w:tc>
        <w:tc>
          <w:tcPr>
            <w:tcW w:w="1644" w:type="dxa"/>
          </w:tcPr>
          <w:p>
            <w:pPr>
              <w:pStyle w:val="0"/>
              <w:jc w:val="center"/>
            </w:pPr>
            <w:r>
              <w:rPr>
                <w:sz w:val="20"/>
              </w:rPr>
              <w:t xml:space="preserve">Бюджет МО "Городской округ город Астрахань"</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134547024,67</w:t>
            </w:r>
          </w:p>
        </w:tc>
        <w:tc>
          <w:tcPr>
            <w:tcW w:w="1474" w:type="dxa"/>
          </w:tcPr>
          <w:p>
            <w:pPr>
              <w:pStyle w:val="0"/>
              <w:jc w:val="center"/>
            </w:pPr>
            <w:r>
              <w:rPr>
                <w:sz w:val="20"/>
              </w:rPr>
              <w:t xml:space="preserve">32447499,67</w:t>
            </w:r>
          </w:p>
        </w:tc>
        <w:tc>
          <w:tcPr>
            <w:tcW w:w="1474" w:type="dxa"/>
          </w:tcPr>
          <w:p>
            <w:pPr>
              <w:pStyle w:val="0"/>
              <w:jc w:val="center"/>
            </w:pPr>
            <w:r>
              <w:rPr>
                <w:sz w:val="20"/>
              </w:rPr>
              <w:t xml:space="preserve">34033175,00</w:t>
            </w:r>
          </w:p>
        </w:tc>
        <w:tc>
          <w:tcPr>
            <w:tcW w:w="1474" w:type="dxa"/>
          </w:tcPr>
          <w:p>
            <w:pPr>
              <w:pStyle w:val="0"/>
              <w:jc w:val="center"/>
            </w:pPr>
            <w:r>
              <w:rPr>
                <w:sz w:val="20"/>
              </w:rPr>
              <w:t xml:space="preserve">34033175,00</w:t>
            </w:r>
          </w:p>
        </w:tc>
        <w:tc>
          <w:tcPr>
            <w:tcW w:w="1474" w:type="dxa"/>
          </w:tcPr>
          <w:p>
            <w:pPr>
              <w:pStyle w:val="0"/>
              <w:jc w:val="center"/>
            </w:pPr>
            <w:r>
              <w:rPr>
                <w:sz w:val="20"/>
              </w:rPr>
              <w:t xml:space="preserve">34033175,00</w:t>
            </w:r>
          </w:p>
        </w:tc>
      </w:tr>
      <w:tr>
        <w:tc>
          <w:tcPr>
            <w:vMerge w:val="continue"/>
          </w:tcPr>
          <w:p/>
        </w:tc>
        <w:tc>
          <w:tcPr>
            <w:vMerge w:val="continue"/>
          </w:tcPr>
          <w:p/>
        </w:tc>
        <w:tc>
          <w:tcPr>
            <w:tcW w:w="3798" w:type="dxa"/>
          </w:tcPr>
          <w:p>
            <w:pPr>
              <w:pStyle w:val="0"/>
            </w:pPr>
            <w:r>
              <w:rPr>
                <w:sz w:val="20"/>
              </w:rPr>
            </w:r>
          </w:p>
        </w:tc>
        <w:tc>
          <w:tcPr>
            <w:tcW w:w="1644" w:type="dxa"/>
          </w:tcPr>
          <w:p>
            <w:pPr>
              <w:pStyle w:val="0"/>
              <w:jc w:val="center"/>
            </w:pPr>
            <w:r>
              <w:rPr>
                <w:sz w:val="20"/>
              </w:rPr>
              <w:t xml:space="preserve">Бюджет Астраханской области</w:t>
            </w:r>
          </w:p>
        </w:tc>
        <w:tc>
          <w:tcPr>
            <w:tcW w:w="624" w:type="dxa"/>
          </w:tcPr>
          <w:p>
            <w:pPr>
              <w:pStyle w:val="0"/>
              <w:jc w:val="center"/>
            </w:pPr>
            <w:r>
              <w:rPr>
                <w:sz w:val="20"/>
              </w:rPr>
              <w:t xml:space="preserve">X</w:t>
            </w:r>
          </w:p>
        </w:tc>
        <w:tc>
          <w:tcPr>
            <w:tcW w:w="567" w:type="dxa"/>
          </w:tcPr>
          <w:p>
            <w:pPr>
              <w:pStyle w:val="0"/>
              <w:jc w:val="center"/>
            </w:pPr>
            <w:r>
              <w:rPr>
                <w:sz w:val="20"/>
              </w:rPr>
              <w:t xml:space="preserve">X</w:t>
            </w:r>
          </w:p>
        </w:tc>
        <w:tc>
          <w:tcPr>
            <w:tcW w:w="1531" w:type="dxa"/>
          </w:tcPr>
          <w:p>
            <w:pPr>
              <w:pStyle w:val="0"/>
              <w:jc w:val="center"/>
            </w:pPr>
            <w:r>
              <w:rPr>
                <w:sz w:val="20"/>
              </w:rPr>
              <w:t xml:space="preserve">14102550,00</w:t>
            </w:r>
          </w:p>
        </w:tc>
        <w:tc>
          <w:tcPr>
            <w:tcW w:w="1474" w:type="dxa"/>
          </w:tcPr>
          <w:p>
            <w:pPr>
              <w:pStyle w:val="0"/>
              <w:jc w:val="center"/>
            </w:pPr>
            <w:r>
              <w:rPr>
                <w:sz w:val="20"/>
              </w:rPr>
              <w:t xml:space="preserve">4048750,00</w:t>
            </w:r>
          </w:p>
        </w:tc>
        <w:tc>
          <w:tcPr>
            <w:tcW w:w="1474" w:type="dxa"/>
          </w:tcPr>
          <w:p>
            <w:pPr>
              <w:pStyle w:val="0"/>
              <w:jc w:val="center"/>
            </w:pPr>
            <w:r>
              <w:rPr>
                <w:sz w:val="20"/>
              </w:rPr>
              <w:t xml:space="preserve">4316800,00</w:t>
            </w:r>
          </w:p>
        </w:tc>
        <w:tc>
          <w:tcPr>
            <w:tcW w:w="1474" w:type="dxa"/>
          </w:tcPr>
          <w:p>
            <w:pPr>
              <w:pStyle w:val="0"/>
              <w:jc w:val="center"/>
            </w:pPr>
            <w:r>
              <w:rPr>
                <w:sz w:val="20"/>
              </w:rPr>
              <w:t xml:space="preserve">2868000,00</w:t>
            </w:r>
          </w:p>
        </w:tc>
        <w:tc>
          <w:tcPr>
            <w:tcW w:w="1474" w:type="dxa"/>
          </w:tcPr>
          <w:p>
            <w:pPr>
              <w:pStyle w:val="0"/>
              <w:jc w:val="center"/>
            </w:pPr>
            <w:r>
              <w:rPr>
                <w:sz w:val="20"/>
              </w:rPr>
              <w:t xml:space="preserve">2868000,00</w:t>
            </w:r>
          </w:p>
        </w:tc>
      </w:tr>
    </w:tbl>
    <w:p>
      <w:pPr>
        <w:sectPr>
          <w:headerReference w:type="default" r:id="rId41"/>
          <w:headerReference w:type="first" r:id="rId41"/>
          <w:footerReference w:type="default" r:id="rId42"/>
          <w:footerReference w:type="first" r:id="rId42"/>
          <w:pgSz w:w="16838" w:h="11906" w:orient="landscape"/>
          <w:pgMar w:top="1133" w:right="397" w:bottom="566" w:left="397" w:header="0" w:footer="0" w:gutter="0"/>
          <w:titlePg/>
        </w:sectPr>
      </w:pPr>
    </w:p>
    <w:p>
      <w:pPr>
        <w:pStyle w:val="0"/>
        <w:jc w:val="both"/>
      </w:pPr>
      <w:r>
        <w:rPr>
          <w:sz w:val="20"/>
        </w:rPr>
      </w:r>
    </w:p>
    <w:p>
      <w:pPr>
        <w:pStyle w:val="0"/>
        <w:jc w:val="right"/>
      </w:pPr>
      <w:r>
        <w:rPr>
          <w:sz w:val="20"/>
        </w:rPr>
        <w:t xml:space="preserve">И.о. начальника управления</w:t>
      </w:r>
    </w:p>
    <w:p>
      <w:pPr>
        <w:pStyle w:val="0"/>
        <w:jc w:val="right"/>
      </w:pPr>
      <w:r>
        <w:rPr>
          <w:sz w:val="20"/>
        </w:rPr>
        <w:t xml:space="preserve">К.Ш.ШИХАЛИЕВ</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3</w:t>
      </w:r>
    </w:p>
    <w:p>
      <w:pPr>
        <w:pStyle w:val="0"/>
        <w:jc w:val="right"/>
      </w:pPr>
      <w:r>
        <w:rPr>
          <w:sz w:val="20"/>
        </w:rPr>
        <w:t xml:space="preserve">к муниципальной программе</w:t>
      </w:r>
    </w:p>
    <w:p>
      <w:pPr>
        <w:pStyle w:val="0"/>
        <w:jc w:val="right"/>
      </w:pPr>
      <w:r>
        <w:rPr>
          <w:sz w:val="20"/>
        </w:rPr>
        <w:t xml:space="preserve">муниципального образования</w:t>
      </w:r>
    </w:p>
    <w:p>
      <w:pPr>
        <w:pStyle w:val="0"/>
        <w:jc w:val="right"/>
      </w:pPr>
      <w:r>
        <w:rPr>
          <w:sz w:val="20"/>
        </w:rPr>
        <w:t xml:space="preserve">"Город Астрахань"</w:t>
      </w:r>
    </w:p>
    <w:p>
      <w:pPr>
        <w:pStyle w:val="0"/>
        <w:jc w:val="right"/>
      </w:pPr>
      <w:r>
        <w:rPr>
          <w:sz w:val="20"/>
        </w:rPr>
        <w:t xml:space="preserve">"Безопасность"</w:t>
      </w:r>
    </w:p>
    <w:p>
      <w:pPr>
        <w:pStyle w:val="0"/>
        <w:jc w:val="both"/>
      </w:pPr>
      <w:r>
        <w:rPr>
          <w:sz w:val="20"/>
        </w:rPr>
      </w:r>
    </w:p>
    <w:p>
      <w:pPr>
        <w:pStyle w:val="2"/>
        <w:jc w:val="center"/>
      </w:pPr>
      <w:r>
        <w:rPr>
          <w:sz w:val="20"/>
        </w:rPr>
        <w:t xml:space="preserve">РАСЧЕТ ПОКАЗАТЕЛЕЙ (ИНДИКАТОРОВ)</w:t>
      </w:r>
    </w:p>
    <w:p>
      <w:pPr>
        <w:pStyle w:val="2"/>
        <w:jc w:val="center"/>
      </w:pPr>
      <w:r>
        <w:rPr>
          <w:sz w:val="20"/>
        </w:rPr>
        <w:t xml:space="preserve">МУНИЦИПАЛЬНОЙ ПРОГРАММЫ МУНИЦИПАЛЬНОГО ОБРАЗОВАНИЯ</w:t>
      </w:r>
    </w:p>
    <w:p>
      <w:pPr>
        <w:pStyle w:val="2"/>
        <w:jc w:val="center"/>
      </w:pPr>
      <w:r>
        <w:rPr>
          <w:sz w:val="20"/>
        </w:rPr>
        <w:t xml:space="preserve">"ГОРОДСКОЙ ОКРУГ ГОРОД АСТРАХАНЬ" "БЕЗОПАСНОСТЬ"</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2665"/>
        <w:gridCol w:w="3969"/>
        <w:gridCol w:w="2608"/>
        <w:gridCol w:w="794"/>
        <w:gridCol w:w="5659"/>
      </w:tblGrid>
      <w:tr>
        <w:tc>
          <w:tcPr>
            <w:tcW w:w="567" w:type="dxa"/>
            <w:vAlign w:val="center"/>
          </w:tcPr>
          <w:p>
            <w:pPr>
              <w:pStyle w:val="0"/>
              <w:jc w:val="center"/>
            </w:pPr>
            <w:r>
              <w:rPr>
                <w:sz w:val="20"/>
              </w:rPr>
              <w:t xml:space="preserve">N п/п</w:t>
            </w:r>
          </w:p>
        </w:tc>
        <w:tc>
          <w:tcPr>
            <w:tcW w:w="2665" w:type="dxa"/>
            <w:vAlign w:val="center"/>
          </w:tcPr>
          <w:p>
            <w:pPr>
              <w:pStyle w:val="0"/>
              <w:jc w:val="center"/>
            </w:pPr>
            <w:r>
              <w:rPr>
                <w:sz w:val="20"/>
              </w:rPr>
              <w:t xml:space="preserve">Цели, задачи, наименование программных мероприятий</w:t>
            </w:r>
          </w:p>
        </w:tc>
        <w:tc>
          <w:tcPr>
            <w:tcW w:w="3969" w:type="dxa"/>
            <w:vAlign w:val="center"/>
          </w:tcPr>
          <w:p>
            <w:pPr>
              <w:pStyle w:val="0"/>
              <w:jc w:val="center"/>
            </w:pPr>
            <w:r>
              <w:rPr>
                <w:sz w:val="20"/>
              </w:rPr>
              <w:t xml:space="preserve">Ответственные исполнители, соисполнители, участники</w:t>
            </w:r>
          </w:p>
        </w:tc>
        <w:tc>
          <w:tcPr>
            <w:tcW w:w="2608" w:type="dxa"/>
            <w:vAlign w:val="center"/>
          </w:tcPr>
          <w:p>
            <w:pPr>
              <w:pStyle w:val="0"/>
              <w:jc w:val="center"/>
            </w:pPr>
            <w:r>
              <w:rPr>
                <w:sz w:val="20"/>
              </w:rPr>
              <w:t xml:space="preserve">Наименование показателя (индикатора)</w:t>
            </w:r>
          </w:p>
        </w:tc>
        <w:tc>
          <w:tcPr>
            <w:tcW w:w="794" w:type="dxa"/>
            <w:vAlign w:val="center"/>
          </w:tcPr>
          <w:p>
            <w:pPr>
              <w:pStyle w:val="0"/>
              <w:jc w:val="center"/>
            </w:pPr>
            <w:r>
              <w:rPr>
                <w:sz w:val="20"/>
              </w:rPr>
              <w:t xml:space="preserve">Ед. изм.</w:t>
            </w:r>
          </w:p>
        </w:tc>
        <w:tc>
          <w:tcPr>
            <w:tcW w:w="5659" w:type="dxa"/>
            <w:vAlign w:val="center"/>
          </w:tcPr>
          <w:p>
            <w:pPr>
              <w:pStyle w:val="0"/>
              <w:jc w:val="center"/>
            </w:pPr>
            <w:r>
              <w:rPr>
                <w:sz w:val="20"/>
              </w:rPr>
              <w:t xml:space="preserve">Методика расчета (формулы, описание расчетов) и (или) другие источники получения информации</w:t>
            </w:r>
          </w:p>
        </w:tc>
      </w:tr>
      <w:tr>
        <w:tc>
          <w:tcPr>
            <w:tcW w:w="567" w:type="dxa"/>
            <w:vAlign w:val="center"/>
          </w:tcPr>
          <w:p>
            <w:pPr>
              <w:pStyle w:val="0"/>
              <w:jc w:val="center"/>
            </w:pPr>
            <w:r>
              <w:rPr>
                <w:sz w:val="20"/>
              </w:rPr>
              <w:t xml:space="preserve">1</w:t>
            </w:r>
          </w:p>
        </w:tc>
        <w:tc>
          <w:tcPr>
            <w:tcW w:w="2665" w:type="dxa"/>
            <w:vAlign w:val="center"/>
          </w:tcPr>
          <w:p>
            <w:pPr>
              <w:pStyle w:val="0"/>
              <w:jc w:val="center"/>
            </w:pPr>
            <w:r>
              <w:rPr>
                <w:sz w:val="20"/>
              </w:rPr>
              <w:t xml:space="preserve">2</w:t>
            </w:r>
          </w:p>
        </w:tc>
        <w:tc>
          <w:tcPr>
            <w:tcW w:w="3969" w:type="dxa"/>
            <w:vAlign w:val="center"/>
          </w:tcPr>
          <w:p>
            <w:pPr>
              <w:pStyle w:val="0"/>
              <w:jc w:val="center"/>
            </w:pPr>
            <w:r>
              <w:rPr>
                <w:sz w:val="20"/>
              </w:rPr>
              <w:t xml:space="preserve">3</w:t>
            </w:r>
          </w:p>
        </w:tc>
        <w:tc>
          <w:tcPr>
            <w:tcW w:w="2608" w:type="dxa"/>
            <w:vAlign w:val="center"/>
          </w:tcPr>
          <w:p>
            <w:pPr>
              <w:pStyle w:val="0"/>
              <w:jc w:val="center"/>
            </w:pPr>
            <w:r>
              <w:rPr>
                <w:sz w:val="20"/>
              </w:rPr>
              <w:t xml:space="preserve">4</w:t>
            </w:r>
          </w:p>
        </w:tc>
        <w:tc>
          <w:tcPr>
            <w:tcW w:w="794" w:type="dxa"/>
            <w:vAlign w:val="center"/>
          </w:tcPr>
          <w:p>
            <w:pPr>
              <w:pStyle w:val="0"/>
              <w:jc w:val="center"/>
            </w:pPr>
            <w:r>
              <w:rPr>
                <w:sz w:val="20"/>
              </w:rPr>
              <w:t xml:space="preserve">5</w:t>
            </w:r>
          </w:p>
        </w:tc>
        <w:tc>
          <w:tcPr>
            <w:tcW w:w="5659" w:type="dxa"/>
            <w:vAlign w:val="center"/>
          </w:tcPr>
          <w:p>
            <w:pPr>
              <w:pStyle w:val="0"/>
              <w:jc w:val="center"/>
            </w:pPr>
            <w:r>
              <w:rPr>
                <w:sz w:val="20"/>
              </w:rPr>
              <w:t xml:space="preserve">6</w:t>
            </w:r>
          </w:p>
        </w:tc>
      </w:tr>
      <w:tr>
        <w:tc>
          <w:tcPr>
            <w:gridSpan w:val="6"/>
            <w:tcW w:w="16262" w:type="dxa"/>
            <w:vAlign w:val="center"/>
          </w:tcPr>
          <w:p>
            <w:pPr>
              <w:pStyle w:val="0"/>
              <w:outlineLvl w:val="2"/>
              <w:jc w:val="center"/>
            </w:pPr>
            <w:r>
              <w:rPr>
                <w:sz w:val="20"/>
              </w:rPr>
              <w:t xml:space="preserve">Муниципальная программа муниципального образования "Городской округ город Астрахань" "Безопасность"</w:t>
            </w:r>
          </w:p>
        </w:tc>
      </w:tr>
      <w:tr>
        <w:tc>
          <w:tcPr>
            <w:tcW w:w="567" w:type="dxa"/>
            <w:vMerge w:val="restart"/>
          </w:tcPr>
          <w:p>
            <w:pPr>
              <w:pStyle w:val="0"/>
              <w:jc w:val="center"/>
            </w:pPr>
            <w:r>
              <w:rPr>
                <w:sz w:val="20"/>
              </w:rPr>
              <w:t xml:space="preserve">1</w:t>
            </w:r>
          </w:p>
        </w:tc>
        <w:tc>
          <w:tcPr>
            <w:tcW w:w="2665" w:type="dxa"/>
            <w:vMerge w:val="restart"/>
          </w:tcPr>
          <w:p>
            <w:pPr>
              <w:pStyle w:val="0"/>
            </w:pPr>
            <w:r>
              <w:rPr>
                <w:sz w:val="20"/>
              </w:rPr>
              <w:t xml:space="preserve">Цель 1. Комплексное обеспечение безопасности населения и социально значимых объектов на территории муниципального образования "Городской округ город Астрахань"</w:t>
            </w:r>
          </w:p>
        </w:tc>
        <w:tc>
          <w:tcPr>
            <w:tcW w:w="3969" w:type="dxa"/>
            <w:vMerge w:val="restart"/>
          </w:tcPr>
          <w:p>
            <w:pPr>
              <w:pStyle w:val="0"/>
            </w:pPr>
            <w:r>
              <w:rPr>
                <w:sz w:val="20"/>
              </w:rPr>
              <w:t xml:space="preserve">Управление по коммунальному хозяйству и благоустройству администрации муниципального образования "Город Астрахань"; администрация муниципального образования "Городской округ город Астрахань" (управление по связям с общественностью; управление муниципальной службы и кадров; управление информационной политики; управление образования; отдел мобилизационной подготовки и гражданской обороны); МБУ г. Астрахани "АСЦ"; администрации районов города; антинаркотическая комиссия при администрации муниципального образования "Городской округ город Астрахань"; ГБУЗ АО "Областной наркологический диспансер"; УМВД России по г. Астрахани; ГБУЗ по АО "Областной центр профилактики и борьбы со СПИДом"; ГБУЗ АО "Центр медицинской профилактики"</w:t>
            </w:r>
          </w:p>
        </w:tc>
        <w:tc>
          <w:tcPr>
            <w:tcW w:w="2608" w:type="dxa"/>
            <w:vMerge w:val="restart"/>
          </w:tcPr>
          <w:p>
            <w:pPr>
              <w:pStyle w:val="0"/>
              <w:jc w:val="center"/>
            </w:pPr>
            <w:r>
              <w:rPr>
                <w:sz w:val="20"/>
              </w:rPr>
              <w:t xml:space="preserve">Показатель 1. Решение поставленных задач Программы</w:t>
            </w:r>
          </w:p>
        </w:tc>
        <w:tc>
          <w:tcPr>
            <w:tcW w:w="794" w:type="dxa"/>
            <w:vMerge w:val="restart"/>
          </w:tcPr>
          <w:p>
            <w:pPr>
              <w:pStyle w:val="0"/>
              <w:jc w:val="center"/>
            </w:pPr>
            <w:r>
              <w:rPr>
                <w:sz w:val="20"/>
              </w:rPr>
              <w:t xml:space="preserve">%</w:t>
            </w:r>
          </w:p>
        </w:tc>
        <w:tc>
          <w:tcPr>
            <w:tcW w:w="5659" w:type="dxa"/>
            <w:tcBorders>
              <w:bottom w:val="nil"/>
            </w:tcBorders>
          </w:tcPr>
          <w:p>
            <w:pPr>
              <w:pStyle w:val="0"/>
              <w:jc w:val="both"/>
            </w:pPr>
            <w:r>
              <w:rPr>
                <w:sz w:val="20"/>
              </w:rPr>
              <w:t xml:space="preserve">Планируемый процент решения поставленных задач Программы ежегодно должен составлять 100%,</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center"/>
            </w:pPr>
            <w:r>
              <w:rPr>
                <w:position w:val="-9"/>
              </w:rPr>
              <w:drawing>
                <wp:inline distT="0" distB="0" distL="0" distR="0">
                  <wp:extent cx="3070860" cy="25146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3">
                            <a:extLst>
                              <a:ext uri="{28A0092B-C50C-407E-A947-70E740481C1C}">
                                <a14:useLocalDpi xmlns:a14="http://schemas.microsoft.com/office/drawing/2010/main" val="0"/>
                              </a:ext>
                            </a:extLst>
                          </a:blip>
                          <a:srcRect/>
                          <a:stretch>
                            <a:fillRect/>
                          </a:stretch>
                        </pic:blipFill>
                        <pic:spPr bwMode="auto">
                          <a:xfrm>
                            <a:off x="0" y="0"/>
                            <a:ext cx="3070860" cy="251460"/>
                          </a:xfrm>
                          <a:prstGeom prst="rect">
                            <a:avLst/>
                          </a:prstGeom>
                          <a:noFill/>
                          <a:ln>
                            <a:noFill/>
                          </a:ln>
                        </pic:spPr>
                      </pic:pic>
                    </a:graphicData>
                  </a:graphic>
                </wp:inline>
              </w:drawing>
            </w:r>
            <w:r>
              <w:rPr>
                <w:sz w:val="20"/>
              </w:rPr>
              <w:t xml:space="preserve">, где</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both"/>
            </w:pPr>
            <w:r>
              <w:rPr>
                <w:sz w:val="20"/>
              </w:rPr>
              <w:t xml:space="preserve">Е - решение поставленных задач Программы (%), Кп1 - процент выполнения всех запланированных задач Подпрограммы 1,</w:t>
            </w:r>
          </w:p>
          <w:p>
            <w:pPr>
              <w:pStyle w:val="0"/>
              <w:jc w:val="both"/>
            </w:pPr>
            <w:r>
              <w:rPr>
                <w:sz w:val="20"/>
              </w:rPr>
              <w:t xml:space="preserve">Кп2 - процент выполнения всех запланированных задач Подпрограммы 2,</w:t>
            </w:r>
          </w:p>
          <w:p>
            <w:pPr>
              <w:pStyle w:val="0"/>
              <w:jc w:val="both"/>
            </w:pPr>
            <w:r>
              <w:rPr>
                <w:sz w:val="20"/>
              </w:rPr>
              <w:t xml:space="preserve">Кп3 - процент выполнения всех запланированных задач Подпрограммы 3,</w:t>
            </w:r>
          </w:p>
          <w:p>
            <w:pPr>
              <w:pStyle w:val="0"/>
              <w:jc w:val="both"/>
            </w:pPr>
            <w:r>
              <w:rPr>
                <w:sz w:val="20"/>
              </w:rPr>
              <w:t xml:space="preserve">Кп4 - процент выполнения всех запланированных задач Подпрограммы 4,</w:t>
            </w:r>
          </w:p>
          <w:p>
            <w:pPr>
              <w:pStyle w:val="0"/>
              <w:jc w:val="both"/>
            </w:pPr>
            <w:r>
              <w:rPr>
                <w:sz w:val="20"/>
              </w:rPr>
              <w:t xml:space="preserve">Кп5 - процент выполнения всех запланированных задач Подпрограммы 5,</w:t>
            </w:r>
          </w:p>
          <w:p>
            <w:pPr>
              <w:pStyle w:val="0"/>
              <w:jc w:val="both"/>
            </w:pPr>
            <w:r>
              <w:rPr>
                <w:sz w:val="20"/>
              </w:rPr>
              <w:t xml:space="preserve">Ком-процент выполнения основного мероприятия, </w:t>
            </w:r>
            <w:r>
              <w:rPr>
                <w:position w:val="-9"/>
              </w:rPr>
              <w:drawing>
                <wp:inline distT="0" distB="0" distL="0" distR="0">
                  <wp:extent cx="304800" cy="25146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4">
                            <a:extLst>
                              <a:ext uri="{28A0092B-C50C-407E-A947-70E740481C1C}">
                                <a14:useLocalDpi xmlns:a14="http://schemas.microsoft.com/office/drawing/2010/main" val="0"/>
                              </a:ext>
                            </a:extLst>
                          </a:blip>
                          <a:srcRect/>
                          <a:stretch>
                            <a:fillRect/>
                          </a:stretch>
                        </pic:blipFill>
                        <pic:spPr bwMode="auto">
                          <a:xfrm>
                            <a:off x="0" y="0"/>
                            <a:ext cx="304800" cy="251460"/>
                          </a:xfrm>
                          <a:prstGeom prst="rect">
                            <a:avLst/>
                          </a:prstGeom>
                          <a:noFill/>
                          <a:ln>
                            <a:noFill/>
                          </a:ln>
                        </pic:spPr>
                      </pic:pic>
                    </a:graphicData>
                  </a:graphic>
                </wp:inline>
              </w:drawing>
            </w:r>
            <w:r>
              <w:rPr>
                <w:sz w:val="20"/>
              </w:rPr>
              <w:t xml:space="preserve"> - количество подпрограмм и основных мероприятий</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center"/>
            </w:pPr>
            <w:r>
              <w:rPr>
                <w:sz w:val="20"/>
              </w:rPr>
              <w:t xml:space="preserve">Кп1 = Iфакт / Iплан x 100%, где</w:t>
            </w:r>
          </w:p>
        </w:tc>
      </w:tr>
      <w:tr>
        <w:tc>
          <w:tcPr>
            <w:vMerge w:val="continue"/>
          </w:tcPr>
          <w:p/>
        </w:tc>
        <w:tc>
          <w:tcPr>
            <w:vMerge w:val="continue"/>
          </w:tcPr>
          <w:p/>
        </w:tc>
        <w:tc>
          <w:tcPr>
            <w:vMerge w:val="continue"/>
          </w:tcPr>
          <w:p/>
        </w:tc>
        <w:tc>
          <w:tcPr>
            <w:vMerge w:val="continue"/>
          </w:tcPr>
          <w:p/>
        </w:tc>
        <w:tc>
          <w:tcPr>
            <w:vMerge w:val="continue"/>
          </w:tcPr>
          <w:p/>
        </w:tc>
        <w:tc>
          <w:tcPr>
            <w:tcW w:w="5659" w:type="dxa"/>
            <w:tcBorders>
              <w:top w:val="nil"/>
            </w:tcBorders>
          </w:tcPr>
          <w:p>
            <w:pPr>
              <w:pStyle w:val="0"/>
              <w:jc w:val="both"/>
            </w:pPr>
            <w:r>
              <w:rPr>
                <w:sz w:val="20"/>
              </w:rPr>
              <w:t xml:space="preserve">I факт - фактически достигнутый индикатор по задаче на текущий год (Подпрограмм, основного мероприятия),</w:t>
            </w:r>
          </w:p>
          <w:p>
            <w:pPr>
              <w:pStyle w:val="0"/>
              <w:jc w:val="both"/>
            </w:pPr>
            <w:r>
              <w:rPr>
                <w:sz w:val="20"/>
              </w:rPr>
              <w:t xml:space="preserve">I план - запланированный индикатор по задаче на текущий год (Подпрограмм, основного мероприятия)</w:t>
            </w:r>
          </w:p>
        </w:tc>
      </w:tr>
      <w:tr>
        <w:tc>
          <w:tcPr>
            <w:tcW w:w="567" w:type="dxa"/>
            <w:vMerge w:val="restart"/>
          </w:tcPr>
          <w:p>
            <w:pPr>
              <w:pStyle w:val="0"/>
              <w:jc w:val="center"/>
            </w:pPr>
            <w:r>
              <w:rPr>
                <w:sz w:val="20"/>
              </w:rPr>
              <w:t xml:space="preserve">2</w:t>
            </w:r>
          </w:p>
        </w:tc>
        <w:tc>
          <w:tcPr>
            <w:tcW w:w="2665" w:type="dxa"/>
            <w:vMerge w:val="restart"/>
          </w:tcPr>
          <w:p>
            <w:pPr>
              <w:pStyle w:val="0"/>
            </w:pPr>
            <w:r>
              <w:rPr>
                <w:sz w:val="20"/>
              </w:rPr>
              <w:t xml:space="preserve">Задача 1.1. Организация транспортного обеспечения мероприятий по безопасности жизнедеятельности населения</w:t>
            </w:r>
          </w:p>
        </w:tc>
        <w:tc>
          <w:tcPr>
            <w:tcW w:w="3969" w:type="dxa"/>
            <w:vMerge w:val="restart"/>
          </w:tcPr>
          <w:p>
            <w:pPr>
              <w:pStyle w:val="0"/>
              <w:jc w:val="both"/>
            </w:pPr>
            <w:r>
              <w:rPr>
                <w:sz w:val="20"/>
              </w:rPr>
              <w:t xml:space="preserve">Администрация муниципального образования "Городской округ город Астрахань" (управление по связям с общественностью); управление по коммунальному хозяйству и благоустройству администрации муниципального образования "Город Астрахань"; администрации районов города</w:t>
            </w:r>
          </w:p>
        </w:tc>
        <w:tc>
          <w:tcPr>
            <w:tcW w:w="2608" w:type="dxa"/>
            <w:vMerge w:val="restart"/>
          </w:tcPr>
          <w:p>
            <w:pPr>
              <w:pStyle w:val="0"/>
              <w:jc w:val="center"/>
            </w:pPr>
            <w:r>
              <w:rPr>
                <w:sz w:val="20"/>
              </w:rPr>
              <w:t xml:space="preserve">Показатель 1. Доля мероприятий по безопасности жизнедеятельности населения, обеспеченных транспортом</w:t>
            </w:r>
          </w:p>
        </w:tc>
        <w:tc>
          <w:tcPr>
            <w:tcW w:w="794" w:type="dxa"/>
            <w:vMerge w:val="restart"/>
          </w:tcPr>
          <w:p>
            <w:pPr>
              <w:pStyle w:val="0"/>
              <w:jc w:val="center"/>
            </w:pPr>
            <w:r>
              <w:rPr>
                <w:sz w:val="20"/>
              </w:rPr>
              <w:t xml:space="preserve">%</w:t>
            </w:r>
          </w:p>
        </w:tc>
        <w:tc>
          <w:tcPr>
            <w:tcW w:w="5659" w:type="dxa"/>
            <w:tcBorders>
              <w:bottom w:val="nil"/>
            </w:tcBorders>
          </w:tcPr>
          <w:p>
            <w:pPr>
              <w:pStyle w:val="0"/>
              <w:jc w:val="center"/>
            </w:pPr>
            <w:r>
              <w:rPr>
                <w:sz w:val="20"/>
              </w:rPr>
              <w:t xml:space="preserve">Д обесп. = (К обесп. / К общ.) x 100%, где</w:t>
            </w:r>
          </w:p>
        </w:tc>
      </w:tr>
      <w:tr>
        <w:tc>
          <w:tcPr>
            <w:vMerge w:val="continue"/>
          </w:tcPr>
          <w:p/>
        </w:tc>
        <w:tc>
          <w:tcPr>
            <w:vMerge w:val="continue"/>
          </w:tcPr>
          <w:p/>
        </w:tc>
        <w:tc>
          <w:tcPr>
            <w:vMerge w:val="continue"/>
          </w:tcPr>
          <w:p/>
        </w:tc>
        <w:tc>
          <w:tcPr>
            <w:vMerge w:val="continue"/>
          </w:tcPr>
          <w:p/>
        </w:tc>
        <w:tc>
          <w:tcPr>
            <w:vMerge w:val="continue"/>
          </w:tcPr>
          <w:p/>
        </w:tc>
        <w:tc>
          <w:tcPr>
            <w:tcW w:w="5659" w:type="dxa"/>
            <w:tcBorders>
              <w:top w:val="nil"/>
            </w:tcBorders>
          </w:tcPr>
          <w:p>
            <w:pPr>
              <w:pStyle w:val="0"/>
              <w:jc w:val="both"/>
            </w:pPr>
            <w:r>
              <w:rPr>
                <w:sz w:val="20"/>
              </w:rPr>
              <w:t xml:space="preserve">Д обесп. - доля мероприятий, обеспеченных транспортом;</w:t>
            </w:r>
          </w:p>
          <w:p>
            <w:pPr>
              <w:pStyle w:val="0"/>
              <w:jc w:val="both"/>
            </w:pPr>
            <w:r>
              <w:rPr>
                <w:sz w:val="20"/>
              </w:rPr>
              <w:t xml:space="preserve">К обесп. - количество мероприятий, обеспеченных транспортом;</w:t>
            </w:r>
          </w:p>
          <w:p>
            <w:pPr>
              <w:pStyle w:val="0"/>
              <w:jc w:val="both"/>
            </w:pPr>
            <w:r>
              <w:rPr>
                <w:sz w:val="20"/>
              </w:rPr>
              <w:t xml:space="preserve">К общ. - общее количество мероприятий</w:t>
            </w:r>
          </w:p>
        </w:tc>
      </w:tr>
      <w:tr>
        <w:tc>
          <w:tcPr>
            <w:tcW w:w="567" w:type="dxa"/>
          </w:tcPr>
          <w:p>
            <w:pPr>
              <w:pStyle w:val="0"/>
              <w:jc w:val="center"/>
            </w:pPr>
            <w:r>
              <w:rPr>
                <w:sz w:val="20"/>
              </w:rPr>
              <w:t xml:space="preserve">3</w:t>
            </w:r>
          </w:p>
        </w:tc>
        <w:tc>
          <w:tcPr>
            <w:tcW w:w="2665" w:type="dxa"/>
          </w:tcPr>
          <w:p>
            <w:pPr>
              <w:pStyle w:val="0"/>
            </w:pPr>
            <w:r>
              <w:rPr>
                <w:sz w:val="20"/>
              </w:rPr>
              <w:t xml:space="preserve">Основное мероприятие 1.1.1. Транспортное обеспечение мероприятий Программы</w:t>
            </w:r>
          </w:p>
        </w:tc>
        <w:tc>
          <w:tcPr>
            <w:tcW w:w="3969" w:type="dxa"/>
          </w:tcPr>
          <w:p>
            <w:pPr>
              <w:pStyle w:val="0"/>
              <w:jc w:val="both"/>
            </w:pPr>
            <w:r>
              <w:rPr>
                <w:sz w:val="20"/>
              </w:rPr>
              <w:t xml:space="preserve">Администрация муниципального образования "Городской округ город Астрахань" (управление по связям с общественностью), управление по коммунальному хозяйству и благоустройству администрации муниципального образования "Город Астрахань"; администрации районов города</w:t>
            </w:r>
          </w:p>
        </w:tc>
        <w:tc>
          <w:tcPr>
            <w:tcW w:w="2608" w:type="dxa"/>
          </w:tcPr>
          <w:p>
            <w:pPr>
              <w:pStyle w:val="0"/>
              <w:jc w:val="center"/>
            </w:pPr>
            <w:r>
              <w:rPr>
                <w:sz w:val="20"/>
              </w:rPr>
              <w:t xml:space="preserve">Показатель 1. Количество мероприятий по безопасности жизнедеятельности населения</w:t>
            </w:r>
          </w:p>
        </w:tc>
        <w:tc>
          <w:tcPr>
            <w:tcW w:w="794" w:type="dxa"/>
          </w:tcPr>
          <w:p>
            <w:pPr>
              <w:pStyle w:val="0"/>
              <w:jc w:val="center"/>
            </w:pPr>
            <w:r>
              <w:rPr>
                <w:sz w:val="20"/>
              </w:rPr>
              <w:t xml:space="preserve">шт.</w:t>
            </w:r>
          </w:p>
        </w:tc>
        <w:tc>
          <w:tcPr>
            <w:tcW w:w="5659" w:type="dxa"/>
          </w:tcPr>
          <w:p>
            <w:pPr>
              <w:pStyle w:val="0"/>
              <w:jc w:val="both"/>
            </w:pPr>
            <w:r>
              <w:rPr>
                <w:sz w:val="20"/>
              </w:rPr>
              <w:t xml:space="preserve">Определяется количеством планируемых к реализации мероприятий по безопасности жизнедеятельности населения (прогноз по уровню предыдущего года)</w:t>
            </w:r>
          </w:p>
        </w:tc>
      </w:tr>
      <w:tr>
        <w:tc>
          <w:tcPr>
            <w:tcW w:w="567" w:type="dxa"/>
            <w:vMerge w:val="restart"/>
          </w:tcPr>
          <w:p>
            <w:pPr>
              <w:pStyle w:val="0"/>
              <w:jc w:val="center"/>
            </w:pPr>
            <w:r>
              <w:rPr>
                <w:sz w:val="20"/>
              </w:rPr>
              <w:t xml:space="preserve">4</w:t>
            </w:r>
          </w:p>
        </w:tc>
        <w:tc>
          <w:tcPr>
            <w:tcW w:w="2665" w:type="dxa"/>
            <w:vMerge w:val="restart"/>
          </w:tcPr>
          <w:p>
            <w:pPr>
              <w:pStyle w:val="0"/>
            </w:pPr>
            <w:r>
              <w:rPr>
                <w:sz w:val="20"/>
              </w:rPr>
              <w:t xml:space="preserve">Задача 1.2. Повышение уровня защищенности населения и социально значимых объектов от пожаров</w:t>
            </w:r>
          </w:p>
        </w:tc>
        <w:tc>
          <w:tcPr>
            <w:tcW w:w="3969" w:type="dxa"/>
            <w:vMerge w:val="restart"/>
          </w:tcPr>
          <w:p>
            <w:pPr>
              <w:pStyle w:val="0"/>
              <w:jc w:val="both"/>
            </w:pPr>
            <w:r>
              <w:rPr>
                <w:sz w:val="20"/>
              </w:rPr>
              <w:t xml:space="preserve">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2608" w:type="dxa"/>
            <w:vMerge w:val="restart"/>
          </w:tcPr>
          <w:p>
            <w:pPr>
              <w:pStyle w:val="0"/>
              <w:jc w:val="center"/>
            </w:pPr>
            <w:r>
              <w:rPr>
                <w:sz w:val="20"/>
              </w:rPr>
              <w:t xml:space="preserve">Показатель 1. Снижение уровня пожаров по отношению к уровню предыдущего года</w:t>
            </w:r>
          </w:p>
        </w:tc>
        <w:tc>
          <w:tcPr>
            <w:tcW w:w="794" w:type="dxa"/>
            <w:vMerge w:val="restart"/>
          </w:tcPr>
          <w:p>
            <w:pPr>
              <w:pStyle w:val="0"/>
              <w:jc w:val="center"/>
            </w:pPr>
            <w:r>
              <w:rPr>
                <w:sz w:val="20"/>
              </w:rPr>
              <w:t xml:space="preserve">%</w:t>
            </w:r>
          </w:p>
        </w:tc>
        <w:tc>
          <w:tcPr>
            <w:tcW w:w="5659" w:type="dxa"/>
            <w:tcBorders>
              <w:bottom w:val="nil"/>
            </w:tcBorders>
          </w:tcPr>
          <w:p>
            <w:pPr>
              <w:pStyle w:val="0"/>
              <w:jc w:val="both"/>
            </w:pPr>
            <w:r>
              <w:rPr>
                <w:sz w:val="20"/>
              </w:rPr>
              <w:t xml:space="preserve">За основу указанного показателя взяты статистические данные УНД и ПР ГУ МЧС России по Астраханской области</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center"/>
            </w:pPr>
            <w:r>
              <w:rPr>
                <w:sz w:val="20"/>
              </w:rPr>
              <w:t xml:space="preserve">N = Nотч / Nбаз x 100%, где</w:t>
            </w:r>
          </w:p>
        </w:tc>
      </w:tr>
      <w:tr>
        <w:tc>
          <w:tcPr>
            <w:vMerge w:val="continue"/>
          </w:tcPr>
          <w:p/>
        </w:tc>
        <w:tc>
          <w:tcPr>
            <w:vMerge w:val="continue"/>
          </w:tcPr>
          <w:p/>
        </w:tc>
        <w:tc>
          <w:tcPr>
            <w:vMerge w:val="continue"/>
          </w:tcPr>
          <w:p/>
        </w:tc>
        <w:tc>
          <w:tcPr>
            <w:vMerge w:val="continue"/>
          </w:tcPr>
          <w:p/>
        </w:tc>
        <w:tc>
          <w:tcPr>
            <w:vMerge w:val="continue"/>
          </w:tcPr>
          <w:p/>
        </w:tc>
        <w:tc>
          <w:tcPr>
            <w:tcW w:w="5659" w:type="dxa"/>
            <w:tcBorders>
              <w:top w:val="nil"/>
            </w:tcBorders>
          </w:tcPr>
          <w:p>
            <w:pPr>
              <w:pStyle w:val="0"/>
              <w:jc w:val="both"/>
            </w:pPr>
            <w:r>
              <w:rPr>
                <w:sz w:val="20"/>
              </w:rPr>
              <w:t xml:space="preserve">N - уровень пожаров;</w:t>
            </w:r>
          </w:p>
          <w:p>
            <w:pPr>
              <w:pStyle w:val="0"/>
              <w:jc w:val="both"/>
            </w:pPr>
            <w:r>
              <w:rPr>
                <w:sz w:val="20"/>
              </w:rPr>
              <w:t xml:space="preserve">N отч - количество пожаров за отчетный год,</w:t>
            </w:r>
          </w:p>
          <w:p>
            <w:pPr>
              <w:pStyle w:val="0"/>
              <w:jc w:val="both"/>
            </w:pPr>
            <w:r>
              <w:rPr>
                <w:sz w:val="20"/>
              </w:rPr>
              <w:t xml:space="preserve">N баз - количество пожаров в предыдущем году</w:t>
            </w:r>
          </w:p>
        </w:tc>
      </w:tr>
      <w:tr>
        <w:tc>
          <w:tcPr>
            <w:tcW w:w="567" w:type="dxa"/>
            <w:vMerge w:val="restart"/>
          </w:tcPr>
          <w:p>
            <w:pPr>
              <w:pStyle w:val="0"/>
              <w:jc w:val="center"/>
            </w:pPr>
            <w:r>
              <w:rPr>
                <w:sz w:val="20"/>
              </w:rPr>
              <w:t xml:space="preserve">5</w:t>
            </w:r>
          </w:p>
        </w:tc>
        <w:tc>
          <w:tcPr>
            <w:tcW w:w="2665" w:type="dxa"/>
            <w:vMerge w:val="restart"/>
          </w:tcPr>
          <w:p>
            <w:pPr>
              <w:pStyle w:val="0"/>
            </w:pPr>
            <w:r>
              <w:rPr>
                <w:sz w:val="20"/>
              </w:rPr>
              <w:t xml:space="preserve">Задача 1.3. 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w:t>
            </w:r>
          </w:p>
        </w:tc>
        <w:tc>
          <w:tcPr>
            <w:tcW w:w="3969" w:type="dxa"/>
            <w:vMerge w:val="restart"/>
          </w:tcPr>
          <w:p>
            <w:pPr>
              <w:pStyle w:val="0"/>
              <w:jc w:val="both"/>
            </w:pPr>
            <w:r>
              <w:rPr>
                <w:sz w:val="20"/>
              </w:rPr>
              <w:t xml:space="preserve">Администрации районов города; управление образования администрации муниципального образования "Город Астрахань"</w:t>
            </w:r>
          </w:p>
        </w:tc>
        <w:tc>
          <w:tcPr>
            <w:tcW w:w="2608" w:type="dxa"/>
            <w:vMerge w:val="restart"/>
          </w:tcPr>
          <w:p>
            <w:pPr>
              <w:pStyle w:val="0"/>
              <w:jc w:val="center"/>
            </w:pPr>
            <w:r>
              <w:rPr>
                <w:sz w:val="20"/>
              </w:rPr>
              <w:t xml:space="preserve">Показатель 1. Снижение уровня погибших людей на водных объектах по отношению к уровню предыдущего года</w:t>
            </w:r>
          </w:p>
        </w:tc>
        <w:tc>
          <w:tcPr>
            <w:tcW w:w="794" w:type="dxa"/>
            <w:vMerge w:val="restart"/>
          </w:tcPr>
          <w:p>
            <w:pPr>
              <w:pStyle w:val="0"/>
              <w:jc w:val="center"/>
            </w:pPr>
            <w:r>
              <w:rPr>
                <w:sz w:val="20"/>
              </w:rPr>
              <w:t xml:space="preserve">%</w:t>
            </w:r>
          </w:p>
        </w:tc>
        <w:tc>
          <w:tcPr>
            <w:tcW w:w="5659" w:type="dxa"/>
            <w:tcBorders>
              <w:bottom w:val="nil"/>
            </w:tcBorders>
          </w:tcPr>
          <w:p>
            <w:pPr>
              <w:pStyle w:val="0"/>
              <w:jc w:val="both"/>
            </w:pPr>
            <w:r>
              <w:rPr>
                <w:sz w:val="20"/>
              </w:rPr>
              <w:t xml:space="preserve">За основу указанного показателя взяты статистические данные ГУ МЧС России по Астраханской области и территориального органа Федеральной службы государственной статистики</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center"/>
            </w:pPr>
            <w:r>
              <w:rPr>
                <w:sz w:val="20"/>
              </w:rPr>
              <w:t xml:space="preserve">N</w:t>
            </w:r>
            <w:r>
              <w:rPr>
                <w:sz w:val="20"/>
                <w:vertAlign w:val="subscript"/>
              </w:rPr>
              <w:t xml:space="preserve">г</w:t>
            </w:r>
            <w:r>
              <w:rPr>
                <w:sz w:val="20"/>
              </w:rPr>
              <w:t xml:space="preserve"> = Котч / Кт x 100%, где</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both"/>
            </w:pPr>
            <w:r>
              <w:rPr>
                <w:sz w:val="20"/>
              </w:rPr>
              <w:t xml:space="preserve">Nг - уровень гибели людей на водных объектах;</w:t>
            </w:r>
          </w:p>
          <w:p>
            <w:pPr>
              <w:pStyle w:val="0"/>
              <w:jc w:val="both"/>
            </w:pPr>
            <w:r>
              <w:rPr>
                <w:sz w:val="20"/>
              </w:rPr>
              <w:t xml:space="preserve">Кт - количество погибших на водных объектах за предыдущий год, в пересчете на 10000 человек;</w:t>
            </w:r>
          </w:p>
          <w:p>
            <w:pPr>
              <w:pStyle w:val="0"/>
              <w:jc w:val="both"/>
            </w:pPr>
            <w:r>
              <w:rPr>
                <w:sz w:val="20"/>
              </w:rPr>
              <w:t xml:space="preserve">Котч - количество погибших на водных объектах за отчетный год, в пересчете на 10000 человек;</w:t>
            </w:r>
          </w:p>
          <w:p>
            <w:pPr>
              <w:pStyle w:val="0"/>
              <w:jc w:val="both"/>
            </w:pPr>
            <w:r>
              <w:rPr>
                <w:sz w:val="20"/>
              </w:rPr>
              <w:t xml:space="preserve">Гибель на водных объектах за отчетный год, в пересчете на 10000 человек (Котч, Кт) рассчитывается по формуле:</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center"/>
            </w:pPr>
            <w:r>
              <w:rPr>
                <w:position w:val="-9"/>
              </w:rPr>
              <w:drawing>
                <wp:inline distT="0" distB="0" distL="0" distR="0">
                  <wp:extent cx="1851660" cy="25146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5">
                            <a:extLst>
                              <a:ext uri="{28A0092B-C50C-407E-A947-70E740481C1C}">
                                <a14:useLocalDpi xmlns:a14="http://schemas.microsoft.com/office/drawing/2010/main" val="0"/>
                              </a:ext>
                            </a:extLst>
                          </a:blip>
                          <a:srcRect/>
                          <a:stretch>
                            <a:fillRect/>
                          </a:stretch>
                        </pic:blipFill>
                        <pic:spPr bwMode="auto">
                          <a:xfrm>
                            <a:off x="0" y="0"/>
                            <a:ext cx="1851660" cy="251460"/>
                          </a:xfrm>
                          <a:prstGeom prst="rect">
                            <a:avLst/>
                          </a:prstGeom>
                          <a:noFill/>
                          <a:ln>
                            <a:noFill/>
                          </a:ln>
                        </pic:spPr>
                      </pic:pic>
                    </a:graphicData>
                  </a:graphic>
                </wp:inline>
              </w:drawing>
            </w:r>
            <w:r>
              <w:rPr>
                <w:sz w:val="20"/>
              </w:rPr>
              <w:t xml:space="preserve">, где</w:t>
            </w:r>
          </w:p>
        </w:tc>
      </w:tr>
      <w:tr>
        <w:tc>
          <w:tcPr>
            <w:vMerge w:val="continue"/>
          </w:tcPr>
          <w:p/>
        </w:tc>
        <w:tc>
          <w:tcPr>
            <w:vMerge w:val="continue"/>
          </w:tcPr>
          <w:p/>
        </w:tc>
        <w:tc>
          <w:tcPr>
            <w:vMerge w:val="continue"/>
          </w:tcPr>
          <w:p/>
        </w:tc>
        <w:tc>
          <w:tcPr>
            <w:vMerge w:val="continue"/>
          </w:tcPr>
          <w:p/>
        </w:tc>
        <w:tc>
          <w:tcPr>
            <w:vMerge w:val="continue"/>
          </w:tcPr>
          <w:p/>
        </w:tc>
        <w:tc>
          <w:tcPr>
            <w:tcW w:w="5659" w:type="dxa"/>
            <w:tcBorders>
              <w:top w:val="nil"/>
            </w:tcBorders>
          </w:tcPr>
          <w:p>
            <w:pPr>
              <w:pStyle w:val="0"/>
              <w:jc w:val="both"/>
            </w:pPr>
            <w:r>
              <w:rPr>
                <w:sz w:val="20"/>
              </w:rPr>
              <w:t xml:space="preserve">Кчел - количество погибших на водных объектах за отчетный год,</w:t>
            </w:r>
          </w:p>
          <w:p>
            <w:pPr>
              <w:pStyle w:val="0"/>
              <w:jc w:val="both"/>
            </w:pPr>
            <w:r>
              <w:rPr>
                <w:position w:val="-9"/>
              </w:rPr>
              <w:drawing>
                <wp:inline distT="0" distB="0" distL="0" distR="0">
                  <wp:extent cx="403860" cy="25146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6">
                            <a:extLst>
                              <a:ext uri="{28A0092B-C50C-407E-A947-70E740481C1C}">
                                <a14:useLocalDpi xmlns:a14="http://schemas.microsoft.com/office/drawing/2010/main" val="0"/>
                              </a:ext>
                            </a:extLst>
                          </a:blip>
                          <a:srcRect/>
                          <a:stretch>
                            <a:fillRect/>
                          </a:stretch>
                        </pic:blipFill>
                        <pic:spPr bwMode="auto">
                          <a:xfrm>
                            <a:off x="0" y="0"/>
                            <a:ext cx="403860" cy="251460"/>
                          </a:xfrm>
                          <a:prstGeom prst="rect">
                            <a:avLst/>
                          </a:prstGeom>
                          <a:noFill/>
                          <a:ln>
                            <a:noFill/>
                          </a:ln>
                        </pic:spPr>
                      </pic:pic>
                    </a:graphicData>
                  </a:graphic>
                </wp:inline>
              </w:drawing>
            </w:r>
            <w:r>
              <w:rPr>
                <w:sz w:val="20"/>
              </w:rPr>
              <w:t xml:space="preserve"> - численность населения города Астрахани</w:t>
            </w:r>
          </w:p>
        </w:tc>
      </w:tr>
      <w:tr>
        <w:tc>
          <w:tcPr>
            <w:tcW w:w="567" w:type="dxa"/>
          </w:tcPr>
          <w:p>
            <w:pPr>
              <w:pStyle w:val="0"/>
              <w:jc w:val="center"/>
            </w:pPr>
            <w:r>
              <w:rPr>
                <w:sz w:val="20"/>
              </w:rPr>
              <w:t xml:space="preserve">6</w:t>
            </w:r>
          </w:p>
        </w:tc>
        <w:tc>
          <w:tcPr>
            <w:tcW w:w="2665" w:type="dxa"/>
          </w:tcPr>
          <w:p>
            <w:pPr>
              <w:pStyle w:val="0"/>
            </w:pPr>
            <w:r>
              <w:rPr>
                <w:sz w:val="20"/>
              </w:rPr>
              <w:t xml:space="preserve">Задача 1.4. 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w:t>
            </w:r>
          </w:p>
        </w:tc>
        <w:tc>
          <w:tcPr>
            <w:tcW w:w="3969" w:type="dxa"/>
          </w:tcPr>
          <w:p>
            <w:pPr>
              <w:pStyle w:val="0"/>
              <w:jc w:val="both"/>
            </w:pPr>
            <w:r>
              <w:rPr>
                <w:sz w:val="20"/>
              </w:rPr>
              <w:t xml:space="preserve">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608" w:type="dxa"/>
          </w:tcPr>
          <w:p>
            <w:pPr>
              <w:pStyle w:val="0"/>
              <w:jc w:val="center"/>
            </w:pPr>
            <w:r>
              <w:rPr>
                <w:sz w:val="20"/>
              </w:rPr>
              <w:t xml:space="preserve">Показатель 1. Охват всех потенциальных рисков для среды обитания, мониторинг критически важных или химически опасных объектов, муниципальной инфраструктуры</w:t>
            </w:r>
          </w:p>
        </w:tc>
        <w:tc>
          <w:tcPr>
            <w:tcW w:w="794" w:type="dxa"/>
          </w:tcPr>
          <w:p>
            <w:pPr>
              <w:pStyle w:val="0"/>
              <w:jc w:val="center"/>
            </w:pPr>
            <w:r>
              <w:rPr>
                <w:sz w:val="20"/>
              </w:rPr>
              <w:t xml:space="preserve">%</w:t>
            </w:r>
          </w:p>
        </w:tc>
        <w:tc>
          <w:tcPr>
            <w:tcW w:w="5659" w:type="dxa"/>
          </w:tcPr>
          <w:p>
            <w:pPr>
              <w:pStyle w:val="0"/>
              <w:jc w:val="both"/>
            </w:pPr>
            <w:r>
              <w:rPr>
                <w:sz w:val="20"/>
              </w:rPr>
              <w:t xml:space="preserve">Определяется уровнем готовности комплексной системы безопасности (планируемое)</w:t>
            </w:r>
          </w:p>
        </w:tc>
      </w:tr>
      <w:tr>
        <w:tc>
          <w:tcPr>
            <w:tcW w:w="567" w:type="dxa"/>
          </w:tcPr>
          <w:p>
            <w:pPr>
              <w:pStyle w:val="0"/>
              <w:jc w:val="center"/>
            </w:pPr>
            <w:r>
              <w:rPr>
                <w:sz w:val="20"/>
              </w:rPr>
              <w:t xml:space="preserve">7</w:t>
            </w:r>
          </w:p>
        </w:tc>
        <w:tc>
          <w:tcPr>
            <w:tcW w:w="2665" w:type="dxa"/>
          </w:tcPr>
          <w:p>
            <w:pPr>
              <w:pStyle w:val="0"/>
            </w:pPr>
            <w:r>
              <w:rPr>
                <w:sz w:val="20"/>
              </w:rPr>
              <w:t xml:space="preserve">Задача 1.5. Профилактика правонарушений в муниципальном образовании "Городской округ город Астрахань"</w:t>
            </w:r>
          </w:p>
        </w:tc>
        <w:tc>
          <w:tcPr>
            <w:tcW w:w="3969" w:type="dxa"/>
          </w:tcPr>
          <w:p>
            <w:pPr>
              <w:pStyle w:val="0"/>
              <w:jc w:val="both"/>
            </w:pPr>
            <w:r>
              <w:rPr>
                <w:sz w:val="20"/>
              </w:rPr>
              <w:t xml:space="preserve">Администрация муниципального образования "Городской округ город Астрахань" (управление по связям с общественностью; управление информационной политики); управление образования администрации муниципального образования "Город Астрахань"; администрации районов города; управление по коммунальному хозяйству и благоустройству администрации муниципального образования "Город Астрахань"; антинаркотическая комиссия при администрации муниципального образования "Городской округ город Астрахань"; УМВД России по городу Астрахани; ГБУЗ АО "Областной наркологический диспансер"; ГБУЗ по АО "Областной центр профилактики и борьбы со СПИДом"; управление ГБУЗ АО "Центр медицинской профилактики"</w:t>
            </w:r>
          </w:p>
        </w:tc>
        <w:tc>
          <w:tcPr>
            <w:tcW w:w="2608" w:type="dxa"/>
          </w:tcPr>
          <w:p>
            <w:pPr>
              <w:pStyle w:val="0"/>
              <w:jc w:val="center"/>
            </w:pPr>
            <w:r>
              <w:rPr>
                <w:sz w:val="20"/>
              </w:rPr>
              <w:t xml:space="preserve">Показатель 1. Количество жителей города Астрахани, охваченных работой по профилактике правонарушений</w:t>
            </w:r>
          </w:p>
        </w:tc>
        <w:tc>
          <w:tcPr>
            <w:tcW w:w="794" w:type="dxa"/>
          </w:tcPr>
          <w:p>
            <w:pPr>
              <w:pStyle w:val="0"/>
              <w:jc w:val="center"/>
            </w:pPr>
            <w:r>
              <w:rPr>
                <w:sz w:val="20"/>
              </w:rPr>
              <w:t xml:space="preserve">чел.</w:t>
            </w:r>
          </w:p>
        </w:tc>
        <w:tc>
          <w:tcPr>
            <w:tcW w:w="5659" w:type="dxa"/>
          </w:tcPr>
          <w:p>
            <w:pPr>
              <w:pStyle w:val="0"/>
              <w:jc w:val="both"/>
            </w:pPr>
            <w:r>
              <w:rPr>
                <w:sz w:val="20"/>
              </w:rPr>
              <w:t xml:space="preserve">Определяется количеством привлеченных граждан (по уровню прошлых лет)</w:t>
            </w:r>
          </w:p>
        </w:tc>
      </w:tr>
      <w:tr>
        <w:tc>
          <w:tcPr>
            <w:tcW w:w="567" w:type="dxa"/>
            <w:vMerge w:val="restart"/>
          </w:tcPr>
          <w:p>
            <w:pPr>
              <w:pStyle w:val="0"/>
              <w:jc w:val="center"/>
            </w:pPr>
            <w:r>
              <w:rPr>
                <w:sz w:val="20"/>
              </w:rPr>
              <w:t xml:space="preserve">8</w:t>
            </w:r>
          </w:p>
        </w:tc>
        <w:tc>
          <w:tcPr>
            <w:tcW w:w="2665" w:type="dxa"/>
            <w:vMerge w:val="restart"/>
          </w:tcPr>
          <w:p>
            <w:pPr>
              <w:pStyle w:val="0"/>
            </w:pPr>
            <w:r>
              <w:rPr>
                <w:sz w:val="20"/>
              </w:rPr>
              <w:t xml:space="preserve">Основное мероприятие 1.5.1. Профилактика безнадзорности и правонарушений несовершеннолетних и защита их прав</w:t>
            </w:r>
          </w:p>
        </w:tc>
        <w:tc>
          <w:tcPr>
            <w:tcW w:w="3969" w:type="dxa"/>
            <w:vMerge w:val="restart"/>
          </w:tcPr>
          <w:p>
            <w:pPr>
              <w:pStyle w:val="0"/>
              <w:jc w:val="both"/>
            </w:pPr>
            <w:r>
              <w:rPr>
                <w:sz w:val="20"/>
              </w:rPr>
              <w:t xml:space="preserve">Администрации районов города</w:t>
            </w:r>
          </w:p>
        </w:tc>
        <w:tc>
          <w:tcPr>
            <w:tcW w:w="2608" w:type="dxa"/>
            <w:vMerge w:val="restart"/>
          </w:tcPr>
          <w:p>
            <w:pPr>
              <w:pStyle w:val="0"/>
              <w:jc w:val="center"/>
            </w:pPr>
            <w:r>
              <w:rPr>
                <w:sz w:val="20"/>
              </w:rPr>
              <w:t xml:space="preserve">Показатель 1. Доля административных санкций от общего количества материалов, рассмотренных КДН</w:t>
            </w:r>
          </w:p>
        </w:tc>
        <w:tc>
          <w:tcPr>
            <w:tcW w:w="794" w:type="dxa"/>
            <w:vMerge w:val="restart"/>
          </w:tcPr>
          <w:p>
            <w:pPr>
              <w:pStyle w:val="0"/>
              <w:jc w:val="center"/>
            </w:pPr>
            <w:r>
              <w:rPr>
                <w:sz w:val="20"/>
              </w:rPr>
              <w:t xml:space="preserve">%</w:t>
            </w:r>
          </w:p>
        </w:tc>
        <w:tc>
          <w:tcPr>
            <w:tcW w:w="5659" w:type="dxa"/>
            <w:tcBorders>
              <w:bottom w:val="nil"/>
            </w:tcBorders>
          </w:tcPr>
          <w:p>
            <w:pPr>
              <w:pStyle w:val="0"/>
              <w:jc w:val="both"/>
            </w:pPr>
            <w:r>
              <w:rPr>
                <w:sz w:val="20"/>
              </w:rPr>
              <w:t xml:space="preserve">Применяемые санкции от общего количества материалов</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center"/>
            </w:pPr>
            <w:r>
              <w:rPr>
                <w:sz w:val="20"/>
              </w:rPr>
              <w:t xml:space="preserve">Дадм.с. = Кадм.с. / Кобщ. x 100%, где</w:t>
            </w:r>
          </w:p>
        </w:tc>
      </w:tr>
      <w:tr>
        <w:tc>
          <w:tcPr>
            <w:vMerge w:val="continue"/>
          </w:tcPr>
          <w:p/>
        </w:tc>
        <w:tc>
          <w:tcPr>
            <w:vMerge w:val="continue"/>
          </w:tcPr>
          <w:p/>
        </w:tc>
        <w:tc>
          <w:tcPr>
            <w:vMerge w:val="continue"/>
          </w:tcPr>
          <w:p/>
        </w:tc>
        <w:tc>
          <w:tcPr>
            <w:vMerge w:val="continue"/>
          </w:tcPr>
          <w:p/>
        </w:tc>
        <w:tc>
          <w:tcPr>
            <w:vMerge w:val="continue"/>
          </w:tcPr>
          <w:p/>
        </w:tc>
        <w:tc>
          <w:tcPr>
            <w:tcW w:w="5659" w:type="dxa"/>
            <w:tcBorders>
              <w:top w:val="nil"/>
            </w:tcBorders>
          </w:tcPr>
          <w:p>
            <w:pPr>
              <w:pStyle w:val="0"/>
              <w:jc w:val="both"/>
            </w:pPr>
            <w:r>
              <w:rPr>
                <w:sz w:val="20"/>
              </w:rPr>
              <w:t xml:space="preserve">Дадм.с. - доля административных санкций;</w:t>
            </w:r>
          </w:p>
          <w:p>
            <w:pPr>
              <w:pStyle w:val="0"/>
              <w:jc w:val="both"/>
            </w:pPr>
            <w:r>
              <w:rPr>
                <w:sz w:val="20"/>
              </w:rPr>
              <w:t xml:space="preserve">Кадм.с. - количество материала, по которому применяются административные санкции;</w:t>
            </w:r>
          </w:p>
          <w:p>
            <w:pPr>
              <w:pStyle w:val="0"/>
              <w:jc w:val="both"/>
            </w:pPr>
            <w:r>
              <w:rPr>
                <w:sz w:val="20"/>
              </w:rPr>
              <w:t xml:space="preserve">Кобщ. - общее количество материалов, рассмотренных КДН</w:t>
            </w:r>
          </w:p>
        </w:tc>
      </w:tr>
      <w:tr>
        <w:tc>
          <w:tcPr>
            <w:tcW w:w="567" w:type="dxa"/>
          </w:tcPr>
          <w:p>
            <w:pPr>
              <w:pStyle w:val="0"/>
              <w:jc w:val="center"/>
            </w:pPr>
            <w:r>
              <w:rPr>
                <w:sz w:val="20"/>
              </w:rPr>
              <w:t xml:space="preserve">9</w:t>
            </w:r>
          </w:p>
        </w:tc>
        <w:tc>
          <w:tcPr>
            <w:tcW w:w="2665" w:type="dxa"/>
          </w:tcPr>
          <w:p>
            <w:pPr>
              <w:pStyle w:val="0"/>
            </w:pPr>
            <w:r>
              <w:rPr>
                <w:sz w:val="20"/>
              </w:rPr>
              <w:t xml:space="preserve">Задача 1.6. Профилактика экстремизма и терроризма в муниципальном образовании "Городской округ город Астрахань".</w:t>
            </w:r>
          </w:p>
        </w:tc>
        <w:tc>
          <w:tcPr>
            <w:tcW w:w="3969" w:type="dxa"/>
          </w:tcPr>
          <w:p>
            <w:pPr>
              <w:pStyle w:val="0"/>
              <w:jc w:val="both"/>
            </w:pPr>
            <w:r>
              <w:rPr>
                <w:sz w:val="20"/>
              </w:rPr>
              <w:t xml:space="preserve">Администрация муниципального образования "Городской округ город Астрахань" (управление по связям с общественностью); управление образования администрации муниципального образования "Город Астрахань"; администрации районов города; УМВД России по г. Астрахани</w:t>
            </w:r>
          </w:p>
        </w:tc>
        <w:tc>
          <w:tcPr>
            <w:tcW w:w="2608" w:type="dxa"/>
          </w:tcPr>
          <w:p>
            <w:pPr>
              <w:pStyle w:val="0"/>
              <w:jc w:val="center"/>
            </w:pPr>
            <w:r>
              <w:rPr>
                <w:sz w:val="20"/>
              </w:rPr>
              <w:t xml:space="preserve">Показатель 1. Количество граждан города Астрахани, охваченных работой по профилактике терроризма и экстремизма</w:t>
            </w:r>
          </w:p>
        </w:tc>
        <w:tc>
          <w:tcPr>
            <w:tcW w:w="794" w:type="dxa"/>
          </w:tcPr>
          <w:p>
            <w:pPr>
              <w:pStyle w:val="0"/>
              <w:jc w:val="center"/>
            </w:pPr>
            <w:r>
              <w:rPr>
                <w:sz w:val="20"/>
              </w:rPr>
              <w:t xml:space="preserve">чел.</w:t>
            </w:r>
          </w:p>
        </w:tc>
        <w:tc>
          <w:tcPr>
            <w:tcW w:w="5659" w:type="dxa"/>
          </w:tcPr>
          <w:p>
            <w:pPr>
              <w:pStyle w:val="0"/>
              <w:jc w:val="both"/>
            </w:pPr>
            <w:r>
              <w:rPr>
                <w:sz w:val="20"/>
              </w:rPr>
              <w:t xml:space="preserve">Определяется количеством привлеченных граждан (по уровню прошлых лет)</w:t>
            </w:r>
          </w:p>
        </w:tc>
      </w:tr>
      <w:tr>
        <w:tc>
          <w:tcPr>
            <w:tcW w:w="567" w:type="dxa"/>
          </w:tcPr>
          <w:p>
            <w:pPr>
              <w:pStyle w:val="0"/>
              <w:jc w:val="center"/>
            </w:pPr>
            <w:r>
              <w:rPr>
                <w:sz w:val="20"/>
              </w:rPr>
              <w:t xml:space="preserve">10</w:t>
            </w:r>
          </w:p>
        </w:tc>
        <w:tc>
          <w:tcPr>
            <w:tcW w:w="2665" w:type="dxa"/>
          </w:tcPr>
          <w:p>
            <w:pPr>
              <w:pStyle w:val="0"/>
            </w:pPr>
            <w:r>
              <w:rPr>
                <w:sz w:val="20"/>
              </w:rPr>
              <w:t xml:space="preserve">Задача 1.7. Профилактика коррупционных правонарушений в деятельности муниципального образования "Городской округ город Астрахань"</w:t>
            </w:r>
          </w:p>
        </w:tc>
        <w:tc>
          <w:tcPr>
            <w:tcW w:w="3969" w:type="dxa"/>
          </w:tcPr>
          <w:p>
            <w:pPr>
              <w:pStyle w:val="0"/>
              <w:jc w:val="both"/>
            </w:pPr>
            <w:r>
              <w:rPr>
                <w:sz w:val="20"/>
              </w:rPr>
              <w:t xml:space="preserve">Администрация муниципального образования "Городской округ город Астрахань" (управление муниципальной службы и кадров); администрации районов города</w:t>
            </w:r>
          </w:p>
        </w:tc>
        <w:tc>
          <w:tcPr>
            <w:tcW w:w="2608" w:type="dxa"/>
          </w:tcPr>
          <w:p>
            <w:pPr>
              <w:pStyle w:val="0"/>
              <w:jc w:val="center"/>
            </w:pPr>
            <w:r>
              <w:rPr>
                <w:sz w:val="20"/>
              </w:rPr>
              <w:t xml:space="preserve">Показатель 1. Количество проведенных мероприятий антикоррупционной направленности</w:t>
            </w:r>
          </w:p>
        </w:tc>
        <w:tc>
          <w:tcPr>
            <w:tcW w:w="794" w:type="dxa"/>
          </w:tcPr>
          <w:p>
            <w:pPr>
              <w:pStyle w:val="0"/>
              <w:jc w:val="center"/>
            </w:pPr>
            <w:r>
              <w:rPr>
                <w:sz w:val="20"/>
              </w:rPr>
              <w:t xml:space="preserve">ед.</w:t>
            </w:r>
          </w:p>
        </w:tc>
        <w:tc>
          <w:tcPr>
            <w:tcW w:w="5659" w:type="dxa"/>
          </w:tcPr>
          <w:p>
            <w:pPr>
              <w:pStyle w:val="0"/>
              <w:jc w:val="both"/>
            </w:pPr>
            <w:r>
              <w:rPr>
                <w:sz w:val="20"/>
              </w:rPr>
              <w:t xml:space="preserve">Определяется количеством проведенных мероприятий</w:t>
            </w:r>
          </w:p>
        </w:tc>
      </w:tr>
      <w:tr>
        <w:tc>
          <w:tcPr>
            <w:tcW w:w="567" w:type="dxa"/>
            <w:vMerge w:val="restart"/>
          </w:tcPr>
          <w:p>
            <w:pPr>
              <w:pStyle w:val="0"/>
              <w:jc w:val="center"/>
            </w:pPr>
            <w:r>
              <w:rPr>
                <w:sz w:val="20"/>
              </w:rPr>
              <w:t xml:space="preserve">11</w:t>
            </w:r>
          </w:p>
        </w:tc>
        <w:tc>
          <w:tcPr>
            <w:tcW w:w="2665" w:type="dxa"/>
            <w:vMerge w:val="restart"/>
          </w:tcPr>
          <w:p>
            <w:pPr>
              <w:pStyle w:val="0"/>
            </w:pPr>
            <w:r>
              <w:rPr>
                <w:sz w:val="20"/>
              </w:rPr>
              <w:t xml:space="preserve">Задача 1.8. Снижение потерь среди населения города при военных конфликтах или вследствие этих конфликтов, а также при чрезвычайных ситуациях природного и техногенного характера</w:t>
            </w:r>
          </w:p>
        </w:tc>
        <w:tc>
          <w:tcPr>
            <w:tcW w:w="3969" w:type="dxa"/>
            <w:vMerge w:val="restart"/>
          </w:tcPr>
          <w:p>
            <w:pPr>
              <w:pStyle w:val="0"/>
              <w:jc w:val="both"/>
            </w:pPr>
            <w:r>
              <w:rPr>
                <w:sz w:val="20"/>
              </w:rPr>
              <w:t xml:space="preserve">Администрация МО "Городской округ город Астрахань" (отдел мобилизационной подготовки и гражданской обороны)</w:t>
            </w:r>
          </w:p>
        </w:tc>
        <w:tc>
          <w:tcPr>
            <w:tcW w:w="2608" w:type="dxa"/>
            <w:vMerge w:val="restart"/>
          </w:tcPr>
          <w:p>
            <w:pPr>
              <w:pStyle w:val="0"/>
              <w:jc w:val="center"/>
            </w:pPr>
            <w:r>
              <w:rPr>
                <w:sz w:val="20"/>
              </w:rPr>
              <w:t xml:space="preserve">Показатель 1. Решение поставленных задач подпрограммы 5</w:t>
            </w:r>
          </w:p>
        </w:tc>
        <w:tc>
          <w:tcPr>
            <w:tcW w:w="794" w:type="dxa"/>
            <w:vMerge w:val="restart"/>
          </w:tcPr>
          <w:p>
            <w:pPr>
              <w:pStyle w:val="0"/>
              <w:jc w:val="center"/>
            </w:pPr>
            <w:r>
              <w:rPr>
                <w:sz w:val="20"/>
              </w:rPr>
              <w:t xml:space="preserve">%</w:t>
            </w:r>
          </w:p>
        </w:tc>
        <w:tc>
          <w:tcPr>
            <w:tcW w:w="5659" w:type="dxa"/>
            <w:tcBorders>
              <w:bottom w:val="nil"/>
            </w:tcBorders>
          </w:tcPr>
          <w:p>
            <w:pPr>
              <w:pStyle w:val="0"/>
              <w:jc w:val="both"/>
            </w:pPr>
            <w:r>
              <w:rPr>
                <w:sz w:val="20"/>
              </w:rPr>
              <w:t xml:space="preserve">Планируемый процент решения поставленных задач Программы ежегодно должен составлять 100%,</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center"/>
            </w:pPr>
            <w:r>
              <w:rPr>
                <w:position w:val="-9"/>
              </w:rPr>
              <w:drawing>
                <wp:inline distT="0" distB="0" distL="0" distR="0">
                  <wp:extent cx="1470660" cy="25146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7">
                            <a:extLst>
                              <a:ext uri="{28A0092B-C50C-407E-A947-70E740481C1C}">
                                <a14:useLocalDpi xmlns:a14="http://schemas.microsoft.com/office/drawing/2010/main" val="0"/>
                              </a:ext>
                            </a:extLst>
                          </a:blip>
                          <a:srcRect/>
                          <a:stretch>
                            <a:fillRect/>
                          </a:stretch>
                        </pic:blipFill>
                        <pic:spPr bwMode="auto">
                          <a:xfrm>
                            <a:off x="0" y="0"/>
                            <a:ext cx="1470660" cy="251460"/>
                          </a:xfrm>
                          <a:prstGeom prst="rect">
                            <a:avLst/>
                          </a:prstGeom>
                          <a:noFill/>
                          <a:ln>
                            <a:noFill/>
                          </a:ln>
                        </pic:spPr>
                      </pic:pic>
                    </a:graphicData>
                  </a:graphic>
                </wp:inline>
              </w:drawing>
            </w:r>
            <w:r>
              <w:rPr>
                <w:sz w:val="20"/>
              </w:rPr>
              <w:t xml:space="preserve">, где</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both"/>
            </w:pPr>
            <w:r>
              <w:rPr>
                <w:sz w:val="20"/>
              </w:rPr>
              <w:t xml:space="preserve">Е - решение поставленных задач Программы (%), Кп1 - процент выполнения запланированной задачи 1.1. Подпрограммы 5,</w:t>
            </w:r>
          </w:p>
          <w:p>
            <w:pPr>
              <w:pStyle w:val="0"/>
              <w:jc w:val="both"/>
            </w:pPr>
            <w:r>
              <w:rPr>
                <w:sz w:val="20"/>
              </w:rPr>
              <w:t xml:space="preserve">Кп2 - процент выполнения запланированной задачи 1.2. Подпрограммы 5,</w:t>
            </w:r>
          </w:p>
          <w:p>
            <w:pPr>
              <w:pStyle w:val="0"/>
              <w:jc w:val="both"/>
            </w:pPr>
            <w:r>
              <w:rPr>
                <w:position w:val="-9"/>
              </w:rPr>
              <w:drawing>
                <wp:inline distT="0" distB="0" distL="0" distR="0">
                  <wp:extent cx="304800" cy="25146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8">
                            <a:extLst>
                              <a:ext uri="{28A0092B-C50C-407E-A947-70E740481C1C}">
                                <a14:useLocalDpi xmlns:a14="http://schemas.microsoft.com/office/drawing/2010/main" val="0"/>
                              </a:ext>
                            </a:extLst>
                          </a:blip>
                          <a:srcRect/>
                          <a:stretch>
                            <a:fillRect/>
                          </a:stretch>
                        </pic:blipFill>
                        <pic:spPr bwMode="auto">
                          <a:xfrm>
                            <a:off x="0" y="0"/>
                            <a:ext cx="304800" cy="251460"/>
                          </a:xfrm>
                          <a:prstGeom prst="rect">
                            <a:avLst/>
                          </a:prstGeom>
                          <a:noFill/>
                          <a:ln>
                            <a:noFill/>
                          </a:ln>
                        </pic:spPr>
                      </pic:pic>
                    </a:graphicData>
                  </a:graphic>
                </wp:inline>
              </w:drawing>
            </w:r>
            <w:r>
              <w:rPr>
                <w:sz w:val="20"/>
              </w:rPr>
              <w:t xml:space="preserve"> - количество задач подпрограммы (2 ед.)</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center"/>
            </w:pPr>
            <w:r>
              <w:rPr>
                <w:sz w:val="20"/>
              </w:rPr>
              <w:t xml:space="preserve">Кп1 = Iфакт / Iплан x 100%, где</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both"/>
            </w:pPr>
            <w:r>
              <w:rPr>
                <w:sz w:val="20"/>
              </w:rPr>
              <w:t xml:space="preserve">I факт - фактически достигнутый индикатор по задаче 1.1. на текущий год Подпрограммы 5,</w:t>
            </w:r>
          </w:p>
          <w:p>
            <w:pPr>
              <w:pStyle w:val="0"/>
              <w:jc w:val="both"/>
            </w:pPr>
            <w:r>
              <w:rPr>
                <w:sz w:val="20"/>
              </w:rPr>
              <w:t xml:space="preserve">I план - запланированный индикатор по задаче 1.1. на текущий год Подпрограммы 5.</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center"/>
            </w:pPr>
            <w:r>
              <w:rPr>
                <w:sz w:val="20"/>
              </w:rPr>
              <w:t xml:space="preserve">Кп2 = Iфакт / Iплан x 100%, где</w:t>
            </w:r>
          </w:p>
        </w:tc>
      </w:tr>
      <w:tr>
        <w:tc>
          <w:tcPr>
            <w:vMerge w:val="continue"/>
          </w:tcPr>
          <w:p/>
        </w:tc>
        <w:tc>
          <w:tcPr>
            <w:vMerge w:val="continue"/>
          </w:tcPr>
          <w:p/>
        </w:tc>
        <w:tc>
          <w:tcPr>
            <w:vMerge w:val="continue"/>
          </w:tcPr>
          <w:p/>
        </w:tc>
        <w:tc>
          <w:tcPr>
            <w:vMerge w:val="continue"/>
          </w:tcPr>
          <w:p/>
        </w:tc>
        <w:tc>
          <w:tcPr>
            <w:vMerge w:val="continue"/>
          </w:tcPr>
          <w:p/>
        </w:tc>
        <w:tc>
          <w:tcPr>
            <w:tcW w:w="5659" w:type="dxa"/>
            <w:tcBorders>
              <w:top w:val="nil"/>
            </w:tcBorders>
          </w:tcPr>
          <w:p>
            <w:pPr>
              <w:pStyle w:val="0"/>
              <w:jc w:val="both"/>
            </w:pPr>
            <w:r>
              <w:rPr>
                <w:sz w:val="20"/>
              </w:rPr>
              <w:t xml:space="preserve">I факт - фактически достигнутый индикатор по задаче 1.2. на текущий год Подпрограммы 5,</w:t>
            </w:r>
          </w:p>
          <w:p>
            <w:pPr>
              <w:pStyle w:val="0"/>
              <w:jc w:val="both"/>
            </w:pPr>
            <w:r>
              <w:rPr>
                <w:sz w:val="20"/>
              </w:rPr>
              <w:t xml:space="preserve">I план - запланированный индикатор по задаче 1.2. на текущий год Подпрограммы 5.</w:t>
            </w:r>
          </w:p>
        </w:tc>
      </w:tr>
      <w:tr>
        <w:tc>
          <w:tcPr>
            <w:gridSpan w:val="6"/>
            <w:tcW w:w="16262" w:type="dxa"/>
          </w:tcPr>
          <w:p>
            <w:pPr>
              <w:pStyle w:val="0"/>
              <w:outlineLvl w:val="3"/>
              <w:jc w:val="center"/>
            </w:pPr>
            <w:r>
              <w:rPr>
                <w:sz w:val="20"/>
              </w:rPr>
              <w:t xml:space="preserve">Подпрограмма 1. Пожарная безопасность муниципального образования "Городской округ город Астрахань"</w:t>
            </w:r>
          </w:p>
        </w:tc>
      </w:tr>
      <w:tr>
        <w:tc>
          <w:tcPr>
            <w:tcW w:w="567" w:type="dxa"/>
            <w:vMerge w:val="restart"/>
          </w:tcPr>
          <w:p>
            <w:pPr>
              <w:pStyle w:val="0"/>
              <w:jc w:val="center"/>
            </w:pPr>
            <w:r>
              <w:rPr>
                <w:sz w:val="20"/>
              </w:rPr>
              <w:t xml:space="preserve">12</w:t>
            </w:r>
          </w:p>
        </w:tc>
        <w:tc>
          <w:tcPr>
            <w:tcW w:w="2665" w:type="dxa"/>
            <w:vMerge w:val="restart"/>
          </w:tcPr>
          <w:p>
            <w:pPr>
              <w:pStyle w:val="0"/>
            </w:pPr>
            <w:r>
              <w:rPr>
                <w:sz w:val="20"/>
              </w:rPr>
              <w:t xml:space="preserve">Цель 1. Повышение уровня защищенности населения и социально значимых объектов от пожаров</w:t>
            </w:r>
          </w:p>
        </w:tc>
        <w:tc>
          <w:tcPr>
            <w:tcW w:w="3969" w:type="dxa"/>
            <w:vMerge w:val="restart"/>
          </w:tcPr>
          <w:p>
            <w:pPr>
              <w:pStyle w:val="0"/>
              <w:jc w:val="both"/>
            </w:pPr>
            <w:r>
              <w:rPr>
                <w:sz w:val="20"/>
              </w:rPr>
              <w:t xml:space="preserve">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2608" w:type="dxa"/>
            <w:vMerge w:val="restart"/>
          </w:tcPr>
          <w:p>
            <w:pPr>
              <w:pStyle w:val="0"/>
              <w:jc w:val="center"/>
            </w:pPr>
            <w:r>
              <w:rPr>
                <w:sz w:val="20"/>
              </w:rPr>
              <w:t xml:space="preserve">Показатель 1. Снижение уровня пожаров по отношению к уровню предыдущего года</w:t>
            </w:r>
          </w:p>
        </w:tc>
        <w:tc>
          <w:tcPr>
            <w:tcW w:w="794" w:type="dxa"/>
            <w:vMerge w:val="restart"/>
          </w:tcPr>
          <w:p>
            <w:pPr>
              <w:pStyle w:val="0"/>
              <w:jc w:val="center"/>
            </w:pPr>
            <w:r>
              <w:rPr>
                <w:sz w:val="20"/>
              </w:rPr>
              <w:t xml:space="preserve">%</w:t>
            </w:r>
          </w:p>
        </w:tc>
        <w:tc>
          <w:tcPr>
            <w:tcW w:w="5659" w:type="dxa"/>
            <w:tcBorders>
              <w:bottom w:val="nil"/>
            </w:tcBorders>
          </w:tcPr>
          <w:p>
            <w:pPr>
              <w:pStyle w:val="0"/>
              <w:jc w:val="both"/>
            </w:pPr>
            <w:r>
              <w:rPr>
                <w:sz w:val="20"/>
              </w:rPr>
              <w:t xml:space="preserve">За основу указанного показателя взяты статистические данные УНД и ПР ГУ МЧС России по Астраханской области</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center"/>
            </w:pPr>
            <w:r>
              <w:rPr>
                <w:sz w:val="20"/>
              </w:rPr>
              <w:t xml:space="preserve">N = Nотч / Nбаз x 100%, где</w:t>
            </w:r>
          </w:p>
        </w:tc>
      </w:tr>
      <w:tr>
        <w:tc>
          <w:tcPr>
            <w:vMerge w:val="continue"/>
          </w:tcPr>
          <w:p/>
        </w:tc>
        <w:tc>
          <w:tcPr>
            <w:vMerge w:val="continue"/>
          </w:tcPr>
          <w:p/>
        </w:tc>
        <w:tc>
          <w:tcPr>
            <w:vMerge w:val="continue"/>
          </w:tcPr>
          <w:p/>
        </w:tc>
        <w:tc>
          <w:tcPr>
            <w:vMerge w:val="continue"/>
          </w:tcPr>
          <w:p/>
        </w:tc>
        <w:tc>
          <w:tcPr>
            <w:vMerge w:val="continue"/>
          </w:tcPr>
          <w:p/>
        </w:tc>
        <w:tc>
          <w:tcPr>
            <w:tcW w:w="5659" w:type="dxa"/>
            <w:tcBorders>
              <w:top w:val="nil"/>
            </w:tcBorders>
          </w:tcPr>
          <w:p>
            <w:pPr>
              <w:pStyle w:val="0"/>
              <w:jc w:val="both"/>
            </w:pPr>
            <w:r>
              <w:rPr>
                <w:sz w:val="20"/>
              </w:rPr>
              <w:t xml:space="preserve">N - уровень пожаров;</w:t>
            </w:r>
          </w:p>
          <w:p>
            <w:pPr>
              <w:pStyle w:val="0"/>
              <w:jc w:val="both"/>
            </w:pPr>
            <w:r>
              <w:rPr>
                <w:sz w:val="20"/>
              </w:rPr>
              <w:t xml:space="preserve">N отч - количество пожаров за отчетный год, N баз - количество пожаров предыдущего года</w:t>
            </w:r>
          </w:p>
        </w:tc>
      </w:tr>
      <w:tr>
        <w:tc>
          <w:tcPr>
            <w:tcW w:w="567" w:type="dxa"/>
            <w:vMerge w:val="restart"/>
          </w:tcPr>
          <w:p>
            <w:pPr>
              <w:pStyle w:val="0"/>
              <w:jc w:val="center"/>
            </w:pPr>
            <w:r>
              <w:rPr>
                <w:sz w:val="20"/>
              </w:rPr>
              <w:t xml:space="preserve">13</w:t>
            </w:r>
          </w:p>
        </w:tc>
        <w:tc>
          <w:tcPr>
            <w:tcW w:w="2665" w:type="dxa"/>
            <w:vMerge w:val="restart"/>
          </w:tcPr>
          <w:p>
            <w:pPr>
              <w:pStyle w:val="0"/>
            </w:pPr>
            <w:r>
              <w:rPr>
                <w:sz w:val="20"/>
              </w:rPr>
              <w:t xml:space="preserve">Задача 1.1. Противопожарная пропаганда среди населения города Астрахани</w:t>
            </w:r>
          </w:p>
        </w:tc>
        <w:tc>
          <w:tcPr>
            <w:tcW w:w="3969" w:type="dxa"/>
            <w:vMerge w:val="restart"/>
          </w:tcPr>
          <w:p>
            <w:pPr>
              <w:pStyle w:val="0"/>
              <w:jc w:val="both"/>
            </w:pPr>
            <w:r>
              <w:rPr>
                <w:sz w:val="20"/>
              </w:rPr>
              <w:t xml:space="preserve">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2608" w:type="dxa"/>
            <w:vMerge w:val="restart"/>
          </w:tcPr>
          <w:p>
            <w:pPr>
              <w:pStyle w:val="0"/>
              <w:jc w:val="center"/>
            </w:pPr>
            <w:r>
              <w:rPr>
                <w:sz w:val="20"/>
              </w:rPr>
              <w:t xml:space="preserve">Показатель 1. Процент населения, ознакомленного с мерами пожарной безопасности</w:t>
            </w:r>
          </w:p>
        </w:tc>
        <w:tc>
          <w:tcPr>
            <w:tcW w:w="794" w:type="dxa"/>
            <w:vMerge w:val="restart"/>
          </w:tcPr>
          <w:p>
            <w:pPr>
              <w:pStyle w:val="0"/>
              <w:jc w:val="center"/>
            </w:pPr>
            <w:r>
              <w:rPr>
                <w:sz w:val="20"/>
              </w:rPr>
              <w:t xml:space="preserve">%</w:t>
            </w:r>
          </w:p>
        </w:tc>
        <w:tc>
          <w:tcPr>
            <w:tcW w:w="5659" w:type="dxa"/>
            <w:tcBorders>
              <w:bottom w:val="nil"/>
            </w:tcBorders>
          </w:tcPr>
          <w:p>
            <w:pPr>
              <w:pStyle w:val="0"/>
            </w:pPr>
            <w:r>
              <w:rPr>
                <w:sz w:val="20"/>
              </w:rPr>
              <w:t xml:space="preserve">Д озн. = (К озн. /К общ.) x 100%, где</w:t>
            </w:r>
          </w:p>
        </w:tc>
      </w:tr>
      <w:tr>
        <w:tc>
          <w:tcPr>
            <w:vMerge w:val="continue"/>
          </w:tcPr>
          <w:p/>
        </w:tc>
        <w:tc>
          <w:tcPr>
            <w:vMerge w:val="continue"/>
          </w:tcPr>
          <w:p/>
        </w:tc>
        <w:tc>
          <w:tcPr>
            <w:vMerge w:val="continue"/>
          </w:tcPr>
          <w:p/>
        </w:tc>
        <w:tc>
          <w:tcPr>
            <w:vMerge w:val="continue"/>
          </w:tcPr>
          <w:p/>
        </w:tc>
        <w:tc>
          <w:tcPr>
            <w:vMerge w:val="continue"/>
          </w:tcPr>
          <w:p/>
        </w:tc>
        <w:tc>
          <w:tcPr>
            <w:tcW w:w="5659" w:type="dxa"/>
            <w:tcBorders>
              <w:top w:val="nil"/>
            </w:tcBorders>
          </w:tcPr>
          <w:p>
            <w:pPr>
              <w:pStyle w:val="0"/>
              <w:jc w:val="both"/>
            </w:pPr>
            <w:r>
              <w:rPr>
                <w:sz w:val="20"/>
              </w:rPr>
              <w:t xml:space="preserve">Д озн. - доля ознакомленного населения;</w:t>
            </w:r>
          </w:p>
          <w:p>
            <w:pPr>
              <w:pStyle w:val="0"/>
              <w:jc w:val="both"/>
            </w:pPr>
            <w:r>
              <w:rPr>
                <w:sz w:val="20"/>
              </w:rPr>
              <w:t xml:space="preserve">К озн. - количество ознакомленного населения;</w:t>
            </w:r>
          </w:p>
          <w:p>
            <w:pPr>
              <w:pStyle w:val="0"/>
              <w:jc w:val="both"/>
            </w:pPr>
            <w:r>
              <w:rPr>
                <w:sz w:val="20"/>
              </w:rPr>
              <w:t xml:space="preserve">К общ. - общее количество населения</w:t>
            </w:r>
          </w:p>
        </w:tc>
      </w:tr>
      <w:tr>
        <w:tc>
          <w:tcPr>
            <w:gridSpan w:val="6"/>
            <w:tcW w:w="16262" w:type="dxa"/>
          </w:tcPr>
          <w:p>
            <w:pPr>
              <w:pStyle w:val="0"/>
              <w:outlineLvl w:val="3"/>
              <w:jc w:val="center"/>
            </w:pPr>
            <w:r>
              <w:rPr>
                <w:sz w:val="20"/>
              </w:rPr>
              <w:t xml:space="preserve">Подпрограмма 2. Снижение рисков и смягчение последствий чрезвычайных ситуаций природного и техногенного характера на территории муниципального образования "Городской округ город Астрахань"</w:t>
            </w:r>
          </w:p>
        </w:tc>
      </w:tr>
      <w:tr>
        <w:tc>
          <w:tcPr>
            <w:tcW w:w="567" w:type="dxa"/>
            <w:vMerge w:val="restart"/>
          </w:tcPr>
          <w:p>
            <w:pPr>
              <w:pStyle w:val="0"/>
              <w:jc w:val="center"/>
            </w:pPr>
            <w:r>
              <w:rPr>
                <w:sz w:val="20"/>
              </w:rPr>
              <w:t xml:space="preserve">14</w:t>
            </w:r>
          </w:p>
        </w:tc>
        <w:tc>
          <w:tcPr>
            <w:tcW w:w="2665" w:type="dxa"/>
            <w:vMerge w:val="restart"/>
          </w:tcPr>
          <w:p>
            <w:pPr>
              <w:pStyle w:val="0"/>
            </w:pPr>
            <w:r>
              <w:rPr>
                <w:sz w:val="20"/>
              </w:rPr>
              <w:t xml:space="preserve">Цель 1. Снижение уровня гибели и травматизма людей,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w:t>
            </w:r>
          </w:p>
        </w:tc>
        <w:tc>
          <w:tcPr>
            <w:tcW w:w="3969" w:type="dxa"/>
            <w:vMerge w:val="restart"/>
          </w:tcPr>
          <w:p>
            <w:pPr>
              <w:pStyle w:val="0"/>
              <w:jc w:val="both"/>
            </w:pPr>
            <w:r>
              <w:rPr>
                <w:sz w:val="20"/>
              </w:rPr>
              <w:t xml:space="preserve">Администрации районов города; управление образования администрации муниципального образования "Город Астрахань"</w:t>
            </w:r>
          </w:p>
        </w:tc>
        <w:tc>
          <w:tcPr>
            <w:tcW w:w="2608" w:type="dxa"/>
            <w:vMerge w:val="restart"/>
          </w:tcPr>
          <w:p>
            <w:pPr>
              <w:pStyle w:val="0"/>
              <w:jc w:val="center"/>
            </w:pPr>
            <w:r>
              <w:rPr>
                <w:sz w:val="20"/>
              </w:rPr>
              <w:t xml:space="preserve">Показатель 1. Снижение уровня погибших людей на водных объектах по отношению к уровню предыдущего года</w:t>
            </w:r>
          </w:p>
        </w:tc>
        <w:tc>
          <w:tcPr>
            <w:tcW w:w="794" w:type="dxa"/>
            <w:vMerge w:val="restart"/>
          </w:tcPr>
          <w:p>
            <w:pPr>
              <w:pStyle w:val="0"/>
              <w:jc w:val="center"/>
            </w:pPr>
            <w:r>
              <w:rPr>
                <w:sz w:val="20"/>
              </w:rPr>
              <w:t xml:space="preserve">%</w:t>
            </w:r>
          </w:p>
        </w:tc>
        <w:tc>
          <w:tcPr>
            <w:tcW w:w="5659" w:type="dxa"/>
            <w:tcBorders>
              <w:bottom w:val="nil"/>
            </w:tcBorders>
          </w:tcPr>
          <w:p>
            <w:pPr>
              <w:pStyle w:val="0"/>
              <w:jc w:val="both"/>
            </w:pPr>
            <w:r>
              <w:rPr>
                <w:sz w:val="20"/>
              </w:rPr>
              <w:t xml:space="preserve">За основу указанного показателя взяты статистические данные ГУ МЧС России по Астраханской области и территориального органа Федеральной службы государственной статистики</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center"/>
            </w:pPr>
            <w:r>
              <w:rPr>
                <w:sz w:val="20"/>
              </w:rPr>
              <w:t xml:space="preserve">Nг = Котч / Кт x 100%, где</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both"/>
            </w:pPr>
            <w:r>
              <w:rPr>
                <w:sz w:val="20"/>
              </w:rPr>
              <w:t xml:space="preserve">Nг - уровень гибели людей на водных объектах;</w:t>
            </w:r>
          </w:p>
          <w:p>
            <w:pPr>
              <w:pStyle w:val="0"/>
              <w:jc w:val="both"/>
            </w:pPr>
            <w:r>
              <w:rPr>
                <w:sz w:val="20"/>
              </w:rPr>
              <w:t xml:space="preserve">Кт - количество погибших на водных объектах за предыдущий год, в пересчете на 10000 человек;</w:t>
            </w:r>
          </w:p>
          <w:p>
            <w:pPr>
              <w:pStyle w:val="0"/>
              <w:jc w:val="both"/>
            </w:pPr>
            <w:r>
              <w:rPr>
                <w:sz w:val="20"/>
              </w:rPr>
              <w:t xml:space="preserve">Котч - количество погибших на водных объектах за отчетный год, в пересчете на 10000 человек;</w:t>
            </w:r>
          </w:p>
          <w:p>
            <w:pPr>
              <w:pStyle w:val="0"/>
              <w:jc w:val="both"/>
            </w:pPr>
            <w:r>
              <w:rPr>
                <w:sz w:val="20"/>
              </w:rPr>
              <w:t xml:space="preserve">Гибель на водных объектах за отчетный год, в пересчете на 10000 человек (Котч) рассчитывается по формуле:</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center"/>
            </w:pPr>
            <w:r>
              <w:rPr>
                <w:position w:val="-9"/>
              </w:rPr>
              <w:drawing>
                <wp:inline distT="0" distB="0" distL="0" distR="0">
                  <wp:extent cx="1851660" cy="25146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9">
                            <a:extLst>
                              <a:ext uri="{28A0092B-C50C-407E-A947-70E740481C1C}">
                                <a14:useLocalDpi xmlns:a14="http://schemas.microsoft.com/office/drawing/2010/main" val="0"/>
                              </a:ext>
                            </a:extLst>
                          </a:blip>
                          <a:srcRect/>
                          <a:stretch>
                            <a:fillRect/>
                          </a:stretch>
                        </pic:blipFill>
                        <pic:spPr bwMode="auto">
                          <a:xfrm>
                            <a:off x="0" y="0"/>
                            <a:ext cx="1851660" cy="251460"/>
                          </a:xfrm>
                          <a:prstGeom prst="rect">
                            <a:avLst/>
                          </a:prstGeom>
                          <a:noFill/>
                          <a:ln>
                            <a:noFill/>
                          </a:ln>
                        </pic:spPr>
                      </pic:pic>
                    </a:graphicData>
                  </a:graphic>
                </wp:inline>
              </w:drawing>
            </w:r>
            <w:r>
              <w:rPr>
                <w:sz w:val="20"/>
              </w:rPr>
              <w:t xml:space="preserve">,</w:t>
            </w:r>
          </w:p>
        </w:tc>
      </w:tr>
      <w:tr>
        <w:tc>
          <w:tcPr>
            <w:vMerge w:val="continue"/>
          </w:tcPr>
          <w:p/>
        </w:tc>
        <w:tc>
          <w:tcPr>
            <w:vMerge w:val="continue"/>
          </w:tcPr>
          <w:p/>
        </w:tc>
        <w:tc>
          <w:tcPr>
            <w:vMerge w:val="continue"/>
          </w:tcPr>
          <w:p/>
        </w:tc>
        <w:tc>
          <w:tcPr>
            <w:vMerge w:val="continue"/>
          </w:tcPr>
          <w:p/>
        </w:tc>
        <w:tc>
          <w:tcPr>
            <w:vMerge w:val="continue"/>
          </w:tcPr>
          <w:p/>
        </w:tc>
        <w:tc>
          <w:tcPr>
            <w:tcW w:w="5659" w:type="dxa"/>
            <w:tcBorders>
              <w:top w:val="nil"/>
            </w:tcBorders>
          </w:tcPr>
          <w:p>
            <w:pPr>
              <w:pStyle w:val="0"/>
              <w:jc w:val="both"/>
            </w:pPr>
            <w:r>
              <w:rPr>
                <w:sz w:val="20"/>
              </w:rPr>
              <w:t xml:space="preserve">Кчел - количество погибших на водных объектах за отчетный год,</w:t>
            </w:r>
          </w:p>
          <w:p>
            <w:pPr>
              <w:pStyle w:val="0"/>
              <w:jc w:val="both"/>
            </w:pPr>
            <w:r>
              <w:rPr>
                <w:position w:val="-9"/>
              </w:rPr>
              <w:drawing>
                <wp:inline distT="0" distB="0" distL="0" distR="0">
                  <wp:extent cx="403860" cy="25146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50">
                            <a:extLst>
                              <a:ext uri="{28A0092B-C50C-407E-A947-70E740481C1C}">
                                <a14:useLocalDpi xmlns:a14="http://schemas.microsoft.com/office/drawing/2010/main" val="0"/>
                              </a:ext>
                            </a:extLst>
                          </a:blip>
                          <a:srcRect/>
                          <a:stretch>
                            <a:fillRect/>
                          </a:stretch>
                        </pic:blipFill>
                        <pic:spPr bwMode="auto">
                          <a:xfrm>
                            <a:off x="0" y="0"/>
                            <a:ext cx="403860" cy="251460"/>
                          </a:xfrm>
                          <a:prstGeom prst="rect">
                            <a:avLst/>
                          </a:prstGeom>
                          <a:noFill/>
                          <a:ln>
                            <a:noFill/>
                          </a:ln>
                        </pic:spPr>
                      </pic:pic>
                    </a:graphicData>
                  </a:graphic>
                </wp:inline>
              </w:drawing>
            </w:r>
            <w:r>
              <w:rPr>
                <w:sz w:val="20"/>
              </w:rPr>
              <w:t xml:space="preserve"> - численность населения города Астрахани</w:t>
            </w:r>
          </w:p>
        </w:tc>
      </w:tr>
      <w:tr>
        <w:tc>
          <w:tcPr>
            <w:tcW w:w="567" w:type="dxa"/>
            <w:vMerge w:val="restart"/>
          </w:tcPr>
          <w:p>
            <w:pPr>
              <w:pStyle w:val="0"/>
              <w:jc w:val="center"/>
            </w:pPr>
            <w:r>
              <w:rPr>
                <w:sz w:val="20"/>
              </w:rPr>
              <w:t xml:space="preserve">15</w:t>
            </w:r>
          </w:p>
        </w:tc>
        <w:tc>
          <w:tcPr>
            <w:tcW w:w="2665" w:type="dxa"/>
            <w:vMerge w:val="restart"/>
          </w:tcPr>
          <w:p>
            <w:pPr>
              <w:pStyle w:val="0"/>
            </w:pPr>
            <w:r>
              <w:rPr>
                <w:sz w:val="20"/>
              </w:rPr>
              <w:t xml:space="preserve">Задача 1.1. Развитие и совершенствование системы безопасности жизнедеятельности населения</w:t>
            </w:r>
          </w:p>
        </w:tc>
        <w:tc>
          <w:tcPr>
            <w:tcW w:w="3969" w:type="dxa"/>
            <w:vMerge w:val="restart"/>
          </w:tcPr>
          <w:p>
            <w:pPr>
              <w:pStyle w:val="0"/>
              <w:jc w:val="center"/>
            </w:pPr>
            <w:r>
              <w:rPr>
                <w:sz w:val="20"/>
              </w:rPr>
              <w:t xml:space="preserve">Администрации районов города</w:t>
            </w:r>
          </w:p>
        </w:tc>
        <w:tc>
          <w:tcPr>
            <w:tcW w:w="2608" w:type="dxa"/>
            <w:vMerge w:val="restart"/>
          </w:tcPr>
          <w:p>
            <w:pPr>
              <w:pStyle w:val="0"/>
              <w:jc w:val="center"/>
            </w:pPr>
            <w:r>
              <w:rPr>
                <w:sz w:val="20"/>
              </w:rPr>
              <w:t xml:space="preserve">Показатель 1. Процент населения, охваченного пропагандой по обеспечению безопасности жизнедеятельности</w:t>
            </w:r>
          </w:p>
        </w:tc>
        <w:tc>
          <w:tcPr>
            <w:tcW w:w="794" w:type="dxa"/>
            <w:vMerge w:val="restart"/>
          </w:tcPr>
          <w:p>
            <w:pPr>
              <w:pStyle w:val="0"/>
              <w:jc w:val="center"/>
            </w:pPr>
            <w:r>
              <w:rPr>
                <w:sz w:val="20"/>
              </w:rPr>
              <w:t xml:space="preserve">%</w:t>
            </w:r>
          </w:p>
        </w:tc>
        <w:tc>
          <w:tcPr>
            <w:tcW w:w="5659" w:type="dxa"/>
            <w:tcBorders>
              <w:bottom w:val="nil"/>
            </w:tcBorders>
          </w:tcPr>
          <w:p>
            <w:pPr>
              <w:pStyle w:val="0"/>
              <w:jc w:val="center"/>
            </w:pPr>
            <w:r>
              <w:rPr>
                <w:sz w:val="20"/>
              </w:rPr>
              <w:t xml:space="preserve">Д охв. = (К охв. / К общ.) x 100%, где</w:t>
            </w:r>
          </w:p>
        </w:tc>
      </w:tr>
      <w:tr>
        <w:tc>
          <w:tcPr>
            <w:vMerge w:val="continue"/>
          </w:tcPr>
          <w:p/>
        </w:tc>
        <w:tc>
          <w:tcPr>
            <w:vMerge w:val="continue"/>
          </w:tcPr>
          <w:p/>
        </w:tc>
        <w:tc>
          <w:tcPr>
            <w:vMerge w:val="continue"/>
          </w:tcPr>
          <w:p/>
        </w:tc>
        <w:tc>
          <w:tcPr>
            <w:vMerge w:val="continue"/>
          </w:tcPr>
          <w:p/>
        </w:tc>
        <w:tc>
          <w:tcPr>
            <w:vMerge w:val="continue"/>
          </w:tcPr>
          <w:p/>
        </w:tc>
        <w:tc>
          <w:tcPr>
            <w:tcW w:w="5659" w:type="dxa"/>
            <w:tcBorders>
              <w:top w:val="nil"/>
            </w:tcBorders>
          </w:tcPr>
          <w:p>
            <w:pPr>
              <w:pStyle w:val="0"/>
              <w:jc w:val="both"/>
            </w:pPr>
            <w:r>
              <w:rPr>
                <w:sz w:val="20"/>
              </w:rPr>
              <w:t xml:space="preserve">Д охв. - доля охваченного населения;</w:t>
            </w:r>
          </w:p>
          <w:p>
            <w:pPr>
              <w:pStyle w:val="0"/>
              <w:jc w:val="both"/>
            </w:pPr>
            <w:r>
              <w:rPr>
                <w:sz w:val="20"/>
              </w:rPr>
              <w:t xml:space="preserve">К охв. - количество охваченного населения;</w:t>
            </w:r>
          </w:p>
          <w:p>
            <w:pPr>
              <w:pStyle w:val="0"/>
              <w:jc w:val="both"/>
            </w:pPr>
            <w:r>
              <w:rPr>
                <w:sz w:val="20"/>
              </w:rPr>
              <w:t xml:space="preserve">К общ. - общее количество населения</w:t>
            </w:r>
          </w:p>
        </w:tc>
      </w:tr>
      <w:tr>
        <w:tc>
          <w:tcPr>
            <w:gridSpan w:val="6"/>
            <w:tcW w:w="16262" w:type="dxa"/>
          </w:tcPr>
          <w:p>
            <w:pPr>
              <w:pStyle w:val="0"/>
              <w:outlineLvl w:val="3"/>
              <w:jc w:val="center"/>
            </w:pPr>
            <w:r>
              <w:rPr>
                <w:sz w:val="20"/>
              </w:rPr>
              <w:t xml:space="preserve">Подпрограмма 3. Построение аппаратно-программного комплекса "Безопасный город" на территории муниципального образования "Город Астрахань".</w:t>
            </w:r>
          </w:p>
        </w:tc>
      </w:tr>
      <w:tr>
        <w:tc>
          <w:tcPr>
            <w:tcW w:w="567" w:type="dxa"/>
          </w:tcPr>
          <w:p>
            <w:pPr>
              <w:pStyle w:val="0"/>
              <w:jc w:val="center"/>
            </w:pPr>
            <w:r>
              <w:rPr>
                <w:sz w:val="20"/>
              </w:rPr>
              <w:t xml:space="preserve">16</w:t>
            </w:r>
          </w:p>
        </w:tc>
        <w:tc>
          <w:tcPr>
            <w:tcW w:w="2665" w:type="dxa"/>
          </w:tcPr>
          <w:p>
            <w:pPr>
              <w:pStyle w:val="0"/>
            </w:pPr>
            <w:r>
              <w:rPr>
                <w:sz w:val="20"/>
              </w:rPr>
              <w:t xml:space="preserve">Цель 1. 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w:t>
            </w:r>
          </w:p>
        </w:tc>
        <w:tc>
          <w:tcPr>
            <w:tcW w:w="3969" w:type="dxa"/>
          </w:tcPr>
          <w:p>
            <w:pPr>
              <w:pStyle w:val="0"/>
              <w:jc w:val="both"/>
            </w:pPr>
            <w:r>
              <w:rPr>
                <w:sz w:val="20"/>
              </w:rPr>
              <w:t xml:space="preserve">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608" w:type="dxa"/>
          </w:tcPr>
          <w:p>
            <w:pPr>
              <w:pStyle w:val="0"/>
              <w:jc w:val="center"/>
            </w:pPr>
            <w:r>
              <w:rPr>
                <w:sz w:val="20"/>
              </w:rPr>
              <w:t xml:space="preserve">Показатель 1. Охват всех потенциальных рисков для среды обитания, мониторинг критически важных или химически опасных объектов, муниципальной инфраструктуры</w:t>
            </w:r>
          </w:p>
        </w:tc>
        <w:tc>
          <w:tcPr>
            <w:tcW w:w="794" w:type="dxa"/>
          </w:tcPr>
          <w:p>
            <w:pPr>
              <w:pStyle w:val="0"/>
              <w:jc w:val="center"/>
            </w:pPr>
            <w:r>
              <w:rPr>
                <w:sz w:val="20"/>
              </w:rPr>
              <w:t xml:space="preserve">%</w:t>
            </w:r>
          </w:p>
        </w:tc>
        <w:tc>
          <w:tcPr>
            <w:tcW w:w="5659" w:type="dxa"/>
          </w:tcPr>
          <w:p>
            <w:pPr>
              <w:pStyle w:val="0"/>
              <w:jc w:val="both"/>
            </w:pPr>
            <w:r>
              <w:rPr>
                <w:sz w:val="20"/>
              </w:rPr>
              <w:t xml:space="preserve">Определяется уровнем готовности комплексной системы безопасности (планируемое)</w:t>
            </w:r>
          </w:p>
        </w:tc>
      </w:tr>
      <w:tr>
        <w:tc>
          <w:tcPr>
            <w:tcW w:w="567" w:type="dxa"/>
          </w:tcPr>
          <w:p>
            <w:pPr>
              <w:pStyle w:val="0"/>
              <w:jc w:val="center"/>
            </w:pPr>
            <w:r>
              <w:rPr>
                <w:sz w:val="20"/>
              </w:rPr>
              <w:t xml:space="preserve">17</w:t>
            </w:r>
          </w:p>
        </w:tc>
        <w:tc>
          <w:tcPr>
            <w:tcW w:w="2665" w:type="dxa"/>
          </w:tcPr>
          <w:p>
            <w:pPr>
              <w:pStyle w:val="0"/>
            </w:pPr>
            <w:r>
              <w:rPr>
                <w:sz w:val="20"/>
              </w:rPr>
              <w:t xml:space="preserve">Задача 1.1. Повышение эффективности предупреждения и ликвидации чрезвычайных ситуаций, координация работы по жизнеобеспечению населения города Астрахани</w:t>
            </w:r>
          </w:p>
        </w:tc>
        <w:tc>
          <w:tcPr>
            <w:tcW w:w="3969" w:type="dxa"/>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608" w:type="dxa"/>
          </w:tcPr>
          <w:p>
            <w:pPr>
              <w:pStyle w:val="0"/>
              <w:jc w:val="center"/>
            </w:pPr>
            <w:r>
              <w:rPr>
                <w:sz w:val="20"/>
              </w:rPr>
              <w:t xml:space="preserve">Показатель 1. Количество проведенных аварийно-спасательных и других неотложных работ в ходе ликвидации ЧС, а также бытового характера</w:t>
            </w:r>
          </w:p>
        </w:tc>
        <w:tc>
          <w:tcPr>
            <w:tcW w:w="794" w:type="dxa"/>
          </w:tcPr>
          <w:p>
            <w:pPr>
              <w:pStyle w:val="0"/>
              <w:jc w:val="center"/>
            </w:pPr>
            <w:r>
              <w:rPr>
                <w:sz w:val="20"/>
              </w:rPr>
              <w:t xml:space="preserve">ед.</w:t>
            </w:r>
          </w:p>
        </w:tc>
        <w:tc>
          <w:tcPr>
            <w:tcW w:w="5659" w:type="dxa"/>
          </w:tcPr>
          <w:p>
            <w:pPr>
              <w:pStyle w:val="0"/>
              <w:jc w:val="both"/>
            </w:pPr>
            <w:r>
              <w:rPr>
                <w:sz w:val="20"/>
              </w:rPr>
              <w:t xml:space="preserve">Данные представлены в муниципальном задании МБУ г. Астрахани "Аварийно-спасательный центр" (по уровню прошлых лет), измеряется в сутках.</w:t>
            </w:r>
          </w:p>
        </w:tc>
      </w:tr>
      <w:tr>
        <w:tc>
          <w:tcPr>
            <w:tcW w:w="567" w:type="dxa"/>
            <w:vMerge w:val="restart"/>
          </w:tcPr>
          <w:p>
            <w:pPr>
              <w:pStyle w:val="0"/>
              <w:jc w:val="center"/>
            </w:pPr>
            <w:r>
              <w:rPr>
                <w:sz w:val="20"/>
              </w:rPr>
              <w:t xml:space="preserve">18</w:t>
            </w:r>
          </w:p>
        </w:tc>
        <w:tc>
          <w:tcPr>
            <w:tcW w:w="2665" w:type="dxa"/>
            <w:vMerge w:val="restart"/>
          </w:tcPr>
          <w:p>
            <w:pPr>
              <w:pStyle w:val="0"/>
            </w:pPr>
            <w:r>
              <w:rPr>
                <w:sz w:val="20"/>
              </w:rPr>
              <w:t xml:space="preserve">Задача 1.2. Разработка и ввод в действие нормативного правового обеспечения, необходимого для создания, развития и эксплуатации АПК "Безопасный город" на территории муниципального образования "Городской округ город Астрахань"</w:t>
            </w:r>
          </w:p>
        </w:tc>
        <w:tc>
          <w:tcPr>
            <w:tcW w:w="3969" w:type="dxa"/>
            <w:vMerge w:val="restart"/>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 МБУ г. Астрахани "АСЦ"</w:t>
            </w:r>
          </w:p>
        </w:tc>
        <w:tc>
          <w:tcPr>
            <w:tcW w:w="2608" w:type="dxa"/>
            <w:vMerge w:val="restart"/>
          </w:tcPr>
          <w:p>
            <w:pPr>
              <w:pStyle w:val="0"/>
              <w:jc w:val="center"/>
            </w:pPr>
            <w:r>
              <w:rPr>
                <w:sz w:val="20"/>
              </w:rPr>
              <w:t xml:space="preserve">Показатель 1. Охват систем жизнеобеспечения населения города Астрахани</w:t>
            </w:r>
          </w:p>
        </w:tc>
        <w:tc>
          <w:tcPr>
            <w:tcW w:w="794" w:type="dxa"/>
            <w:vMerge w:val="restart"/>
          </w:tcPr>
          <w:p>
            <w:pPr>
              <w:pStyle w:val="0"/>
              <w:jc w:val="center"/>
            </w:pPr>
            <w:r>
              <w:rPr>
                <w:sz w:val="20"/>
              </w:rPr>
              <w:t xml:space="preserve">%</w:t>
            </w:r>
          </w:p>
        </w:tc>
        <w:tc>
          <w:tcPr>
            <w:tcW w:w="5659" w:type="dxa"/>
            <w:tcBorders>
              <w:bottom w:val="nil"/>
            </w:tcBorders>
          </w:tcPr>
          <w:p>
            <w:pPr>
              <w:pStyle w:val="0"/>
              <w:jc w:val="both"/>
            </w:pPr>
            <w:r>
              <w:rPr>
                <w:sz w:val="20"/>
              </w:rPr>
              <w:t xml:space="preserve">За основу показателя взято количество регламентов и соглашений, которые необходимо заключить с организациями для полного охвата систем жизнеобеспечения населения города и функционирования АПК "Безопасный город"</w:t>
            </w:r>
          </w:p>
          <w:p>
            <w:pPr>
              <w:pStyle w:val="0"/>
              <w:jc w:val="both"/>
            </w:pPr>
            <w:r>
              <w:rPr>
                <w:sz w:val="20"/>
              </w:rPr>
              <w:t xml:space="preserve">Расчет охвата систем жизнеобеспечения населения города производится исходя из расчета:</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center"/>
            </w:pPr>
            <w:r>
              <w:rPr>
                <w:sz w:val="20"/>
              </w:rPr>
              <w:t xml:space="preserve">N = N отрег / Nрег x 100%, где</w:t>
            </w:r>
          </w:p>
        </w:tc>
      </w:tr>
      <w:tr>
        <w:tc>
          <w:tcPr>
            <w:vMerge w:val="continue"/>
          </w:tcPr>
          <w:p/>
        </w:tc>
        <w:tc>
          <w:tcPr>
            <w:vMerge w:val="continue"/>
          </w:tcPr>
          <w:p/>
        </w:tc>
        <w:tc>
          <w:tcPr>
            <w:vMerge w:val="continue"/>
          </w:tcPr>
          <w:p/>
        </w:tc>
        <w:tc>
          <w:tcPr>
            <w:vMerge w:val="continue"/>
          </w:tcPr>
          <w:p/>
        </w:tc>
        <w:tc>
          <w:tcPr>
            <w:vMerge w:val="continue"/>
          </w:tcPr>
          <w:p/>
        </w:tc>
        <w:tc>
          <w:tcPr>
            <w:tcW w:w="5659" w:type="dxa"/>
            <w:tcBorders>
              <w:top w:val="nil"/>
            </w:tcBorders>
          </w:tcPr>
          <w:p>
            <w:pPr>
              <w:pStyle w:val="0"/>
              <w:jc w:val="both"/>
            </w:pPr>
            <w:r>
              <w:rPr>
                <w:sz w:val="20"/>
              </w:rPr>
              <w:t xml:space="preserve">N - охват систем жизнеобеспечения населения города (%),</w:t>
            </w:r>
          </w:p>
          <w:p>
            <w:pPr>
              <w:pStyle w:val="0"/>
              <w:jc w:val="both"/>
            </w:pPr>
            <w:r>
              <w:rPr>
                <w:sz w:val="20"/>
              </w:rPr>
              <w:t xml:space="preserve">Иотрег - количество отработанных регламентов за отчетный год (шт.),</w:t>
            </w:r>
          </w:p>
          <w:p>
            <w:pPr>
              <w:pStyle w:val="0"/>
              <w:jc w:val="both"/>
            </w:pPr>
            <w:r>
              <w:rPr>
                <w:sz w:val="20"/>
              </w:rPr>
              <w:t xml:space="preserve">Nрег - общее количество требуемых регламентов</w:t>
            </w:r>
          </w:p>
        </w:tc>
      </w:tr>
      <w:tr>
        <w:tc>
          <w:tcPr>
            <w:tcW w:w="567" w:type="dxa"/>
            <w:vMerge w:val="restart"/>
          </w:tcPr>
          <w:p>
            <w:pPr>
              <w:pStyle w:val="0"/>
              <w:jc w:val="center"/>
            </w:pPr>
            <w:r>
              <w:rPr>
                <w:sz w:val="20"/>
              </w:rPr>
              <w:t xml:space="preserve">19</w:t>
            </w:r>
          </w:p>
        </w:tc>
        <w:tc>
          <w:tcPr>
            <w:tcW w:w="2665" w:type="dxa"/>
            <w:vMerge w:val="restart"/>
          </w:tcPr>
          <w:p>
            <w:pPr>
              <w:pStyle w:val="0"/>
            </w:pPr>
            <w:r>
              <w:rPr>
                <w:sz w:val="20"/>
              </w:rPr>
              <w:t xml:space="preserve">Задача 1.3. Создание информационно-коммуникационной инфраструктуры, обеспечивающей сопряжение АПК "Безопасный город" с взаимодействующими информационными системами</w:t>
            </w:r>
          </w:p>
        </w:tc>
        <w:tc>
          <w:tcPr>
            <w:tcW w:w="3969" w:type="dxa"/>
            <w:vMerge w:val="restart"/>
          </w:tcPr>
          <w:p>
            <w:pPr>
              <w:pStyle w:val="0"/>
              <w:jc w:val="center"/>
            </w:pPr>
            <w:r>
              <w:rPr>
                <w:sz w:val="20"/>
              </w:rPr>
              <w:t xml:space="preserve">Управление по коммунальному хозяйству и благоустройству администрации муниципального образования "Город Астрахань"</w:t>
            </w:r>
          </w:p>
        </w:tc>
        <w:tc>
          <w:tcPr>
            <w:tcW w:w="2608" w:type="dxa"/>
            <w:vMerge w:val="restart"/>
          </w:tcPr>
          <w:p>
            <w:pPr>
              <w:pStyle w:val="0"/>
              <w:jc w:val="center"/>
            </w:pPr>
            <w:r>
              <w:rPr>
                <w:sz w:val="20"/>
              </w:rPr>
              <w:t xml:space="preserve">Показатель 1. Доля подключенных сегментов АПК "Безопасный город"</w:t>
            </w:r>
          </w:p>
        </w:tc>
        <w:tc>
          <w:tcPr>
            <w:tcW w:w="794" w:type="dxa"/>
            <w:vMerge w:val="restart"/>
          </w:tcPr>
          <w:p>
            <w:pPr>
              <w:pStyle w:val="0"/>
              <w:jc w:val="center"/>
            </w:pPr>
            <w:r>
              <w:rPr>
                <w:sz w:val="20"/>
              </w:rPr>
              <w:t xml:space="preserve">%</w:t>
            </w:r>
          </w:p>
        </w:tc>
        <w:tc>
          <w:tcPr>
            <w:tcW w:w="5659" w:type="dxa"/>
            <w:tcBorders>
              <w:bottom w:val="nil"/>
            </w:tcBorders>
          </w:tcPr>
          <w:p>
            <w:pPr>
              <w:pStyle w:val="0"/>
              <w:jc w:val="center"/>
            </w:pPr>
            <w:r>
              <w:rPr>
                <w:sz w:val="20"/>
              </w:rPr>
              <w:t xml:space="preserve">Д подк. = (К подк. / К общ.) х 100%, где</w:t>
            </w:r>
          </w:p>
        </w:tc>
      </w:tr>
      <w:tr>
        <w:tc>
          <w:tcPr>
            <w:vMerge w:val="continue"/>
          </w:tcPr>
          <w:p/>
        </w:tc>
        <w:tc>
          <w:tcPr>
            <w:vMerge w:val="continue"/>
          </w:tcPr>
          <w:p/>
        </w:tc>
        <w:tc>
          <w:tcPr>
            <w:vMerge w:val="continue"/>
          </w:tcPr>
          <w:p/>
        </w:tc>
        <w:tc>
          <w:tcPr>
            <w:vMerge w:val="continue"/>
          </w:tcPr>
          <w:p/>
        </w:tc>
        <w:tc>
          <w:tcPr>
            <w:vMerge w:val="continue"/>
          </w:tcPr>
          <w:p/>
        </w:tc>
        <w:tc>
          <w:tcPr>
            <w:tcW w:w="5659" w:type="dxa"/>
            <w:tcBorders>
              <w:top w:val="nil"/>
            </w:tcBorders>
          </w:tcPr>
          <w:p>
            <w:pPr>
              <w:pStyle w:val="0"/>
              <w:jc w:val="both"/>
            </w:pPr>
            <w:r>
              <w:rPr>
                <w:sz w:val="20"/>
              </w:rPr>
              <w:t xml:space="preserve">Д подк. - доля подключенных сегментов</w:t>
            </w:r>
          </w:p>
          <w:p>
            <w:pPr>
              <w:pStyle w:val="0"/>
              <w:jc w:val="both"/>
            </w:pPr>
            <w:r>
              <w:rPr>
                <w:sz w:val="20"/>
              </w:rPr>
              <w:t xml:space="preserve">К подк. - количество подключенных сегментов</w:t>
            </w:r>
          </w:p>
          <w:p>
            <w:pPr>
              <w:pStyle w:val="0"/>
              <w:jc w:val="both"/>
            </w:pPr>
            <w:r>
              <w:rPr>
                <w:sz w:val="20"/>
              </w:rPr>
              <w:t xml:space="preserve">К общ. - общее количество сегментов</w:t>
            </w:r>
          </w:p>
        </w:tc>
      </w:tr>
      <w:tr>
        <w:tc>
          <w:tcPr>
            <w:gridSpan w:val="6"/>
            <w:tcW w:w="16262" w:type="dxa"/>
          </w:tcPr>
          <w:p>
            <w:pPr>
              <w:pStyle w:val="0"/>
              <w:outlineLvl w:val="3"/>
              <w:jc w:val="center"/>
            </w:pPr>
            <w:r>
              <w:rPr>
                <w:sz w:val="20"/>
              </w:rPr>
              <w:t xml:space="preserve">Подпрограмма 4. Профилактика правонарушений, коррупции, экстремизма и терроризма.</w:t>
            </w:r>
          </w:p>
        </w:tc>
      </w:tr>
      <w:tr>
        <w:tc>
          <w:tcPr>
            <w:tcW w:w="567" w:type="dxa"/>
          </w:tcPr>
          <w:p>
            <w:pPr>
              <w:pStyle w:val="0"/>
              <w:jc w:val="center"/>
            </w:pPr>
            <w:r>
              <w:rPr>
                <w:sz w:val="20"/>
              </w:rPr>
              <w:t xml:space="preserve">20</w:t>
            </w:r>
          </w:p>
        </w:tc>
        <w:tc>
          <w:tcPr>
            <w:tcW w:w="2665" w:type="dxa"/>
          </w:tcPr>
          <w:p>
            <w:pPr>
              <w:pStyle w:val="0"/>
            </w:pPr>
            <w:r>
              <w:rPr>
                <w:sz w:val="20"/>
              </w:rPr>
              <w:t xml:space="preserve">Цель 1. Профилактика правонарушений в муниципальном образовании "Городской округ город Астрахань"</w:t>
            </w:r>
          </w:p>
        </w:tc>
        <w:tc>
          <w:tcPr>
            <w:tcW w:w="3969" w:type="dxa"/>
          </w:tcPr>
          <w:p>
            <w:pPr>
              <w:pStyle w:val="0"/>
              <w:jc w:val="both"/>
            </w:pPr>
            <w:r>
              <w:rPr>
                <w:sz w:val="20"/>
              </w:rPr>
              <w:t xml:space="preserve">Администрация муниципального образования "Городской округ город Астрахань" (управление по связям с общественностью; управление муниципальной службы и кадров; управление информационной политики); администрации районов города; управление образования администрации 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w:t>
            </w:r>
          </w:p>
        </w:tc>
        <w:tc>
          <w:tcPr>
            <w:tcW w:w="2608" w:type="dxa"/>
          </w:tcPr>
          <w:p>
            <w:pPr>
              <w:pStyle w:val="0"/>
              <w:jc w:val="center"/>
            </w:pPr>
            <w:r>
              <w:rPr>
                <w:sz w:val="20"/>
              </w:rPr>
              <w:t xml:space="preserve">Показатель 1. Количество жителей города Астрахани, охваченных работой по профилактике правонарушений</w:t>
            </w:r>
          </w:p>
        </w:tc>
        <w:tc>
          <w:tcPr>
            <w:tcW w:w="794" w:type="dxa"/>
          </w:tcPr>
          <w:p>
            <w:pPr>
              <w:pStyle w:val="0"/>
              <w:jc w:val="center"/>
            </w:pPr>
            <w:r>
              <w:rPr>
                <w:sz w:val="20"/>
              </w:rPr>
              <w:t xml:space="preserve">чел.</w:t>
            </w:r>
          </w:p>
        </w:tc>
        <w:tc>
          <w:tcPr>
            <w:tcW w:w="5659" w:type="dxa"/>
          </w:tcPr>
          <w:p>
            <w:pPr>
              <w:pStyle w:val="0"/>
              <w:jc w:val="both"/>
            </w:pPr>
            <w:r>
              <w:rPr>
                <w:sz w:val="20"/>
              </w:rPr>
              <w:t xml:space="preserve">Определяется количеством привлеченных граждан (по уровню прошлых лет)</w:t>
            </w:r>
          </w:p>
        </w:tc>
      </w:tr>
      <w:tr>
        <w:tc>
          <w:tcPr>
            <w:tcW w:w="567" w:type="dxa"/>
          </w:tcPr>
          <w:p>
            <w:pPr>
              <w:pStyle w:val="0"/>
              <w:jc w:val="center"/>
            </w:pPr>
            <w:r>
              <w:rPr>
                <w:sz w:val="20"/>
              </w:rPr>
              <w:t xml:space="preserve">21</w:t>
            </w:r>
          </w:p>
        </w:tc>
        <w:tc>
          <w:tcPr>
            <w:tcW w:w="2665" w:type="dxa"/>
          </w:tcPr>
          <w:p>
            <w:pPr>
              <w:pStyle w:val="0"/>
            </w:pPr>
            <w:r>
              <w:rPr>
                <w:sz w:val="20"/>
              </w:rPr>
              <w:t xml:space="preserve">Задача 1.1. Создание условий для участия населения в охране общественного порядка</w:t>
            </w:r>
          </w:p>
        </w:tc>
        <w:tc>
          <w:tcPr>
            <w:tcW w:w="3969" w:type="dxa"/>
          </w:tcPr>
          <w:p>
            <w:pPr>
              <w:pStyle w:val="0"/>
              <w:jc w:val="both"/>
            </w:pPr>
            <w:r>
              <w:rPr>
                <w:sz w:val="20"/>
              </w:rPr>
              <w:t xml:space="preserve">Администрация муниципального образования "Городской округ город Астрахань" (управление по связям с общественностью; управление информационной политики); администрации районов города; управление образования администрации 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 Антинаркотическая комиссия при администрации муниципального образования "Городской округ город Астрахань"; УМВД России по г. Астрахани; ГБУЗ АО "Областной наркологический диспансер"; ГБУЗ по АО "Областной центр профилактики и борьбы со СПИДом"; ГБУЗ АО "Центр медицинской профилактики")</w:t>
            </w:r>
          </w:p>
        </w:tc>
        <w:tc>
          <w:tcPr>
            <w:tcW w:w="2608" w:type="dxa"/>
          </w:tcPr>
          <w:p>
            <w:pPr>
              <w:pStyle w:val="0"/>
              <w:jc w:val="center"/>
            </w:pPr>
            <w:r>
              <w:rPr>
                <w:sz w:val="20"/>
              </w:rPr>
              <w:t xml:space="preserve">Показатель 1. Количество граждан, участвующих в охране общественного порядка</w:t>
            </w:r>
          </w:p>
        </w:tc>
        <w:tc>
          <w:tcPr>
            <w:tcW w:w="794" w:type="dxa"/>
          </w:tcPr>
          <w:p>
            <w:pPr>
              <w:pStyle w:val="0"/>
              <w:jc w:val="center"/>
            </w:pPr>
            <w:r>
              <w:rPr>
                <w:sz w:val="20"/>
              </w:rPr>
              <w:t xml:space="preserve">чел.</w:t>
            </w:r>
          </w:p>
        </w:tc>
        <w:tc>
          <w:tcPr>
            <w:tcW w:w="5659" w:type="dxa"/>
          </w:tcPr>
          <w:p>
            <w:pPr>
              <w:pStyle w:val="0"/>
              <w:jc w:val="both"/>
            </w:pPr>
            <w:r>
              <w:rPr>
                <w:sz w:val="20"/>
              </w:rPr>
              <w:t xml:space="preserve">Определяется количеством привлеченных граждан (по уровню прошлых лет)</w:t>
            </w:r>
          </w:p>
        </w:tc>
      </w:tr>
      <w:tr>
        <w:tc>
          <w:tcPr>
            <w:tcW w:w="567" w:type="dxa"/>
          </w:tcPr>
          <w:p>
            <w:pPr>
              <w:pStyle w:val="0"/>
              <w:jc w:val="center"/>
            </w:pPr>
            <w:r>
              <w:rPr>
                <w:sz w:val="20"/>
              </w:rPr>
              <w:t xml:space="preserve">22</w:t>
            </w:r>
          </w:p>
        </w:tc>
        <w:tc>
          <w:tcPr>
            <w:tcW w:w="2665" w:type="dxa"/>
          </w:tcPr>
          <w:p>
            <w:pPr>
              <w:pStyle w:val="0"/>
            </w:pPr>
            <w:r>
              <w:rPr>
                <w:sz w:val="20"/>
              </w:rPr>
              <w:t xml:space="preserve">Задача 1.2. Обеспечение безопасности дорожного движения, в части профилактической работы среди детей и подростков</w:t>
            </w:r>
          </w:p>
        </w:tc>
        <w:tc>
          <w:tcPr>
            <w:tcW w:w="3969" w:type="dxa"/>
          </w:tcPr>
          <w:p>
            <w:pPr>
              <w:pStyle w:val="0"/>
              <w:jc w:val="both"/>
            </w:pPr>
            <w:r>
              <w:rPr>
                <w:sz w:val="20"/>
              </w:rPr>
              <w:t xml:space="preserve">Управление по коммунальному хозяйству и благоустройству администрации муниципального образования "Город Астрахань" управление образования администрации муниципального образования "Город Астрахань"</w:t>
            </w:r>
          </w:p>
        </w:tc>
        <w:tc>
          <w:tcPr>
            <w:tcW w:w="2608" w:type="dxa"/>
          </w:tcPr>
          <w:p>
            <w:pPr>
              <w:pStyle w:val="0"/>
              <w:jc w:val="center"/>
            </w:pPr>
            <w:r>
              <w:rPr>
                <w:sz w:val="20"/>
              </w:rPr>
              <w:t xml:space="preserve">Показатель 1. Количество детей и подростков, охваченных профилактической работой</w:t>
            </w:r>
          </w:p>
        </w:tc>
        <w:tc>
          <w:tcPr>
            <w:tcW w:w="794" w:type="dxa"/>
          </w:tcPr>
          <w:p>
            <w:pPr>
              <w:pStyle w:val="0"/>
              <w:jc w:val="center"/>
            </w:pPr>
            <w:r>
              <w:rPr>
                <w:sz w:val="20"/>
              </w:rPr>
              <w:t xml:space="preserve">чел.</w:t>
            </w:r>
          </w:p>
        </w:tc>
        <w:tc>
          <w:tcPr>
            <w:tcW w:w="5659" w:type="dxa"/>
          </w:tcPr>
          <w:p>
            <w:pPr>
              <w:pStyle w:val="0"/>
              <w:jc w:val="both"/>
            </w:pPr>
            <w:r>
              <w:rPr>
                <w:sz w:val="20"/>
              </w:rPr>
              <w:t xml:space="preserve">Определяется количеством привлеченных детей и подростков (по уровню прошлых лет)</w:t>
            </w:r>
          </w:p>
        </w:tc>
      </w:tr>
      <w:tr>
        <w:tc>
          <w:tcPr>
            <w:tcW w:w="567" w:type="dxa"/>
          </w:tcPr>
          <w:p>
            <w:pPr>
              <w:pStyle w:val="0"/>
              <w:jc w:val="center"/>
            </w:pPr>
            <w:r>
              <w:rPr>
                <w:sz w:val="20"/>
              </w:rPr>
              <w:t xml:space="preserve">23</w:t>
            </w:r>
          </w:p>
        </w:tc>
        <w:tc>
          <w:tcPr>
            <w:tcW w:w="2665" w:type="dxa"/>
          </w:tcPr>
          <w:p>
            <w:pPr>
              <w:pStyle w:val="0"/>
            </w:pPr>
            <w:r>
              <w:rPr>
                <w:sz w:val="20"/>
              </w:rPr>
              <w:t xml:space="preserve">Задача 1.3. Работа с населением по профилактике алкоголизма, табакокурения и наркомании</w:t>
            </w:r>
          </w:p>
        </w:tc>
        <w:tc>
          <w:tcPr>
            <w:tcW w:w="3969" w:type="dxa"/>
          </w:tcPr>
          <w:p>
            <w:pPr>
              <w:pStyle w:val="0"/>
              <w:jc w:val="both"/>
            </w:pPr>
            <w:r>
              <w:rPr>
                <w:sz w:val="20"/>
              </w:rPr>
              <w:t xml:space="preserve">Антинаркотическая комиссия при администрации муниципального образования "Городской округ город Астрахань"; ГБУЗ АО "Областной наркологический диспансер"; ГБУЗ по АО "Областной центр профилактики и борьбы со СПИДом"; ГБУЗ АО "Центр медицинской профилактики"</w:t>
            </w:r>
          </w:p>
        </w:tc>
        <w:tc>
          <w:tcPr>
            <w:tcW w:w="2608" w:type="dxa"/>
          </w:tcPr>
          <w:p>
            <w:pPr>
              <w:pStyle w:val="0"/>
              <w:jc w:val="center"/>
            </w:pPr>
            <w:r>
              <w:rPr>
                <w:sz w:val="20"/>
              </w:rPr>
              <w:t xml:space="preserve">Показатель 1. Количество человек, охваченных по профилактике алкоголизма, табакокурения и наркомании</w:t>
            </w:r>
          </w:p>
        </w:tc>
        <w:tc>
          <w:tcPr>
            <w:tcW w:w="794" w:type="dxa"/>
          </w:tcPr>
          <w:p>
            <w:pPr>
              <w:pStyle w:val="0"/>
              <w:jc w:val="center"/>
            </w:pPr>
            <w:r>
              <w:rPr>
                <w:sz w:val="20"/>
              </w:rPr>
              <w:t xml:space="preserve">чел.</w:t>
            </w:r>
          </w:p>
        </w:tc>
        <w:tc>
          <w:tcPr>
            <w:tcW w:w="5659" w:type="dxa"/>
          </w:tcPr>
          <w:p>
            <w:pPr>
              <w:pStyle w:val="0"/>
              <w:jc w:val="both"/>
            </w:pPr>
            <w:r>
              <w:rPr>
                <w:sz w:val="20"/>
              </w:rPr>
              <w:t xml:space="preserve">Определяется количеством привлеченных граждан и проведенных мероприятий по профилактике (по уровню прошлых лет)</w:t>
            </w:r>
          </w:p>
        </w:tc>
      </w:tr>
      <w:tr>
        <w:tc>
          <w:tcPr>
            <w:tcW w:w="567" w:type="dxa"/>
          </w:tcPr>
          <w:p>
            <w:pPr>
              <w:pStyle w:val="0"/>
              <w:jc w:val="center"/>
            </w:pPr>
            <w:r>
              <w:rPr>
                <w:sz w:val="20"/>
              </w:rPr>
              <w:t xml:space="preserve">24</w:t>
            </w:r>
          </w:p>
        </w:tc>
        <w:tc>
          <w:tcPr>
            <w:tcW w:w="2665" w:type="dxa"/>
          </w:tcPr>
          <w:p>
            <w:pPr>
              <w:pStyle w:val="0"/>
            </w:pPr>
            <w:r>
              <w:rPr>
                <w:sz w:val="20"/>
              </w:rPr>
              <w:t xml:space="preserve">Цель 2. Профилактика экстремизма и терроризма в муниципальном образовании "Городской округ город Астрахань"</w:t>
            </w:r>
          </w:p>
        </w:tc>
        <w:tc>
          <w:tcPr>
            <w:tcW w:w="3969" w:type="dxa"/>
          </w:tcPr>
          <w:p>
            <w:pPr>
              <w:pStyle w:val="0"/>
              <w:jc w:val="both"/>
            </w:pPr>
            <w:r>
              <w:rPr>
                <w:sz w:val="20"/>
              </w:rPr>
              <w:t xml:space="preserve">Администрация муниципального образования "Городской округ город Астрахань" (управление по связям с общественностью); управление образования администрации муниципального образования "Город Астрахань"; администрации районов города; УМВД России по г. Астрахани</w:t>
            </w:r>
          </w:p>
        </w:tc>
        <w:tc>
          <w:tcPr>
            <w:tcW w:w="2608" w:type="dxa"/>
          </w:tcPr>
          <w:p>
            <w:pPr>
              <w:pStyle w:val="0"/>
              <w:jc w:val="center"/>
            </w:pPr>
            <w:r>
              <w:rPr>
                <w:sz w:val="20"/>
              </w:rPr>
              <w:t xml:space="preserve">Показатель 1. Количество граждан города Астрахани, охваченных работой по профилактике терроризма и экстремизма</w:t>
            </w:r>
          </w:p>
        </w:tc>
        <w:tc>
          <w:tcPr>
            <w:tcW w:w="794" w:type="dxa"/>
          </w:tcPr>
          <w:p>
            <w:pPr>
              <w:pStyle w:val="0"/>
              <w:jc w:val="center"/>
            </w:pPr>
            <w:r>
              <w:rPr>
                <w:sz w:val="20"/>
              </w:rPr>
              <w:t xml:space="preserve">чел.</w:t>
            </w:r>
          </w:p>
        </w:tc>
        <w:tc>
          <w:tcPr>
            <w:tcW w:w="5659" w:type="dxa"/>
          </w:tcPr>
          <w:p>
            <w:pPr>
              <w:pStyle w:val="0"/>
              <w:jc w:val="both"/>
            </w:pPr>
            <w:r>
              <w:rPr>
                <w:sz w:val="20"/>
              </w:rPr>
              <w:t xml:space="preserve">Определяется количеством проведенных мероприятий по профилактике (по уровню прошлых лет)</w:t>
            </w:r>
          </w:p>
        </w:tc>
      </w:tr>
      <w:tr>
        <w:tc>
          <w:tcPr>
            <w:tcW w:w="567" w:type="dxa"/>
          </w:tcPr>
          <w:p>
            <w:pPr>
              <w:pStyle w:val="0"/>
              <w:jc w:val="center"/>
            </w:pPr>
            <w:r>
              <w:rPr>
                <w:sz w:val="20"/>
              </w:rPr>
              <w:t xml:space="preserve">25</w:t>
            </w:r>
          </w:p>
        </w:tc>
        <w:tc>
          <w:tcPr>
            <w:tcW w:w="2665" w:type="dxa"/>
          </w:tcPr>
          <w:p>
            <w:pPr>
              <w:pStyle w:val="0"/>
            </w:pPr>
            <w:r>
              <w:rPr>
                <w:sz w:val="20"/>
              </w:rPr>
              <w:t xml:space="preserve">Задача 2.1. Осуществление взаимодействия с территориальными органами федеральной исполнительной власти и государственными органами исполнительной власти Астраханской области, общественными организациями, населением города Астрахани по профилактике терроризма и экстремизма</w:t>
            </w:r>
          </w:p>
        </w:tc>
        <w:tc>
          <w:tcPr>
            <w:tcW w:w="3969" w:type="dxa"/>
          </w:tcPr>
          <w:p>
            <w:pPr>
              <w:pStyle w:val="0"/>
              <w:jc w:val="both"/>
            </w:pPr>
            <w:r>
              <w:rPr>
                <w:sz w:val="20"/>
              </w:rPr>
              <w:t xml:space="preserve">Администрация муниципального образования "Городской округ город Астрахань" (управление по связям с общественностью); управление образования администрации муниципального образования "Город Астрахань"; администрации районов города; УМВД России по г. Астрахани</w:t>
            </w:r>
          </w:p>
        </w:tc>
        <w:tc>
          <w:tcPr>
            <w:tcW w:w="2608" w:type="dxa"/>
          </w:tcPr>
          <w:p>
            <w:pPr>
              <w:pStyle w:val="0"/>
              <w:jc w:val="center"/>
            </w:pPr>
            <w:r>
              <w:rPr>
                <w:sz w:val="20"/>
              </w:rPr>
              <w:t xml:space="preserve">Показатель 1. Количество проведенных межведомственных встреч, совещаний, рейдов по профилактике терроризма и экстремизма</w:t>
            </w:r>
          </w:p>
        </w:tc>
        <w:tc>
          <w:tcPr>
            <w:tcW w:w="794" w:type="dxa"/>
          </w:tcPr>
          <w:p>
            <w:pPr>
              <w:pStyle w:val="0"/>
              <w:jc w:val="center"/>
            </w:pPr>
            <w:r>
              <w:rPr>
                <w:sz w:val="20"/>
              </w:rPr>
              <w:t xml:space="preserve">ед.</w:t>
            </w:r>
          </w:p>
        </w:tc>
        <w:tc>
          <w:tcPr>
            <w:tcW w:w="5659" w:type="dxa"/>
          </w:tcPr>
          <w:p>
            <w:pPr>
              <w:pStyle w:val="0"/>
              <w:jc w:val="both"/>
            </w:pPr>
            <w:r>
              <w:rPr>
                <w:sz w:val="20"/>
              </w:rPr>
              <w:t xml:space="preserve">Определяется количеством проведенных встреч (по уровню прошлых лет)</w:t>
            </w:r>
          </w:p>
        </w:tc>
      </w:tr>
      <w:tr>
        <w:tc>
          <w:tcPr>
            <w:tcW w:w="567" w:type="dxa"/>
          </w:tcPr>
          <w:p>
            <w:pPr>
              <w:pStyle w:val="0"/>
              <w:jc w:val="center"/>
            </w:pPr>
            <w:r>
              <w:rPr>
                <w:sz w:val="20"/>
              </w:rPr>
              <w:t xml:space="preserve">26</w:t>
            </w:r>
          </w:p>
        </w:tc>
        <w:tc>
          <w:tcPr>
            <w:tcW w:w="2665" w:type="dxa"/>
          </w:tcPr>
          <w:p>
            <w:pPr>
              <w:pStyle w:val="0"/>
            </w:pPr>
            <w:r>
              <w:rPr>
                <w:sz w:val="20"/>
              </w:rPr>
              <w:t xml:space="preserve">Задача 2.2. Правовое воспитание молодежи и детей на территории муниципального образования "Городской округ город Астрахань"</w:t>
            </w:r>
          </w:p>
        </w:tc>
        <w:tc>
          <w:tcPr>
            <w:tcW w:w="3969" w:type="dxa"/>
          </w:tcPr>
          <w:p>
            <w:pPr>
              <w:pStyle w:val="0"/>
              <w:jc w:val="both"/>
            </w:pPr>
            <w:r>
              <w:rPr>
                <w:sz w:val="20"/>
              </w:rPr>
              <w:t xml:space="preserve">Управление образования администрации муниципального образования "Город Астрахань"</w:t>
            </w:r>
          </w:p>
        </w:tc>
        <w:tc>
          <w:tcPr>
            <w:tcW w:w="2608" w:type="dxa"/>
          </w:tcPr>
          <w:p>
            <w:pPr>
              <w:pStyle w:val="0"/>
              <w:jc w:val="center"/>
            </w:pPr>
            <w:r>
              <w:rPr>
                <w:sz w:val="20"/>
              </w:rPr>
              <w:t xml:space="preserve">Показатель 1. Количество детей и подростков, охваченных работой по правовому воспитанию</w:t>
            </w:r>
          </w:p>
        </w:tc>
        <w:tc>
          <w:tcPr>
            <w:tcW w:w="794" w:type="dxa"/>
          </w:tcPr>
          <w:p>
            <w:pPr>
              <w:pStyle w:val="0"/>
              <w:jc w:val="center"/>
            </w:pPr>
            <w:r>
              <w:rPr>
                <w:sz w:val="20"/>
              </w:rPr>
              <w:t xml:space="preserve">чел.</w:t>
            </w:r>
          </w:p>
        </w:tc>
        <w:tc>
          <w:tcPr>
            <w:tcW w:w="5659" w:type="dxa"/>
          </w:tcPr>
          <w:p>
            <w:pPr>
              <w:pStyle w:val="0"/>
              <w:jc w:val="both"/>
            </w:pPr>
            <w:r>
              <w:rPr>
                <w:sz w:val="20"/>
              </w:rPr>
              <w:t xml:space="preserve">Определяется количеством привлеченных детей и подростков на мероприятия по правовому воспитанию (по уровню прошлых лет)</w:t>
            </w:r>
          </w:p>
        </w:tc>
      </w:tr>
      <w:tr>
        <w:tc>
          <w:tcPr>
            <w:tcW w:w="567" w:type="dxa"/>
          </w:tcPr>
          <w:p>
            <w:pPr>
              <w:pStyle w:val="0"/>
              <w:jc w:val="center"/>
            </w:pPr>
            <w:r>
              <w:rPr>
                <w:sz w:val="20"/>
              </w:rPr>
              <w:t xml:space="preserve">27</w:t>
            </w:r>
          </w:p>
        </w:tc>
        <w:tc>
          <w:tcPr>
            <w:tcW w:w="2665" w:type="dxa"/>
          </w:tcPr>
          <w:p>
            <w:pPr>
              <w:pStyle w:val="0"/>
            </w:pPr>
            <w:r>
              <w:rPr>
                <w:sz w:val="20"/>
              </w:rPr>
              <w:t xml:space="preserve">Цель 3. Профилактика коррупционных правонарушений в деятельности муниципального образования "Городской округ город Астрахань"</w:t>
            </w:r>
          </w:p>
        </w:tc>
        <w:tc>
          <w:tcPr>
            <w:tcW w:w="3969" w:type="dxa"/>
          </w:tcPr>
          <w:p>
            <w:pPr>
              <w:pStyle w:val="0"/>
              <w:jc w:val="both"/>
            </w:pPr>
            <w:r>
              <w:rPr>
                <w:sz w:val="20"/>
              </w:rPr>
              <w:t xml:space="preserve">Администрация муниципального образования "Городской округ город Астрахань" (управление муниципальной службы и кадров; управление информационной политики); администрации районов города</w:t>
            </w:r>
          </w:p>
        </w:tc>
        <w:tc>
          <w:tcPr>
            <w:tcW w:w="2608" w:type="dxa"/>
          </w:tcPr>
          <w:p>
            <w:pPr>
              <w:pStyle w:val="0"/>
              <w:jc w:val="center"/>
            </w:pPr>
            <w:r>
              <w:rPr>
                <w:sz w:val="20"/>
              </w:rPr>
              <w:t xml:space="preserve">Показатель 1. Количество проведенных мероприятий антикоррупционной направленности</w:t>
            </w:r>
          </w:p>
        </w:tc>
        <w:tc>
          <w:tcPr>
            <w:tcW w:w="794" w:type="dxa"/>
          </w:tcPr>
          <w:p>
            <w:pPr>
              <w:pStyle w:val="0"/>
              <w:jc w:val="center"/>
            </w:pPr>
            <w:r>
              <w:rPr>
                <w:sz w:val="20"/>
              </w:rPr>
              <w:t xml:space="preserve">ед.</w:t>
            </w:r>
          </w:p>
        </w:tc>
        <w:tc>
          <w:tcPr>
            <w:tcW w:w="5659" w:type="dxa"/>
          </w:tcPr>
          <w:p>
            <w:pPr>
              <w:pStyle w:val="0"/>
              <w:jc w:val="both"/>
            </w:pPr>
            <w:r>
              <w:rPr>
                <w:sz w:val="20"/>
              </w:rPr>
              <w:t xml:space="preserve">Определяется количеством проведенных мероприятий (по уровню прошлых лет)</w:t>
            </w:r>
          </w:p>
        </w:tc>
      </w:tr>
      <w:tr>
        <w:tc>
          <w:tcPr>
            <w:tcW w:w="567" w:type="dxa"/>
          </w:tcPr>
          <w:p>
            <w:pPr>
              <w:pStyle w:val="0"/>
              <w:jc w:val="center"/>
            </w:pPr>
            <w:r>
              <w:rPr>
                <w:sz w:val="20"/>
              </w:rPr>
              <w:t xml:space="preserve">28</w:t>
            </w:r>
          </w:p>
        </w:tc>
        <w:tc>
          <w:tcPr>
            <w:tcW w:w="2665" w:type="dxa"/>
          </w:tcPr>
          <w:p>
            <w:pPr>
              <w:pStyle w:val="0"/>
            </w:pPr>
            <w:r>
              <w:rPr>
                <w:sz w:val="20"/>
              </w:rPr>
              <w:t xml:space="preserve">Задача 3.1. Взаимодействие со структурами власти, организациями, гражданами в сфере противодействия коррупции</w:t>
            </w:r>
          </w:p>
        </w:tc>
        <w:tc>
          <w:tcPr>
            <w:tcW w:w="3969" w:type="dxa"/>
          </w:tcPr>
          <w:p>
            <w:pPr>
              <w:pStyle w:val="0"/>
              <w:jc w:val="both"/>
            </w:pPr>
            <w:r>
              <w:rPr>
                <w:sz w:val="20"/>
              </w:rPr>
              <w:t xml:space="preserve">Администрация муниципального образования "Городской округ город Астрахань" (управление муниципальной службы и кадров); администрации районов города</w:t>
            </w:r>
          </w:p>
        </w:tc>
        <w:tc>
          <w:tcPr>
            <w:tcW w:w="2608" w:type="dxa"/>
          </w:tcPr>
          <w:p>
            <w:pPr>
              <w:pStyle w:val="0"/>
              <w:jc w:val="center"/>
            </w:pPr>
            <w:r>
              <w:rPr>
                <w:sz w:val="20"/>
              </w:rPr>
              <w:t xml:space="preserve">Показатель 1. Количество проведенных встреч, заседаний совещаний, круглых столов</w:t>
            </w:r>
          </w:p>
        </w:tc>
        <w:tc>
          <w:tcPr>
            <w:tcW w:w="794" w:type="dxa"/>
          </w:tcPr>
          <w:p>
            <w:pPr>
              <w:pStyle w:val="0"/>
              <w:jc w:val="center"/>
            </w:pPr>
            <w:r>
              <w:rPr>
                <w:sz w:val="20"/>
              </w:rPr>
              <w:t xml:space="preserve">ед.</w:t>
            </w:r>
          </w:p>
        </w:tc>
        <w:tc>
          <w:tcPr>
            <w:tcW w:w="5659" w:type="dxa"/>
          </w:tcPr>
          <w:p>
            <w:pPr>
              <w:pStyle w:val="0"/>
              <w:jc w:val="both"/>
            </w:pPr>
            <w:r>
              <w:rPr>
                <w:sz w:val="20"/>
              </w:rPr>
              <w:t xml:space="preserve">Определяется количеством проведенных встреч (по уровню прошлых лет)</w:t>
            </w:r>
          </w:p>
        </w:tc>
      </w:tr>
      <w:tr>
        <w:tc>
          <w:tcPr>
            <w:gridSpan w:val="6"/>
            <w:tcW w:w="16262" w:type="dxa"/>
          </w:tcPr>
          <w:p>
            <w:pPr>
              <w:pStyle w:val="0"/>
              <w:outlineLvl w:val="3"/>
              <w:jc w:val="center"/>
            </w:pPr>
            <w:r>
              <w:rPr>
                <w:sz w:val="20"/>
              </w:rPr>
              <w:t xml:space="preserve">Подпрограмма 5 "Совершенствование системы гражданской обороны" в муниципальном образовании "Городской округ город Астрахань"</w:t>
            </w:r>
          </w:p>
        </w:tc>
      </w:tr>
      <w:tr>
        <w:tc>
          <w:tcPr>
            <w:tcW w:w="567" w:type="dxa"/>
            <w:vMerge w:val="restart"/>
          </w:tcPr>
          <w:p>
            <w:pPr>
              <w:pStyle w:val="0"/>
              <w:jc w:val="center"/>
            </w:pPr>
            <w:r>
              <w:rPr>
                <w:sz w:val="20"/>
              </w:rPr>
              <w:t xml:space="preserve">29</w:t>
            </w:r>
          </w:p>
        </w:tc>
        <w:tc>
          <w:tcPr>
            <w:tcW w:w="2665" w:type="dxa"/>
            <w:vMerge w:val="restart"/>
          </w:tcPr>
          <w:p>
            <w:pPr>
              <w:pStyle w:val="0"/>
            </w:pPr>
            <w:r>
              <w:rPr>
                <w:sz w:val="20"/>
              </w:rPr>
              <w:t xml:space="preserve">Цель 1. Снижение потерь среди населения города при военных конфликтах или вследствие этих конфликтов, а также при чрезвычайных ситуациях природного и техногенного характера</w:t>
            </w:r>
          </w:p>
        </w:tc>
        <w:tc>
          <w:tcPr>
            <w:tcW w:w="3969" w:type="dxa"/>
            <w:vMerge w:val="restart"/>
          </w:tcPr>
          <w:p>
            <w:pPr>
              <w:pStyle w:val="0"/>
              <w:jc w:val="both"/>
            </w:pPr>
            <w:r>
              <w:rPr>
                <w:sz w:val="20"/>
              </w:rPr>
              <w:t xml:space="preserve">Администрация муниципального образования "Городской округ город Астрахань" (отдел мобилизационной подготовки и гражданской обороны)</w:t>
            </w:r>
          </w:p>
        </w:tc>
        <w:tc>
          <w:tcPr>
            <w:tcW w:w="2608" w:type="dxa"/>
            <w:vMerge w:val="restart"/>
          </w:tcPr>
          <w:p>
            <w:pPr>
              <w:pStyle w:val="0"/>
              <w:jc w:val="center"/>
            </w:pPr>
            <w:r>
              <w:rPr>
                <w:sz w:val="20"/>
              </w:rPr>
              <w:t xml:space="preserve">Показатель 1. Решение поставленных задач подпрограммы 5</w:t>
            </w:r>
          </w:p>
        </w:tc>
        <w:tc>
          <w:tcPr>
            <w:tcW w:w="794" w:type="dxa"/>
            <w:vMerge w:val="restart"/>
          </w:tcPr>
          <w:p>
            <w:pPr>
              <w:pStyle w:val="0"/>
              <w:jc w:val="center"/>
            </w:pPr>
            <w:r>
              <w:rPr>
                <w:sz w:val="20"/>
              </w:rPr>
              <w:t xml:space="preserve">%</w:t>
            </w:r>
          </w:p>
        </w:tc>
        <w:tc>
          <w:tcPr>
            <w:tcW w:w="5659" w:type="dxa"/>
            <w:tcBorders>
              <w:bottom w:val="nil"/>
            </w:tcBorders>
          </w:tcPr>
          <w:p>
            <w:pPr>
              <w:pStyle w:val="0"/>
              <w:jc w:val="both"/>
            </w:pPr>
            <w:r>
              <w:rPr>
                <w:sz w:val="20"/>
              </w:rPr>
              <w:t xml:space="preserve">Планируемый процент решения поставленных задач Программы ежегодно должен составлять</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center"/>
            </w:pPr>
            <w:r>
              <w:rPr>
                <w:position w:val="-9"/>
              </w:rPr>
              <w:drawing>
                <wp:inline distT="0" distB="0" distL="0" distR="0">
                  <wp:extent cx="1470660" cy="25146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51">
                            <a:extLst>
                              <a:ext uri="{28A0092B-C50C-407E-A947-70E740481C1C}">
                                <a14:useLocalDpi xmlns:a14="http://schemas.microsoft.com/office/drawing/2010/main" val="0"/>
                              </a:ext>
                            </a:extLst>
                          </a:blip>
                          <a:srcRect/>
                          <a:stretch>
                            <a:fillRect/>
                          </a:stretch>
                        </pic:blipFill>
                        <pic:spPr bwMode="auto">
                          <a:xfrm>
                            <a:off x="0" y="0"/>
                            <a:ext cx="1470660" cy="251460"/>
                          </a:xfrm>
                          <a:prstGeom prst="rect">
                            <a:avLst/>
                          </a:prstGeom>
                          <a:noFill/>
                          <a:ln>
                            <a:noFill/>
                          </a:ln>
                        </pic:spPr>
                      </pic:pic>
                    </a:graphicData>
                  </a:graphic>
                </wp:inline>
              </w:drawing>
            </w:r>
            <w:r>
              <w:rPr>
                <w:sz w:val="20"/>
              </w:rPr>
              <w:t xml:space="preserve">,</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both"/>
            </w:pPr>
            <w:r>
              <w:rPr>
                <w:sz w:val="20"/>
              </w:rPr>
              <w:t xml:space="preserve">где</w:t>
            </w:r>
          </w:p>
          <w:p>
            <w:pPr>
              <w:pStyle w:val="0"/>
              <w:jc w:val="both"/>
            </w:pPr>
            <w:r>
              <w:rPr>
                <w:sz w:val="20"/>
              </w:rPr>
              <w:t xml:space="preserve">Е - решение поставленных задач Программы (%),</w:t>
            </w:r>
          </w:p>
          <w:p>
            <w:pPr>
              <w:pStyle w:val="0"/>
              <w:jc w:val="both"/>
            </w:pPr>
            <w:r>
              <w:rPr>
                <w:sz w:val="20"/>
              </w:rPr>
              <w:t xml:space="preserve">Кп1 - процент выполнения запланированной задачи 1.1 Программы,</w:t>
            </w:r>
          </w:p>
          <w:p>
            <w:pPr>
              <w:pStyle w:val="0"/>
              <w:jc w:val="both"/>
            </w:pPr>
            <w:r>
              <w:rPr>
                <w:sz w:val="20"/>
              </w:rPr>
              <w:t xml:space="preserve">Кп2 - процент выполнения запланированной задачи 1.2 Программы,</w:t>
            </w:r>
          </w:p>
          <w:p>
            <w:pPr>
              <w:pStyle w:val="0"/>
              <w:jc w:val="both"/>
            </w:pPr>
            <w:r>
              <w:rPr>
                <w:position w:val="-9"/>
              </w:rPr>
              <w:drawing>
                <wp:inline distT="0" distB="0" distL="0" distR="0">
                  <wp:extent cx="304800" cy="25146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52">
                            <a:extLst>
                              <a:ext uri="{28A0092B-C50C-407E-A947-70E740481C1C}">
                                <a14:useLocalDpi xmlns:a14="http://schemas.microsoft.com/office/drawing/2010/main" val="0"/>
                              </a:ext>
                            </a:extLst>
                          </a:blip>
                          <a:srcRect/>
                          <a:stretch>
                            <a:fillRect/>
                          </a:stretch>
                        </pic:blipFill>
                        <pic:spPr bwMode="auto">
                          <a:xfrm>
                            <a:off x="0" y="0"/>
                            <a:ext cx="304800" cy="251460"/>
                          </a:xfrm>
                          <a:prstGeom prst="rect">
                            <a:avLst/>
                          </a:prstGeom>
                          <a:noFill/>
                          <a:ln>
                            <a:noFill/>
                          </a:ln>
                        </pic:spPr>
                      </pic:pic>
                    </a:graphicData>
                  </a:graphic>
                </wp:inline>
              </w:drawing>
            </w:r>
            <w:r>
              <w:rPr>
                <w:sz w:val="20"/>
              </w:rPr>
              <w:t xml:space="preserve"> - количество задач подпрограммы (2ед.)</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center"/>
            </w:pPr>
            <w:r>
              <w:rPr>
                <w:sz w:val="20"/>
              </w:rPr>
              <w:t xml:space="preserve">Кп1 = Iфакт / Iплан x 100%, где</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both"/>
            </w:pPr>
            <w:r>
              <w:rPr>
                <w:sz w:val="20"/>
              </w:rPr>
              <w:t xml:space="preserve">I факт - фактически достигнутый индикатор по задаче 1.1. на текущий год,</w:t>
            </w:r>
          </w:p>
          <w:p>
            <w:pPr>
              <w:pStyle w:val="0"/>
              <w:jc w:val="both"/>
            </w:pPr>
            <w:r>
              <w:rPr>
                <w:sz w:val="20"/>
              </w:rPr>
              <w:t xml:space="preserve">I план - запланированный индикатор по задаче 1.1. на текущий год.</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bottom w:val="nil"/>
            </w:tcBorders>
          </w:tcPr>
          <w:p>
            <w:pPr>
              <w:pStyle w:val="0"/>
              <w:jc w:val="center"/>
            </w:pPr>
            <w:r>
              <w:rPr>
                <w:sz w:val="20"/>
              </w:rPr>
              <w:t xml:space="preserve">Кп2 = Iфакт / Iплан x 100%, где</w:t>
            </w:r>
          </w:p>
        </w:tc>
      </w:tr>
      <w:tr>
        <w:tc>
          <w:tcPr>
            <w:vMerge w:val="continue"/>
          </w:tcPr>
          <w:p/>
        </w:tc>
        <w:tc>
          <w:tcPr>
            <w:vMerge w:val="continue"/>
          </w:tcPr>
          <w:p/>
        </w:tc>
        <w:tc>
          <w:tcPr>
            <w:vMerge w:val="continue"/>
          </w:tcPr>
          <w:p/>
        </w:tc>
        <w:tc>
          <w:tcPr>
            <w:vMerge w:val="continue"/>
          </w:tcPr>
          <w:p/>
        </w:tc>
        <w:tc>
          <w:tcPr>
            <w:vMerge w:val="continue"/>
          </w:tcPr>
          <w:p/>
        </w:tc>
        <w:tc>
          <w:tcPr>
            <w:tcW w:w="5659" w:type="dxa"/>
            <w:tcBorders>
              <w:top w:val="nil"/>
            </w:tcBorders>
          </w:tcPr>
          <w:p>
            <w:pPr>
              <w:pStyle w:val="0"/>
              <w:jc w:val="both"/>
            </w:pPr>
            <w:r>
              <w:rPr>
                <w:sz w:val="20"/>
              </w:rPr>
              <w:t xml:space="preserve">I факт - фактически достигнутый индикатор по задаче 1.2 на текущий год,</w:t>
            </w:r>
          </w:p>
          <w:p>
            <w:pPr>
              <w:pStyle w:val="0"/>
              <w:jc w:val="both"/>
            </w:pPr>
            <w:r>
              <w:rPr>
                <w:sz w:val="20"/>
              </w:rPr>
              <w:t xml:space="preserve">I план - запланированный индикатор по задаче 1.2 на текущий год,</w:t>
            </w:r>
          </w:p>
        </w:tc>
      </w:tr>
      <w:tr>
        <w:tc>
          <w:tcPr>
            <w:tcW w:w="567" w:type="dxa"/>
            <w:vMerge w:val="restart"/>
          </w:tcPr>
          <w:p>
            <w:pPr>
              <w:pStyle w:val="0"/>
              <w:jc w:val="center"/>
            </w:pPr>
            <w:r>
              <w:rPr>
                <w:sz w:val="20"/>
              </w:rPr>
              <w:t xml:space="preserve">30</w:t>
            </w:r>
          </w:p>
        </w:tc>
        <w:tc>
          <w:tcPr>
            <w:tcW w:w="2665" w:type="dxa"/>
            <w:vMerge w:val="restart"/>
          </w:tcPr>
          <w:p>
            <w:pPr>
              <w:pStyle w:val="0"/>
            </w:pPr>
            <w:r>
              <w:rPr>
                <w:sz w:val="20"/>
              </w:rPr>
              <w:t xml:space="preserve">Задача 1.1. Подготовка населения муниципального образования к защите от опасностей, возникающих при военных конфликтах или вследствие этих конфликтов, а также при чрезвычайных ситуациях природного и техногенного характера</w:t>
            </w:r>
          </w:p>
        </w:tc>
        <w:tc>
          <w:tcPr>
            <w:tcW w:w="3969" w:type="dxa"/>
            <w:vMerge w:val="restart"/>
          </w:tcPr>
          <w:p>
            <w:pPr>
              <w:pStyle w:val="0"/>
              <w:jc w:val="both"/>
            </w:pPr>
            <w:r>
              <w:rPr>
                <w:sz w:val="20"/>
              </w:rPr>
              <w:t xml:space="preserve">Администрация муниципального образования "Городской округ город Астрахань" (отдел мобилизационной подготовки и гражданской обороны)</w:t>
            </w:r>
          </w:p>
        </w:tc>
        <w:tc>
          <w:tcPr>
            <w:tcW w:w="2608" w:type="dxa"/>
            <w:vMerge w:val="restart"/>
          </w:tcPr>
          <w:p>
            <w:pPr>
              <w:pStyle w:val="0"/>
              <w:jc w:val="center"/>
            </w:pPr>
            <w:r>
              <w:rPr>
                <w:sz w:val="20"/>
              </w:rPr>
              <w:t xml:space="preserve">Показатель 1. Процент населения, охваченного пропагандой по гражданской обороне</w:t>
            </w:r>
          </w:p>
        </w:tc>
        <w:tc>
          <w:tcPr>
            <w:tcW w:w="794" w:type="dxa"/>
            <w:vMerge w:val="restart"/>
          </w:tcPr>
          <w:p>
            <w:pPr>
              <w:pStyle w:val="0"/>
            </w:pPr>
            <w:r>
              <w:rPr>
                <w:sz w:val="20"/>
              </w:rPr>
            </w:r>
          </w:p>
        </w:tc>
        <w:tc>
          <w:tcPr>
            <w:tcW w:w="5659" w:type="dxa"/>
            <w:tcBorders>
              <w:bottom w:val="nil"/>
            </w:tcBorders>
          </w:tcPr>
          <w:p>
            <w:pPr>
              <w:pStyle w:val="0"/>
              <w:jc w:val="center"/>
            </w:pPr>
            <w:r>
              <w:rPr>
                <w:sz w:val="20"/>
              </w:rPr>
              <w:t xml:space="preserve">П нопго = (К охв. / К общ.) x 100%, где</w:t>
            </w:r>
          </w:p>
        </w:tc>
      </w:tr>
      <w:tr>
        <w:tc>
          <w:tcPr>
            <w:vMerge w:val="continue"/>
          </w:tcPr>
          <w:p/>
        </w:tc>
        <w:tc>
          <w:tcPr>
            <w:vMerge w:val="continue"/>
          </w:tcPr>
          <w:p/>
        </w:tc>
        <w:tc>
          <w:tcPr>
            <w:vMerge w:val="continue"/>
          </w:tcPr>
          <w:p/>
        </w:tc>
        <w:tc>
          <w:tcPr>
            <w:vMerge w:val="continue"/>
          </w:tcPr>
          <w:p/>
        </w:tc>
        <w:tc>
          <w:tcPr>
            <w:vMerge w:val="continue"/>
          </w:tcPr>
          <w:p/>
        </w:tc>
        <w:tc>
          <w:tcPr>
            <w:tcW w:w="5659" w:type="dxa"/>
            <w:tcBorders>
              <w:top w:val="nil"/>
            </w:tcBorders>
          </w:tcPr>
          <w:p>
            <w:pPr>
              <w:pStyle w:val="0"/>
              <w:jc w:val="both"/>
            </w:pPr>
            <w:r>
              <w:rPr>
                <w:sz w:val="20"/>
              </w:rPr>
              <w:t xml:space="preserve">П нопго - процент населения муниципального образования "Городской округ город Астрахань", охваченного пропагандой по гражданской обороне;</w:t>
            </w:r>
          </w:p>
          <w:p>
            <w:pPr>
              <w:pStyle w:val="0"/>
              <w:jc w:val="both"/>
            </w:pPr>
            <w:r>
              <w:rPr>
                <w:sz w:val="20"/>
              </w:rPr>
              <w:t xml:space="preserve">К охв. - количество населения муниципального образования "Городской округ город Астрахань", охваченного пропагандой по гражданской обороне;</w:t>
            </w:r>
          </w:p>
          <w:p>
            <w:pPr>
              <w:pStyle w:val="0"/>
              <w:jc w:val="both"/>
            </w:pPr>
            <w:r>
              <w:rPr>
                <w:sz w:val="20"/>
              </w:rPr>
              <w:t xml:space="preserve">К общ. - общее количество населения муниципального образования "Городской округ город Астрахань"</w:t>
            </w:r>
          </w:p>
        </w:tc>
      </w:tr>
      <w:tr>
        <w:tc>
          <w:tcPr>
            <w:tcW w:w="567" w:type="dxa"/>
            <w:vMerge w:val="restart"/>
          </w:tcPr>
          <w:p>
            <w:pPr>
              <w:pStyle w:val="0"/>
              <w:jc w:val="center"/>
            </w:pPr>
            <w:r>
              <w:rPr>
                <w:sz w:val="20"/>
              </w:rPr>
              <w:t xml:space="preserve">31</w:t>
            </w:r>
          </w:p>
        </w:tc>
        <w:tc>
          <w:tcPr>
            <w:tcW w:w="2665" w:type="dxa"/>
            <w:vMerge w:val="restart"/>
          </w:tcPr>
          <w:p>
            <w:pPr>
              <w:pStyle w:val="0"/>
            </w:pPr>
            <w:r>
              <w:rPr>
                <w:sz w:val="20"/>
              </w:rPr>
              <w:t xml:space="preserve">Задача 1.2. Повышение уровня оснащенности сил гражданской обороны муниципального образования "Городской округ город Астрахань".</w:t>
            </w:r>
          </w:p>
        </w:tc>
        <w:tc>
          <w:tcPr>
            <w:tcW w:w="3969" w:type="dxa"/>
            <w:vMerge w:val="restart"/>
          </w:tcPr>
          <w:p>
            <w:pPr>
              <w:pStyle w:val="0"/>
              <w:jc w:val="both"/>
            </w:pPr>
            <w:r>
              <w:rPr>
                <w:sz w:val="20"/>
              </w:rPr>
              <w:t xml:space="preserve">Администрация муниципального образования "Городской округ город Астрахань" (отдел мобилизационной подготовки и гражданской обороны)</w:t>
            </w:r>
          </w:p>
        </w:tc>
        <w:tc>
          <w:tcPr>
            <w:tcW w:w="2608" w:type="dxa"/>
            <w:vMerge w:val="restart"/>
          </w:tcPr>
          <w:p>
            <w:pPr>
              <w:pStyle w:val="0"/>
              <w:jc w:val="center"/>
            </w:pPr>
            <w:r>
              <w:rPr>
                <w:sz w:val="20"/>
              </w:rPr>
              <w:t xml:space="preserve">Показатель 1. Процент сил гражданской обороны муниципального образования "Городской округ, город Астрахань", обеспеченных имуществом, необходимым для выполнения задач по предназначению</w:t>
            </w:r>
          </w:p>
        </w:tc>
        <w:tc>
          <w:tcPr>
            <w:tcW w:w="794" w:type="dxa"/>
            <w:vMerge w:val="restart"/>
          </w:tcPr>
          <w:p>
            <w:pPr>
              <w:pStyle w:val="0"/>
            </w:pPr>
            <w:r>
              <w:rPr>
                <w:sz w:val="20"/>
              </w:rPr>
            </w:r>
          </w:p>
        </w:tc>
        <w:tc>
          <w:tcPr>
            <w:tcW w:w="5659" w:type="dxa"/>
            <w:tcBorders>
              <w:bottom w:val="nil"/>
            </w:tcBorders>
          </w:tcPr>
          <w:p>
            <w:pPr>
              <w:pStyle w:val="0"/>
              <w:jc w:val="center"/>
            </w:pPr>
            <w:r>
              <w:rPr>
                <w:sz w:val="20"/>
              </w:rPr>
              <w:t xml:space="preserve">Псгоои = (К обесп. / К общ.) x 100%, где</w:t>
            </w:r>
          </w:p>
        </w:tc>
      </w:tr>
      <w:tr>
        <w:tblPrEx>
          <w:tblBorders>
            <w:insideH w:val="nil"/>
          </w:tblBorders>
        </w:tblPrEx>
        <w:tc>
          <w:tcPr>
            <w:vMerge w:val="continue"/>
          </w:tcPr>
          <w:p/>
        </w:tc>
        <w:tc>
          <w:tcPr>
            <w:vMerge w:val="continue"/>
          </w:tcPr>
          <w:p/>
        </w:tc>
        <w:tc>
          <w:tcPr>
            <w:vMerge w:val="continue"/>
          </w:tcPr>
          <w:p/>
        </w:tc>
        <w:tc>
          <w:tcPr>
            <w:vMerge w:val="continue"/>
          </w:tcPr>
          <w:p/>
        </w:tc>
        <w:tc>
          <w:tcPr>
            <w:vMerge w:val="continue"/>
          </w:tcPr>
          <w:p/>
        </w:tc>
        <w:tc>
          <w:tcPr>
            <w:tcW w:w="5659" w:type="dxa"/>
            <w:tcBorders>
              <w:top w:val="nil"/>
            </w:tcBorders>
          </w:tcPr>
          <w:p>
            <w:pPr>
              <w:pStyle w:val="0"/>
              <w:jc w:val="both"/>
            </w:pPr>
            <w:r>
              <w:rPr>
                <w:sz w:val="20"/>
              </w:rPr>
              <w:t xml:space="preserve">Псгоои - процент сил гражданской обороны муниципального образования "Городской округ город Астрахань", обеспеченных имуществом;</w:t>
            </w:r>
          </w:p>
          <w:p>
            <w:pPr>
              <w:pStyle w:val="0"/>
              <w:jc w:val="both"/>
            </w:pPr>
            <w:r>
              <w:rPr>
                <w:sz w:val="20"/>
              </w:rPr>
              <w:t xml:space="preserve">К сгоои - количество сил гражданской обороны муниципального образования "Городской, округ город Астрахань", обеспеченных имуществом;</w:t>
            </w:r>
          </w:p>
          <w:p>
            <w:pPr>
              <w:pStyle w:val="0"/>
              <w:jc w:val="both"/>
            </w:pPr>
            <w:r>
              <w:rPr>
                <w:sz w:val="20"/>
              </w:rPr>
              <w:t xml:space="preserve">К общ. - общее количество сил гражданской обороны муниципального образования "Городской округ город Астрахань"</w:t>
            </w:r>
          </w:p>
        </w:tc>
      </w:tr>
    </w:tbl>
    <w:p>
      <w:pPr>
        <w:pStyle w:val="0"/>
        <w:ind w:firstLine="540"/>
        <w:jc w:val="both"/>
      </w:pPr>
      <w:r>
        <w:rPr>
          <w:sz w:val="20"/>
        </w:rPr>
      </w:r>
    </w:p>
    <w:p>
      <w:pPr>
        <w:pStyle w:val="0"/>
        <w:ind w:firstLine="540"/>
        <w:jc w:val="both"/>
      </w:pPr>
      <w:r>
        <w:rPr>
          <w:sz w:val="20"/>
        </w:rPr>
      </w:r>
    </w:p>
    <w:p>
      <w:pPr>
        <w:pStyle w:val="0"/>
        <w:jc w:val="both"/>
        <w:pBdr>
          <w:bottom w:val="single" w:sz="6" w:space="0" w:color="auto"/>
        </w:pBdr>
        <w:spacing w:before="100" w:after="100"/>
        <w:rPr>
          <w:sz w:val="2"/>
          <w:szCs w:val="2"/>
        </w:rPr>
      </w:pPr>
    </w:p>
    <w:sectPr>
      <w:headerReference w:type="default" r:id="rId41"/>
      <w:headerReference w:type="first" r:id="rId41"/>
      <w:footerReference w:type="default" r:id="rId42"/>
      <w:footerReference w:type="first" r:id="rId42"/>
      <w:pgSz w:w="16838" w:h="11906" w:orient="landscape"/>
      <w:pgMar w:top="1133" w:right="397" w:bottom="566" w:left="397"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footer2.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170"/>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администрации муниципального образования "Город Астрахань" от 29.05.2019 N 237</w:t>
            <w:br/>
            <w:t>(ред. от 21.02.2023)</w:t>
            <w:br/>
            <w:t>"Об ут...</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23.08.2024</w:t>
          </w:r>
        </w:p>
      </w:tc>
    </w:tr>
  </w:tbl>
  <w:p>
    <w:pPr>
      <w:pBdr>
        <w:bottom w:val="single" w:sz="12" w:space="0" w:color="auto"/>
      </w:pBdr>
      <w:rPr>
        <w:sz w:val="2"/>
        <w:szCs w:val="2"/>
      </w:rPr>
    </w:pPr>
  </w:p>
  <w:p/>
</w:hdr>
</file>

<file path=word/header2.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190"/>
      </w:trPr>
      <w:tc>
        <w:tcPr>
          <w:tcW w:w="2700" w:type="pct"/>
          <w:vAlign w:val="center"/>
        </w:tcPr>
        <w:p>
          <w:pPr>
            <w:rPr>
              <w:rFonts w:ascii="Tahoma" w:hAnsi="Tahoma" w:cs="Tahoma"/>
            </w:rPr>
          </w:pPr>
          <w:r>
            <w:rPr>
              <w:rFonts w:ascii="Tahoma" w:hAnsi="Tahoma" w:cs="Tahoma"/>
              <w:sz w:val="16"/>
              <w:szCs w:val="16"/>
            </w:rPr>
            <w:t>Постановление администрации муниципального образования "Город Астрахань" от 29.05.2019 N 237</w:t>
            <w:br/>
            <w:t>(ред. от 21.02.2023)</w:t>
            <w:br/>
            <w:t>"Об ут...</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23.08.2024</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image" Target="media/image1.png"/>
	<Relationship Id="rId3" Type="http://schemas.openxmlformats.org/officeDocument/2006/relationships/hyperlink" Target="https://www.consultant.ru" TargetMode = "External"/>
	<Relationship Id="rId4" Type="http://schemas.openxmlformats.org/officeDocument/2006/relationships/hyperlink" Target="https://www.consultant.ru" TargetMode = "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login.consultant.ru/link/?req=doc&amp;base=RLAW322&amp;n=111130&amp;dst=100005" TargetMode = "External"/>
	<Relationship Id="rId8" Type="http://schemas.openxmlformats.org/officeDocument/2006/relationships/hyperlink" Target="https://login.consultant.ru/link/?req=doc&amp;base=LAW&amp;n=483062" TargetMode = "External"/>
	<Relationship Id="rId9" Type="http://schemas.openxmlformats.org/officeDocument/2006/relationships/hyperlink" Target="https://login.consultant.ru/link/?req=doc&amp;base=RLAW322&amp;n=118820" TargetMode = "External"/>
	<Relationship Id="rId10" Type="http://schemas.openxmlformats.org/officeDocument/2006/relationships/hyperlink" Target="https://login.consultant.ru/link/?req=doc&amp;base=RLAW322&amp;n=114128&amp;dst=100044" TargetMode = "External"/>
	<Relationship Id="rId11" Type="http://schemas.openxmlformats.org/officeDocument/2006/relationships/hyperlink" Target="https://login.consultant.ru/link/?req=doc&amp;base=RLAW322&amp;n=64860&amp;dst=100005" TargetMode = "External"/>
	<Relationship Id="rId12" Type="http://schemas.openxmlformats.org/officeDocument/2006/relationships/hyperlink" Target="https://login.consultant.ru/link/?req=doc&amp;base=RLAW322&amp;n=71081&amp;dst=100005" TargetMode = "External"/>
	<Relationship Id="rId13" Type="http://schemas.openxmlformats.org/officeDocument/2006/relationships/hyperlink" Target="https://login.consultant.ru/link/?req=doc&amp;base=RLAW322&amp;n=73407&amp;dst=100005" TargetMode = "External"/>
	<Relationship Id="rId14" Type="http://schemas.openxmlformats.org/officeDocument/2006/relationships/hyperlink" Target="https://login.consultant.ru/link/?req=doc&amp;base=RLAW322&amp;n=78038&amp;dst=100005" TargetMode = "External"/>
	<Relationship Id="rId15" Type="http://schemas.openxmlformats.org/officeDocument/2006/relationships/hyperlink" Target="https://login.consultant.ru/link/?req=doc&amp;base=RLAW322&amp;n=78445&amp;dst=100005" TargetMode = "External"/>
	<Relationship Id="rId16" Type="http://schemas.openxmlformats.org/officeDocument/2006/relationships/hyperlink" Target="https://login.consultant.ru/link/?req=doc&amp;base=RLAW322&amp;n=112073&amp;dst=100121" TargetMode = "External"/>
	<Relationship Id="rId17" Type="http://schemas.openxmlformats.org/officeDocument/2006/relationships/hyperlink" Target="https://login.consultant.ru/link/?req=doc&amp;base=RLAW322&amp;n=65350&amp;dst=100005" TargetMode = "External"/>
	<Relationship Id="rId18" Type="http://schemas.openxmlformats.org/officeDocument/2006/relationships/hyperlink" Target="https://login.consultant.ru/link/?req=doc&amp;base=RLAW322&amp;n=68922&amp;dst=100005" TargetMode = "External"/>
	<Relationship Id="rId19" Type="http://schemas.openxmlformats.org/officeDocument/2006/relationships/hyperlink" Target="https://login.consultant.ru/link/?req=doc&amp;base=RLAW322&amp;n=76791&amp;dst=100005" TargetMode = "External"/>
	<Relationship Id="rId20" Type="http://schemas.openxmlformats.org/officeDocument/2006/relationships/hyperlink" Target="https://login.consultant.ru/link/?req=doc&amp;base=RLAW322&amp;n=79490&amp;dst=100005" TargetMode = "External"/>
	<Relationship Id="rId21" Type="http://schemas.openxmlformats.org/officeDocument/2006/relationships/hyperlink" Target="https://login.consultant.ru/link/?req=doc&amp;base=RLAW322&amp;n=111130&amp;dst=100005" TargetMode = "External"/>
	<Relationship Id="rId22" Type="http://schemas.openxmlformats.org/officeDocument/2006/relationships/hyperlink" Target="https://login.consultant.ru/link/?req=doc&amp;base=RLAW322&amp;n=112073" TargetMode = "External"/>
	<Relationship Id="rId23" Type="http://schemas.openxmlformats.org/officeDocument/2006/relationships/image" Target="media/image2.wmf"/>
	<Relationship Id="rId24" Type="http://schemas.openxmlformats.org/officeDocument/2006/relationships/image" Target="media/image3.wmf"/>
	<Relationship Id="rId25" Type="http://schemas.openxmlformats.org/officeDocument/2006/relationships/image" Target="media/image4.wmf"/>
	<Relationship Id="rId26" Type="http://schemas.openxmlformats.org/officeDocument/2006/relationships/image" Target="media/image5.wmf"/>
	<Relationship Id="rId27" Type="http://schemas.openxmlformats.org/officeDocument/2006/relationships/image" Target="media/image6.wmf"/>
	<Relationship Id="rId28" Type="http://schemas.openxmlformats.org/officeDocument/2006/relationships/image" Target="media/image7.wmf"/>
	<Relationship Id="rId29" Type="http://schemas.openxmlformats.org/officeDocument/2006/relationships/image" Target="media/image8.wmf"/>
	<Relationship Id="rId30" Type="http://schemas.openxmlformats.org/officeDocument/2006/relationships/image" Target="media/image9.wmf"/>
	<Relationship Id="rId31" Type="http://schemas.openxmlformats.org/officeDocument/2006/relationships/hyperlink" Target="https://login.consultant.ru/link/?req=doc&amp;base=LAW&amp;n=165072&amp;dst=100019" TargetMode = "External"/>
	<Relationship Id="rId32" Type="http://schemas.openxmlformats.org/officeDocument/2006/relationships/hyperlink" Target="https://login.consultant.ru/link/?req=doc&amp;base=LAW&amp;n=309429&amp;dst=100011" TargetMode = "External"/>
	<Relationship Id="rId33" Type="http://schemas.openxmlformats.org/officeDocument/2006/relationships/hyperlink" Target="https://login.consultant.ru/link/?req=doc&amp;base=LAW&amp;n=468388" TargetMode = "External"/>
	<Relationship Id="rId34" Type="http://schemas.openxmlformats.org/officeDocument/2006/relationships/hyperlink" Target="https://login.consultant.ru/link/?req=doc&amp;base=LAW&amp;n=467534&amp;dst=100015" TargetMode = "External"/>
	<Relationship Id="rId35" Type="http://schemas.openxmlformats.org/officeDocument/2006/relationships/hyperlink" Target="https://login.consultant.ru/link/?req=doc&amp;base=RLAW322&amp;n=61607&amp;dst=100170" TargetMode = "External"/>
	<Relationship Id="rId36" Type="http://schemas.openxmlformats.org/officeDocument/2006/relationships/hyperlink" Target="https://login.consultant.ru/link/?req=doc&amp;base=LAW&amp;n=209270" TargetMode = "External"/>
	<Relationship Id="rId37" Type="http://schemas.openxmlformats.org/officeDocument/2006/relationships/hyperlink" Target="https://login.consultant.ru/link/?req=doc&amp;base=LAW&amp;n=454003" TargetMode = "External"/>
	<Relationship Id="rId38" Type="http://schemas.openxmlformats.org/officeDocument/2006/relationships/hyperlink" Target="https://login.consultant.ru/link/?req=doc&amp;base=LAW&amp;n=400629" TargetMode = "External"/>
	<Relationship Id="rId39" Type="http://schemas.openxmlformats.org/officeDocument/2006/relationships/hyperlink" Target="https://login.consultant.ru/link/?req=doc&amp;base=LAW&amp;n=334978" TargetMode = "External"/>
	<Relationship Id="rId40" Type="http://schemas.openxmlformats.org/officeDocument/2006/relationships/hyperlink" Target="https://login.consultant.ru/link/?req=doc&amp;base=RLAW322&amp;n=104450&amp;dst=100011" TargetMode = "External"/>
	<Relationship Id="rId41" Type="http://schemas.openxmlformats.org/officeDocument/2006/relationships/header" Target="header2.xml"/>
	<Relationship Id="rId42" Type="http://schemas.openxmlformats.org/officeDocument/2006/relationships/footer" Target="footer2.xml"/>
	<Relationship Id="rId43" Type="http://schemas.openxmlformats.org/officeDocument/2006/relationships/image" Target="media/image10.wmf"/>
	<Relationship Id="rId44" Type="http://schemas.openxmlformats.org/officeDocument/2006/relationships/image" Target="media/image11.wmf"/>
	<Relationship Id="rId45" Type="http://schemas.openxmlformats.org/officeDocument/2006/relationships/image" Target="media/image12.wmf"/>
	<Relationship Id="rId46" Type="http://schemas.openxmlformats.org/officeDocument/2006/relationships/image" Target="media/image13.wmf"/>
	<Relationship Id="rId47" Type="http://schemas.openxmlformats.org/officeDocument/2006/relationships/image" Target="media/image14.wmf"/>
	<Relationship Id="rId48" Type="http://schemas.openxmlformats.org/officeDocument/2006/relationships/image" Target="media/image15.wmf"/>
	<Relationship Id="rId49" Type="http://schemas.openxmlformats.org/officeDocument/2006/relationships/image" Target="media/image16.wmf"/>
	<Relationship Id="rId50" Type="http://schemas.openxmlformats.org/officeDocument/2006/relationships/image" Target="media/image17.wmf"/>
	<Relationship Id="rId51" Type="http://schemas.openxmlformats.org/officeDocument/2006/relationships/image" Target="media/image18.wmf"/>
	<Relationship Id="rId52" Type="http://schemas.openxmlformats.org/officeDocument/2006/relationships/image" Target="media/image19.wmf"/>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footer2.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2.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4024.00.31</Application>
  <Company>КонсультантПлюс Версия 4024.00.31</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администрации муниципального образования "Город Астрахань" от 29.05.2019 N 237
(ред. от 21.02.2023)
"Об утверждении муниципальной программы муниципального образования "Город Астрахань" "Безопасность"</dc:title>
  <dcterms:created xsi:type="dcterms:W3CDTF">2024-08-23T05:35:20Z</dcterms:created>
</cp:coreProperties>
</file>