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68" w:rsidRDefault="00CB19D1" w:rsidP="00DD3831">
      <w:pPr>
        <w:pStyle w:val="20"/>
        <w:framePr w:w="9360" w:h="1678" w:hRule="exact" w:wrap="none" w:vAnchor="page" w:hAnchor="page" w:x="3985" w:y="1927"/>
        <w:shd w:val="clear" w:color="auto" w:fill="auto"/>
        <w:spacing w:after="78" w:line="210" w:lineRule="exact"/>
        <w:ind w:left="1800"/>
      </w:pPr>
      <w:r>
        <w:t>АДМИНИСТРАЦИЯ МУНИЦИПАЛЬНОГО ОБРАЗОВАНИЯ</w:t>
      </w:r>
    </w:p>
    <w:p w:rsidR="00577068" w:rsidRDefault="00CB19D1" w:rsidP="00DD3831">
      <w:pPr>
        <w:pStyle w:val="20"/>
        <w:framePr w:w="9360" w:h="1678" w:hRule="exact" w:wrap="none" w:vAnchor="page" w:hAnchor="page" w:x="3985" w:y="1927"/>
        <w:shd w:val="clear" w:color="auto" w:fill="auto"/>
        <w:spacing w:after="83" w:line="210" w:lineRule="exact"/>
        <w:ind w:left="3920"/>
      </w:pPr>
      <w:r>
        <w:t>«ГОРОД АСТРАХАНЬ»</w:t>
      </w:r>
    </w:p>
    <w:p w:rsidR="00577068" w:rsidRDefault="00CB19D1" w:rsidP="00DD3831">
      <w:pPr>
        <w:pStyle w:val="10"/>
        <w:framePr w:w="9360" w:h="1678" w:hRule="exact" w:wrap="none" w:vAnchor="page" w:hAnchor="page" w:x="3985" w:y="1927"/>
        <w:shd w:val="clear" w:color="auto" w:fill="auto"/>
        <w:spacing w:before="0" w:after="37" w:line="390" w:lineRule="exact"/>
        <w:ind w:left="3140"/>
      </w:pPr>
      <w:bookmarkStart w:id="0" w:name="bookmark0"/>
      <w:r>
        <w:t>ПОСТАНОВЛЕНИЕ</w:t>
      </w:r>
      <w:bookmarkEnd w:id="0"/>
    </w:p>
    <w:p w:rsidR="00577068" w:rsidRDefault="00CB19D1" w:rsidP="00DD3831">
      <w:pPr>
        <w:pStyle w:val="22"/>
        <w:framePr w:w="9360" w:h="1678" w:hRule="exact" w:wrap="none" w:vAnchor="page" w:hAnchor="page" w:x="3985" w:y="1927"/>
        <w:shd w:val="clear" w:color="auto" w:fill="auto"/>
        <w:tabs>
          <w:tab w:val="center" w:pos="7795"/>
        </w:tabs>
        <w:spacing w:before="0" w:after="0" w:line="270" w:lineRule="exact"/>
        <w:ind w:left="20"/>
      </w:pPr>
      <w:bookmarkStart w:id="1" w:name="bookmark1"/>
      <w:r>
        <w:t>07 июня 2016 года</w:t>
      </w:r>
      <w:r>
        <w:tab/>
      </w:r>
      <w:r w:rsidR="00DD3831">
        <w:t xml:space="preserve">№ </w:t>
      </w:r>
      <w:r>
        <w:t>3618</w:t>
      </w:r>
      <w:bookmarkEnd w:id="1"/>
    </w:p>
    <w:p w:rsidR="00577068" w:rsidRDefault="00CB19D1" w:rsidP="00DD3831">
      <w:pPr>
        <w:pStyle w:val="11"/>
        <w:framePr w:w="9360" w:h="10443" w:hRule="exact" w:wrap="none" w:vAnchor="page" w:hAnchor="page" w:x="3965" w:y="5406"/>
        <w:shd w:val="clear" w:color="auto" w:fill="auto"/>
        <w:spacing w:before="0"/>
        <w:ind w:left="600" w:right="3920"/>
      </w:pPr>
      <w:r>
        <w:t>О внесении изменений в постановление администрации муниципального образования «Город Астрахань» от 21.12.2015 №8916</w:t>
      </w:r>
    </w:p>
    <w:p w:rsidR="00577068" w:rsidRDefault="00CB19D1" w:rsidP="00DD3831">
      <w:pPr>
        <w:pStyle w:val="11"/>
        <w:framePr w:w="9360" w:h="10443" w:hRule="exact" w:wrap="none" w:vAnchor="page" w:hAnchor="page" w:x="3965" w:y="5406"/>
        <w:shd w:val="clear" w:color="auto" w:fill="auto"/>
        <w:spacing w:before="0" w:after="240"/>
        <w:ind w:left="20" w:right="20" w:firstLine="580"/>
        <w:jc w:val="both"/>
      </w:pPr>
      <w:proofErr w:type="gramStart"/>
      <w:r>
        <w:t xml:space="preserve">В соответствии с Федеральным </w:t>
      </w:r>
      <w:r>
        <w:t>законом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</w:t>
      </w:r>
      <w:r>
        <w:t>зменений в отдельные законодательные акты Российской Федерации», Уставом муниципального образования «Город Астрахань», на основании Решения Городской Думы муниципального образования</w:t>
      </w:r>
      <w:proofErr w:type="gramEnd"/>
      <w:r>
        <w:t xml:space="preserve"> «Город Астрахань» «Об утверждении Положения об администрации муниципальног</w:t>
      </w:r>
      <w:r>
        <w:t>о образования «Город Астрахань»</w:t>
      </w:r>
    </w:p>
    <w:p w:rsidR="00577068" w:rsidRDefault="00CB19D1" w:rsidP="00DD3831">
      <w:pPr>
        <w:pStyle w:val="11"/>
        <w:framePr w:w="9360" w:h="10443" w:hRule="exact" w:wrap="none" w:vAnchor="page" w:hAnchor="page" w:x="3965" w:y="5406"/>
        <w:shd w:val="clear" w:color="auto" w:fill="auto"/>
        <w:spacing w:before="0" w:after="0"/>
        <w:ind w:left="20" w:firstLine="580"/>
        <w:jc w:val="both"/>
      </w:pPr>
      <w:r>
        <w:t>ПОСТАНОВЛЯЮ:</w:t>
      </w:r>
    </w:p>
    <w:p w:rsidR="00577068" w:rsidRDefault="00CB19D1" w:rsidP="00DD3831">
      <w:pPr>
        <w:pStyle w:val="11"/>
        <w:framePr w:w="9360" w:h="10443" w:hRule="exact" w:wrap="none" w:vAnchor="page" w:hAnchor="page" w:x="3965" w:y="5406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/>
        <w:ind w:left="20" w:right="20" w:firstLine="580"/>
        <w:jc w:val="both"/>
      </w:pPr>
      <w:proofErr w:type="gramStart"/>
      <w:r>
        <w:t xml:space="preserve">Внести в Положение 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муниципального </w:t>
      </w:r>
      <w:r>
        <w:t xml:space="preserve">образования «Город Астрахань», утвержденное постановлением администрации муниципального образования «Город Астрахань» от 21.12.2015 </w:t>
      </w:r>
      <w:r>
        <w:rPr>
          <w:lang w:val="en-US"/>
        </w:rPr>
        <w:t>N</w:t>
      </w:r>
      <w:r w:rsidRPr="00DD3831">
        <w:t xml:space="preserve"> </w:t>
      </w:r>
      <w:r>
        <w:t>8916 «Об организации регулярных перевозок пассажиров и багажа автомобильным транспортом и городским наземным электрическим</w:t>
      </w:r>
      <w:r>
        <w:t xml:space="preserve"> транспортом по муниципальным маршрутам регулярных перевозок муниципального образования «Город Астрахань</w:t>
      </w:r>
      <w:proofErr w:type="gramEnd"/>
      <w:r>
        <w:t xml:space="preserve">» с изменениями, внесенными постановлением администрации муниципального образования «Город Астрахань» от 10.03.2016 №1367 следующие изменения, согласно </w:t>
      </w:r>
      <w:r>
        <w:t>приложению к настоящему постановлению администрации муниципального образования «Город Астрахань».</w:t>
      </w:r>
    </w:p>
    <w:p w:rsidR="00577068" w:rsidRDefault="00CB19D1" w:rsidP="00DD3831">
      <w:pPr>
        <w:pStyle w:val="11"/>
        <w:framePr w:w="9360" w:h="10443" w:hRule="exact" w:wrap="none" w:vAnchor="page" w:hAnchor="page" w:x="3965" w:y="5406"/>
        <w:numPr>
          <w:ilvl w:val="0"/>
          <w:numId w:val="1"/>
        </w:numPr>
        <w:shd w:val="clear" w:color="auto" w:fill="auto"/>
        <w:tabs>
          <w:tab w:val="left" w:pos="1287"/>
        </w:tabs>
        <w:spacing w:before="0" w:after="0" w:line="365" w:lineRule="exact"/>
        <w:ind w:left="20" w:right="20" w:firstLine="580"/>
        <w:jc w:val="both"/>
      </w:pPr>
      <w:r>
        <w:t>Управлению информационной политики администрации муниципального образования «Город Астрахань»:</w:t>
      </w:r>
    </w:p>
    <w:p w:rsidR="00DD3831" w:rsidRDefault="00DD3831" w:rsidP="00DD3831">
      <w:pPr>
        <w:pStyle w:val="11"/>
        <w:framePr w:w="9365" w:h="8215" w:hRule="exact" w:wrap="none" w:vAnchor="page" w:hAnchor="page" w:x="4040" w:y="14887"/>
        <w:numPr>
          <w:ilvl w:val="1"/>
          <w:numId w:val="1"/>
        </w:numPr>
        <w:shd w:val="clear" w:color="auto" w:fill="auto"/>
        <w:tabs>
          <w:tab w:val="left" w:pos="1366"/>
        </w:tabs>
        <w:spacing w:before="0" w:after="0" w:line="317" w:lineRule="exact"/>
        <w:ind w:left="20" w:right="20" w:firstLine="560"/>
        <w:jc w:val="both"/>
      </w:pPr>
      <w:r>
        <w:t>Опубликовать настоящее постановление администрации муниципальном образовании «Город Астрахань» в средствах массовой информации.</w:t>
      </w:r>
    </w:p>
    <w:p w:rsidR="00DD3831" w:rsidRDefault="00DD3831" w:rsidP="00DD3831">
      <w:pPr>
        <w:pStyle w:val="11"/>
        <w:framePr w:w="9365" w:h="8215" w:hRule="exact" w:wrap="none" w:vAnchor="page" w:hAnchor="page" w:x="4040" w:y="14887"/>
        <w:numPr>
          <w:ilvl w:val="1"/>
          <w:numId w:val="1"/>
        </w:numPr>
        <w:shd w:val="clear" w:color="auto" w:fill="auto"/>
        <w:tabs>
          <w:tab w:val="right" w:pos="2961"/>
          <w:tab w:val="right" w:pos="4766"/>
          <w:tab w:val="center" w:pos="6086"/>
          <w:tab w:val="right" w:pos="9345"/>
        </w:tabs>
        <w:spacing w:before="0" w:after="0" w:line="317" w:lineRule="exact"/>
        <w:ind w:left="20" w:firstLine="560"/>
        <w:jc w:val="both"/>
      </w:pPr>
      <w:proofErr w:type="gramStart"/>
      <w:r>
        <w:t>Разместить</w:t>
      </w:r>
      <w:proofErr w:type="gramEnd"/>
      <w:r>
        <w:tab/>
        <w:t>настоящее</w:t>
      </w:r>
      <w:r>
        <w:tab/>
        <w:t>постановление</w:t>
      </w:r>
      <w:r>
        <w:tab/>
        <w:t>администрации</w:t>
      </w:r>
    </w:p>
    <w:p w:rsidR="00DD3831" w:rsidRDefault="00DD3831" w:rsidP="00DD3831">
      <w:pPr>
        <w:pStyle w:val="11"/>
        <w:framePr w:w="9365" w:h="8215" w:hRule="exact" w:wrap="none" w:vAnchor="page" w:hAnchor="page" w:x="4040" w:y="14887"/>
        <w:shd w:val="clear" w:color="auto" w:fill="auto"/>
        <w:spacing w:before="0" w:after="0" w:line="317" w:lineRule="exact"/>
        <w:ind w:left="20" w:right="20"/>
        <w:jc w:val="both"/>
      </w:pPr>
      <w:r>
        <w:t>муниципальном образовании «Город Астрахань» на официальном сайте органов местного самоуправления г. Астрахани.</w:t>
      </w:r>
    </w:p>
    <w:p w:rsidR="00DD3831" w:rsidRDefault="00DD3831" w:rsidP="00DD3831">
      <w:pPr>
        <w:pStyle w:val="11"/>
        <w:framePr w:w="9365" w:h="8215" w:hRule="exact" w:wrap="none" w:vAnchor="page" w:hAnchor="page" w:x="4040" w:y="14887"/>
        <w:numPr>
          <w:ilvl w:val="0"/>
          <w:numId w:val="1"/>
        </w:numPr>
        <w:shd w:val="clear" w:color="auto" w:fill="auto"/>
        <w:tabs>
          <w:tab w:val="right" w:pos="2961"/>
          <w:tab w:val="right" w:pos="4766"/>
          <w:tab w:val="center" w:pos="6086"/>
          <w:tab w:val="right" w:pos="9345"/>
        </w:tabs>
        <w:spacing w:before="0" w:after="0" w:line="370" w:lineRule="exact"/>
        <w:ind w:left="20" w:firstLine="560"/>
        <w:jc w:val="both"/>
      </w:pPr>
      <w:r>
        <w:t>Управлению</w:t>
      </w:r>
      <w:r>
        <w:tab/>
        <w:t>контроля и</w:t>
      </w:r>
      <w:r>
        <w:tab/>
        <w:t>документооборота</w:t>
      </w:r>
      <w:r>
        <w:tab/>
        <w:t>администрации</w:t>
      </w:r>
    </w:p>
    <w:p w:rsidR="00DD3831" w:rsidRDefault="00DD3831" w:rsidP="00DD3831">
      <w:pPr>
        <w:pStyle w:val="11"/>
        <w:framePr w:w="9365" w:h="8215" w:hRule="exact" w:wrap="none" w:vAnchor="page" w:hAnchor="page" w:x="4040" w:y="14887"/>
        <w:shd w:val="clear" w:color="auto" w:fill="auto"/>
        <w:spacing w:before="0" w:after="0" w:line="370" w:lineRule="exact"/>
        <w:ind w:left="20"/>
        <w:jc w:val="both"/>
      </w:pPr>
      <w:r>
        <w:t>муниципального образования «Город Астрахань»:</w:t>
      </w:r>
    </w:p>
    <w:p w:rsidR="00DD3831" w:rsidRDefault="00DD3831" w:rsidP="00DD3831">
      <w:pPr>
        <w:pStyle w:val="11"/>
        <w:framePr w:w="9365" w:h="8215" w:hRule="exact" w:wrap="none" w:vAnchor="page" w:hAnchor="page" w:x="4040" w:y="14887"/>
        <w:numPr>
          <w:ilvl w:val="1"/>
          <w:numId w:val="1"/>
        </w:numPr>
        <w:shd w:val="clear" w:color="auto" w:fill="auto"/>
        <w:tabs>
          <w:tab w:val="right" w:pos="2961"/>
          <w:tab w:val="right" w:pos="4766"/>
          <w:tab w:val="center" w:pos="6086"/>
          <w:tab w:val="right" w:pos="9345"/>
        </w:tabs>
        <w:spacing w:before="0" w:after="0" w:line="370" w:lineRule="exact"/>
        <w:ind w:left="20" w:firstLine="560"/>
        <w:jc w:val="both"/>
      </w:pPr>
      <w:r>
        <w:t>Направить</w:t>
      </w:r>
      <w:r>
        <w:tab/>
        <w:t>настоящее</w:t>
      </w:r>
      <w:r>
        <w:tab/>
        <w:t>постановление</w:t>
      </w:r>
      <w:r>
        <w:tab/>
        <w:t>администрации</w:t>
      </w:r>
    </w:p>
    <w:p w:rsidR="00DD3831" w:rsidRDefault="00DD3831" w:rsidP="00DD3831">
      <w:pPr>
        <w:pStyle w:val="11"/>
        <w:framePr w:w="9365" w:h="8215" w:hRule="exact" w:wrap="none" w:vAnchor="page" w:hAnchor="page" w:x="4040" w:y="14887"/>
        <w:shd w:val="clear" w:color="auto" w:fill="auto"/>
        <w:spacing w:before="0" w:after="0" w:line="370" w:lineRule="exact"/>
        <w:ind w:left="20" w:right="20"/>
        <w:jc w:val="both"/>
      </w:pPr>
      <w:r>
        <w:t>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актов, в установленный законом срок.</w:t>
      </w:r>
    </w:p>
    <w:p w:rsidR="00DD3831" w:rsidRDefault="00DD3831" w:rsidP="00DD3831">
      <w:pPr>
        <w:pStyle w:val="11"/>
        <w:framePr w:w="9365" w:h="8215" w:hRule="exact" w:wrap="none" w:vAnchor="page" w:hAnchor="page" w:x="4040" w:y="14887"/>
        <w:numPr>
          <w:ilvl w:val="1"/>
          <w:numId w:val="1"/>
        </w:numPr>
        <w:shd w:val="clear" w:color="auto" w:fill="auto"/>
        <w:tabs>
          <w:tab w:val="left" w:pos="1366"/>
        </w:tabs>
        <w:spacing w:before="0" w:after="0" w:line="370" w:lineRule="exact"/>
        <w:ind w:left="20" w:right="20" w:firstLine="560"/>
        <w:jc w:val="both"/>
      </w:pPr>
      <w:r>
        <w:t>В течение десяти дней после дня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DD3831" w:rsidRDefault="00DD3831" w:rsidP="00DD3831">
      <w:pPr>
        <w:pStyle w:val="11"/>
        <w:framePr w:w="9365" w:h="8215" w:hRule="exact" w:wrap="none" w:vAnchor="page" w:hAnchor="page" w:x="4040" w:y="14887"/>
        <w:numPr>
          <w:ilvl w:val="1"/>
          <w:numId w:val="1"/>
        </w:numPr>
        <w:shd w:val="clear" w:color="auto" w:fill="auto"/>
        <w:tabs>
          <w:tab w:val="left" w:pos="1940"/>
        </w:tabs>
        <w:spacing w:before="0" w:after="0" w:line="370" w:lineRule="exact"/>
        <w:ind w:left="20" w:right="20" w:firstLine="560"/>
        <w:jc w:val="both"/>
      </w:pPr>
      <w:r>
        <w:t>Внести</w:t>
      </w:r>
      <w:r>
        <w:tab/>
        <w:t>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DD3831" w:rsidRDefault="00DD3831" w:rsidP="00DD3831">
      <w:pPr>
        <w:pStyle w:val="11"/>
        <w:framePr w:w="9365" w:h="8215" w:hRule="exact" w:wrap="none" w:vAnchor="page" w:hAnchor="page" w:x="4040" w:y="14887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370" w:lineRule="exact"/>
        <w:ind w:left="20" w:right="20" w:firstLine="5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начальника управления транспорта и пассажирских перевозок администрации муниципального образования «Город Астрахань».</w:t>
      </w:r>
    </w:p>
    <w:p w:rsidR="00DD3831" w:rsidRDefault="00DD3831" w:rsidP="00DD3831">
      <w:pPr>
        <w:pStyle w:val="11"/>
        <w:framePr w:w="9365" w:h="317" w:hRule="exact" w:wrap="none" w:vAnchor="page" w:hAnchor="page" w:x="4227" w:y="22518"/>
        <w:shd w:val="clear" w:color="auto" w:fill="auto"/>
        <w:spacing w:before="0" w:after="0" w:line="240" w:lineRule="exact"/>
        <w:ind w:right="20"/>
        <w:jc w:val="right"/>
      </w:pPr>
      <w:r>
        <w:t>Глава администрации                                                                          О.А. Полумордвинов</w:t>
      </w:r>
    </w:p>
    <w:p w:rsidR="00577068" w:rsidRDefault="00577068">
      <w:pPr>
        <w:rPr>
          <w:sz w:val="2"/>
          <w:szCs w:val="2"/>
        </w:rPr>
        <w:sectPr w:rsidR="0057706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77068" w:rsidRDefault="00577068">
      <w:pPr>
        <w:rPr>
          <w:sz w:val="2"/>
          <w:szCs w:val="2"/>
        </w:rPr>
        <w:sectPr w:rsidR="0057706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77068" w:rsidRPr="00DD3831" w:rsidRDefault="00CB19D1">
      <w:pPr>
        <w:pStyle w:val="11"/>
        <w:framePr w:w="9346" w:h="1546" w:hRule="exact" w:wrap="none" w:vAnchor="page" w:hAnchor="page" w:x="3747" w:y="4810"/>
        <w:shd w:val="clear" w:color="auto" w:fill="auto"/>
        <w:spacing w:before="0" w:after="0" w:line="370" w:lineRule="exact"/>
        <w:ind w:left="5400" w:right="20"/>
      </w:pPr>
      <w:r>
        <w:lastRenderedPageBreak/>
        <w:t>Приложение к постановлению администрации муниципального образования «Город Астрахань</w:t>
      </w:r>
      <w:r>
        <w:t xml:space="preserve">» от </w:t>
      </w:r>
      <w:r w:rsidR="00DD3831" w:rsidRPr="00DD3831">
        <w:rPr>
          <w:rStyle w:val="-1pt"/>
          <w:b w:val="0"/>
          <w:i w:val="0"/>
          <w:lang w:val="ru-RU"/>
        </w:rPr>
        <w:t xml:space="preserve">07.06.2016 </w:t>
      </w:r>
      <w:r w:rsidR="00DD3831">
        <w:rPr>
          <w:rStyle w:val="-1pt"/>
          <w:b w:val="0"/>
          <w:i w:val="0"/>
          <w:lang w:val="ru-RU"/>
        </w:rPr>
        <w:t xml:space="preserve"> </w:t>
      </w:r>
      <w:r w:rsidR="00DD3831" w:rsidRPr="00DD3831">
        <w:rPr>
          <w:rStyle w:val="-1pt"/>
          <w:b w:val="0"/>
          <w:i w:val="0"/>
          <w:lang w:val="ru-RU"/>
        </w:rPr>
        <w:t>№ 3618</w:t>
      </w:r>
    </w:p>
    <w:p w:rsidR="00577068" w:rsidRDefault="00CB19D1">
      <w:pPr>
        <w:pStyle w:val="11"/>
        <w:framePr w:w="9346" w:h="11009" w:hRule="exact" w:wrap="none" w:vAnchor="page" w:hAnchor="page" w:x="3747" w:y="8319"/>
        <w:shd w:val="clear" w:color="auto" w:fill="auto"/>
        <w:spacing w:before="0" w:after="300"/>
        <w:ind w:left="20" w:right="20" w:firstLine="560"/>
        <w:jc w:val="both"/>
      </w:pPr>
      <w:r>
        <w:t xml:space="preserve">Изменения и дополнения, вносимые в Положение 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</w:t>
      </w:r>
      <w:r>
        <w:t>муниципального образования «Город Астрахань»</w:t>
      </w:r>
    </w:p>
    <w:p w:rsidR="00577068" w:rsidRDefault="00CB19D1">
      <w:pPr>
        <w:pStyle w:val="11"/>
        <w:framePr w:w="9346" w:h="11009" w:hRule="exact" w:wrap="none" w:vAnchor="page" w:hAnchor="page" w:x="3747" w:y="8319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/>
        <w:ind w:left="20" w:firstLine="560"/>
        <w:jc w:val="both"/>
      </w:pPr>
      <w:r>
        <w:t>Изложить п. 10.9. в следующей редакции:</w:t>
      </w:r>
    </w:p>
    <w:p w:rsidR="00577068" w:rsidRDefault="00CB19D1">
      <w:pPr>
        <w:pStyle w:val="11"/>
        <w:framePr w:w="9346" w:h="11009" w:hRule="exact" w:wrap="none" w:vAnchor="page" w:hAnchor="page" w:x="3747" w:y="8319"/>
        <w:shd w:val="clear" w:color="auto" w:fill="auto"/>
        <w:spacing w:before="0" w:after="0"/>
        <w:ind w:left="20" w:right="20" w:firstLine="560"/>
        <w:jc w:val="both"/>
      </w:pPr>
      <w:r>
        <w:t>«10.9. Заявки на участие в открытом конкурсе представляются юридическими лицами, индивидуальными предпринимателями, уполномоченными участниками договора простого товарищес</w:t>
      </w:r>
      <w:r>
        <w:t>тва по форме и в порядке, установленным в конкурсной документации, а также в месте и до истечения срока, которые указаны в извещении о проведении открытого конкурса.</w:t>
      </w:r>
    </w:p>
    <w:p w:rsidR="00577068" w:rsidRDefault="00CB19D1">
      <w:pPr>
        <w:pStyle w:val="11"/>
        <w:framePr w:w="9346" w:h="11009" w:hRule="exact" w:wrap="none" w:vAnchor="page" w:hAnchor="page" w:x="3747" w:y="8319"/>
        <w:shd w:val="clear" w:color="auto" w:fill="auto"/>
        <w:spacing w:before="0" w:after="0"/>
        <w:ind w:left="20" w:firstLine="560"/>
        <w:jc w:val="both"/>
      </w:pPr>
      <w:r>
        <w:t>К заявке прилагаются следующие документы:</w:t>
      </w:r>
    </w:p>
    <w:p w:rsidR="00577068" w:rsidRDefault="00CB19D1">
      <w:pPr>
        <w:pStyle w:val="11"/>
        <w:framePr w:w="9346" w:h="11009" w:hRule="exact" w:wrap="none" w:vAnchor="page" w:hAnchor="page" w:x="3747" w:y="8319"/>
        <w:shd w:val="clear" w:color="auto" w:fill="auto"/>
        <w:tabs>
          <w:tab w:val="left" w:pos="999"/>
        </w:tabs>
        <w:spacing w:before="0" w:after="0"/>
        <w:ind w:left="20" w:right="20" w:firstLine="560"/>
        <w:jc w:val="both"/>
      </w:pPr>
      <w:proofErr w:type="gramStart"/>
      <w:r>
        <w:t>а)</w:t>
      </w:r>
      <w:r>
        <w:tab/>
        <w:t>документы, подтверждающие соответствие участн</w:t>
      </w:r>
      <w:r>
        <w:t>ика требованиям, установленным ст. 23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t>льные акты Российской Федерации»;</w:t>
      </w:r>
      <w:proofErr w:type="gramEnd"/>
    </w:p>
    <w:p w:rsidR="00577068" w:rsidRDefault="00CB19D1">
      <w:pPr>
        <w:pStyle w:val="11"/>
        <w:framePr w:w="9346" w:h="11009" w:hRule="exact" w:wrap="none" w:vAnchor="page" w:hAnchor="page" w:x="3747" w:y="8319"/>
        <w:shd w:val="clear" w:color="auto" w:fill="auto"/>
        <w:tabs>
          <w:tab w:val="left" w:pos="999"/>
        </w:tabs>
        <w:spacing w:before="0" w:after="0"/>
        <w:ind w:left="20" w:right="20" w:firstLine="560"/>
        <w:jc w:val="both"/>
      </w:pPr>
      <w:proofErr w:type="gramStart"/>
      <w:r>
        <w:t>б)</w:t>
      </w:r>
      <w:r>
        <w:tab/>
        <w:t xml:space="preserve">копия свидетельства о постановке на налоговый учет, копии учредительных документов и выписка из Единого государственного реестра юридических лиц, полученная не ранее чем за 6 месяцев до дня размещения объявления о </w:t>
      </w:r>
      <w:r>
        <w:t>проведении открытого конкурса, или копия свидетельства о регистрации индивидуального предпринимателя и выписка из Единого государственного реестра индивидуальных предпринимателей (для индивидуальных предпринимателей), полученная не ранее чем за 6 месяцев д</w:t>
      </w:r>
      <w:r>
        <w:t>о</w:t>
      </w:r>
      <w:proofErr w:type="gramEnd"/>
      <w:r>
        <w:t xml:space="preserve"> дня размещения объявления о проведении конкурса;</w:t>
      </w:r>
    </w:p>
    <w:p w:rsidR="00577068" w:rsidRDefault="00CB19D1">
      <w:pPr>
        <w:pStyle w:val="11"/>
        <w:framePr w:w="9346" w:h="11009" w:hRule="exact" w:wrap="none" w:vAnchor="page" w:hAnchor="page" w:x="3747" w:y="8319"/>
        <w:shd w:val="clear" w:color="auto" w:fill="auto"/>
        <w:tabs>
          <w:tab w:val="left" w:pos="999"/>
        </w:tabs>
        <w:spacing w:before="0" w:after="0"/>
        <w:ind w:left="20" w:right="20" w:firstLine="560"/>
        <w:jc w:val="both"/>
      </w:pPr>
      <w:r>
        <w:t>в)</w:t>
      </w:r>
      <w:r>
        <w:tab/>
        <w:t xml:space="preserve">сведения о водителях с приложением копии водительского удостоверения, медицинской справки, трудовой книжки и/или трудового договора с водителем. Документы, подтверждающие стаж работы водителем автобуса </w:t>
      </w:r>
      <w:r>
        <w:t>не менее трех последних лет;</w:t>
      </w:r>
    </w:p>
    <w:p w:rsidR="00577068" w:rsidRDefault="00CB19D1">
      <w:pPr>
        <w:pStyle w:val="11"/>
        <w:framePr w:w="9346" w:h="11009" w:hRule="exact" w:wrap="none" w:vAnchor="page" w:hAnchor="page" w:x="3747" w:y="8319"/>
        <w:shd w:val="clear" w:color="auto" w:fill="auto"/>
        <w:tabs>
          <w:tab w:val="left" w:pos="999"/>
        </w:tabs>
        <w:spacing w:before="0" w:after="0"/>
        <w:ind w:left="20" w:right="20" w:firstLine="560"/>
        <w:jc w:val="both"/>
      </w:pPr>
      <w:r>
        <w:t>г)</w:t>
      </w:r>
      <w:r>
        <w:tab/>
        <w:t xml:space="preserve">договор на проведение предрейсового и послерейсового медосмотра водителей (если медицинский работник не состоит в трудовом отношении с претендентом) с приложением документа, подтверждающего </w:t>
      </w:r>
      <w:proofErr w:type="gramStart"/>
      <w:r>
        <w:t>надлежащую</w:t>
      </w:r>
      <w:proofErr w:type="gramEnd"/>
    </w:p>
    <w:p w:rsidR="00577068" w:rsidRDefault="00577068">
      <w:pPr>
        <w:rPr>
          <w:sz w:val="2"/>
          <w:szCs w:val="2"/>
        </w:rPr>
        <w:sectPr w:rsidR="0057706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77068" w:rsidRDefault="00CB19D1" w:rsidP="00DD3831">
      <w:pPr>
        <w:pStyle w:val="11"/>
        <w:framePr w:w="11587" w:h="13574" w:hRule="exact" w:wrap="none" w:vAnchor="page" w:hAnchor="page" w:x="2900" w:y="1646"/>
        <w:shd w:val="clear" w:color="auto" w:fill="auto"/>
        <w:spacing w:before="0" w:after="0"/>
        <w:ind w:left="1760" w:right="520"/>
      </w:pPr>
      <w:r>
        <w:lastRenderedPageBreak/>
        <w:t>к</w:t>
      </w:r>
      <w:r>
        <w:t>валификацию работника (в противном случае представляется копия трудового договора с медицинским специалистом);</w:t>
      </w:r>
    </w:p>
    <w:p w:rsidR="00577068" w:rsidRDefault="00CB19D1" w:rsidP="00DD3831">
      <w:pPr>
        <w:pStyle w:val="11"/>
        <w:framePr w:w="11587" w:h="13574" w:hRule="exact" w:wrap="none" w:vAnchor="page" w:hAnchor="page" w:x="2900" w:y="1646"/>
        <w:shd w:val="clear" w:color="auto" w:fill="auto"/>
        <w:tabs>
          <w:tab w:val="left" w:pos="2668"/>
        </w:tabs>
        <w:spacing w:before="0" w:after="0"/>
        <w:ind w:left="1760" w:right="520" w:firstLine="560"/>
        <w:jc w:val="both"/>
      </w:pPr>
      <w:r>
        <w:t>д)</w:t>
      </w:r>
      <w:r>
        <w:tab/>
        <w:t>договор на проведение предрейсового и послерейсового технического осмотра автобусов с приложением документа, подтверждающего надлежащую квалиф</w:t>
      </w:r>
      <w:r>
        <w:t>икацию специалиста, если специалист с надлежащей квалификацией не состоит в трудовых отношениях с претендентом (в противном случае представляется копия трудового договора с соответствующим специалистом);</w:t>
      </w:r>
    </w:p>
    <w:p w:rsidR="00577068" w:rsidRDefault="00CB19D1" w:rsidP="00DD3831">
      <w:pPr>
        <w:pStyle w:val="11"/>
        <w:framePr w:w="11587" w:h="13574" w:hRule="exact" w:wrap="none" w:vAnchor="page" w:hAnchor="page" w:x="2900" w:y="1646"/>
        <w:shd w:val="clear" w:color="auto" w:fill="auto"/>
        <w:tabs>
          <w:tab w:val="left" w:pos="2668"/>
        </w:tabs>
        <w:spacing w:before="0" w:after="0"/>
        <w:ind w:left="1760" w:right="520" w:firstLine="560"/>
        <w:jc w:val="both"/>
      </w:pPr>
      <w:r>
        <w:t>е)</w:t>
      </w:r>
      <w:r>
        <w:tab/>
        <w:t xml:space="preserve">обязательство (в свободной письменной форме) </w:t>
      </w:r>
      <w:r>
        <w:t>размещать в салонах автобусов расписание движения;</w:t>
      </w:r>
    </w:p>
    <w:p w:rsidR="00577068" w:rsidRDefault="00CB19D1" w:rsidP="00DD3831">
      <w:pPr>
        <w:pStyle w:val="11"/>
        <w:framePr w:w="11587" w:h="13574" w:hRule="exact" w:wrap="none" w:vAnchor="page" w:hAnchor="page" w:x="2900" w:y="1646"/>
        <w:shd w:val="clear" w:color="auto" w:fill="auto"/>
        <w:tabs>
          <w:tab w:val="left" w:pos="2802"/>
        </w:tabs>
        <w:spacing w:before="0" w:after="0"/>
        <w:ind w:left="1760" w:right="520" w:firstLine="560"/>
        <w:jc w:val="both"/>
      </w:pPr>
      <w:r>
        <w:t>ж)</w:t>
      </w:r>
      <w:r>
        <w:tab/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</w:t>
      </w:r>
      <w:r>
        <w:t>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к заявке прилагается также доверенность (в простой письменной форме) на осущес</w:t>
      </w:r>
      <w:r>
        <w:t xml:space="preserve">твление действий от имени претендента, которым подана заявка, заверенная печатью претендента и подписанная руководителем претендента (для юридических лиц) или уполномоченным этим руководителем лицом, либо нотариально заверенная копия такой доверенности. В </w:t>
      </w:r>
      <w:r>
        <w:t>случае если указанная доверенность подписана лицом, уполномоченным руководителем претендента, заявка на участие в конкурсе должна содержать также документ, подтверждающий полномочия такого лица;</w:t>
      </w:r>
    </w:p>
    <w:p w:rsidR="00577068" w:rsidRDefault="00CB19D1" w:rsidP="00DD3831">
      <w:pPr>
        <w:pStyle w:val="11"/>
        <w:framePr w:w="11587" w:h="13574" w:hRule="exact" w:wrap="none" w:vAnchor="page" w:hAnchor="page" w:x="2900" w:y="1646"/>
        <w:shd w:val="clear" w:color="auto" w:fill="auto"/>
        <w:tabs>
          <w:tab w:val="left" w:pos="2668"/>
        </w:tabs>
        <w:spacing w:before="0" w:after="0"/>
        <w:ind w:left="1760" w:right="520" w:firstLine="560"/>
        <w:jc w:val="both"/>
      </w:pPr>
      <w:r>
        <w:t>з)</w:t>
      </w:r>
      <w:r>
        <w:tab/>
        <w:t>информация о количестве ДТП, повлекших за собой человеческ</w:t>
      </w:r>
      <w:r>
        <w:t>ие жертвы или причинение вреда здоровью граждан, произошедших по вине участника конкурса;</w:t>
      </w:r>
    </w:p>
    <w:p w:rsidR="00577068" w:rsidRDefault="00CB19D1" w:rsidP="00DD3831">
      <w:pPr>
        <w:pStyle w:val="11"/>
        <w:framePr w:w="11587" w:h="13574" w:hRule="exact" w:wrap="none" w:vAnchor="page" w:hAnchor="page" w:x="2900" w:y="1646"/>
        <w:shd w:val="clear" w:color="auto" w:fill="auto"/>
        <w:tabs>
          <w:tab w:val="left" w:pos="2668"/>
        </w:tabs>
        <w:spacing w:before="0" w:after="0"/>
        <w:ind w:left="1760" w:right="520" w:firstLine="560"/>
        <w:jc w:val="both"/>
      </w:pPr>
      <w:r>
        <w:t>и)</w:t>
      </w:r>
      <w:r>
        <w:tab/>
        <w:t>документы и сведения, подтверждающие оснащенность транспортных сре</w:t>
      </w:r>
      <w:proofErr w:type="gramStart"/>
      <w:r>
        <w:t>дств дл</w:t>
      </w:r>
      <w:proofErr w:type="gramEnd"/>
      <w:r>
        <w:t>я перевозки пассажиров с ограниченными возможностями передвижения, пассажиров с детскими к</w:t>
      </w:r>
      <w:r>
        <w:t>олясками и иные улучшенные характеристики транспортных средств;</w:t>
      </w:r>
    </w:p>
    <w:p w:rsidR="00577068" w:rsidRDefault="00CB19D1" w:rsidP="00DD3831">
      <w:pPr>
        <w:pStyle w:val="11"/>
        <w:framePr w:w="11587" w:h="13574" w:hRule="exact" w:wrap="none" w:vAnchor="page" w:hAnchor="page" w:x="2900" w:y="1646"/>
        <w:shd w:val="clear" w:color="auto" w:fill="auto"/>
        <w:spacing w:before="0" w:after="0"/>
        <w:ind w:left="1760" w:right="520" w:firstLine="560"/>
        <w:jc w:val="both"/>
      </w:pPr>
      <w:r>
        <w:t>к) документы, подтверждающие сроки эксплуатации транспортных средств или даты их выпуска.</w:t>
      </w:r>
    </w:p>
    <w:p w:rsidR="00577068" w:rsidRDefault="00CB19D1" w:rsidP="00DD3831">
      <w:pPr>
        <w:pStyle w:val="11"/>
        <w:framePr w:w="11587" w:h="13574" w:hRule="exact" w:wrap="none" w:vAnchor="page" w:hAnchor="page" w:x="2900" w:y="1646"/>
        <w:shd w:val="clear" w:color="auto" w:fill="auto"/>
        <w:spacing w:before="0" w:after="0"/>
        <w:ind w:left="1760" w:right="520" w:firstLine="560"/>
        <w:jc w:val="both"/>
      </w:pPr>
      <w:r>
        <w:t>Претендент имеет право дополнительно приложить материалы с любой значимой информацией о себе.</w:t>
      </w:r>
    </w:p>
    <w:p w:rsidR="00577068" w:rsidRDefault="00CB19D1" w:rsidP="00DD3831">
      <w:pPr>
        <w:pStyle w:val="11"/>
        <w:framePr w:w="11587" w:h="13574" w:hRule="exact" w:wrap="none" w:vAnchor="page" w:hAnchor="page" w:x="2900" w:y="1646"/>
        <w:shd w:val="clear" w:color="auto" w:fill="auto"/>
        <w:spacing w:before="0" w:after="0"/>
        <w:ind w:left="1760" w:right="520" w:firstLine="560"/>
        <w:jc w:val="both"/>
      </w:pPr>
      <w:r>
        <w:t xml:space="preserve">Все </w:t>
      </w:r>
      <w:r>
        <w:t>копии, если не установлено иное, заверяются подписью уполномоченного лица (претендента) с расшифровкой подписи и печатью претендента. Если индивидуальный предприниматель работает без печати, то делается соответствующая отметка на месте, где должна быть печ</w:t>
      </w:r>
      <w:r>
        <w:t>ать</w:t>
      </w:r>
      <w:proofErr w:type="gramStart"/>
      <w:r>
        <w:t>.».</w:t>
      </w:r>
      <w:proofErr w:type="gramEnd"/>
    </w:p>
    <w:p w:rsidR="00577068" w:rsidRDefault="00CB19D1" w:rsidP="00DD3831">
      <w:pPr>
        <w:pStyle w:val="11"/>
        <w:framePr w:w="11587" w:h="13574" w:hRule="exact" w:wrap="none" w:vAnchor="page" w:hAnchor="page" w:x="2900" w:y="1646"/>
        <w:numPr>
          <w:ilvl w:val="0"/>
          <w:numId w:val="2"/>
        </w:numPr>
        <w:shd w:val="clear" w:color="auto" w:fill="auto"/>
        <w:tabs>
          <w:tab w:val="left" w:pos="2802"/>
        </w:tabs>
        <w:spacing w:before="0" w:after="0"/>
        <w:ind w:left="1760" w:firstLine="560"/>
        <w:jc w:val="both"/>
      </w:pPr>
      <w:r>
        <w:t>Изложить п. 10.15 в следующей редакции:</w:t>
      </w:r>
    </w:p>
    <w:p w:rsidR="00577068" w:rsidRDefault="00CB19D1" w:rsidP="00DD3831">
      <w:pPr>
        <w:pStyle w:val="11"/>
        <w:framePr w:w="11587" w:h="13574" w:hRule="exact" w:wrap="none" w:vAnchor="page" w:hAnchor="page" w:x="2900" w:y="1646"/>
        <w:shd w:val="clear" w:color="auto" w:fill="auto"/>
        <w:spacing w:before="0" w:after="0"/>
        <w:ind w:left="1760" w:right="520" w:firstLine="560"/>
        <w:jc w:val="both"/>
      </w:pPr>
      <w:r>
        <w:t>«10.15. Организатор открытого конкурса обеспечивает прием и регистрацию заявок на участие в Конкурсе.</w:t>
      </w:r>
    </w:p>
    <w:p w:rsidR="00577068" w:rsidRDefault="00577068">
      <w:pPr>
        <w:rPr>
          <w:sz w:val="2"/>
          <w:szCs w:val="2"/>
        </w:rPr>
        <w:sectPr w:rsidR="0057706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77068" w:rsidRDefault="00CB19D1">
      <w:pPr>
        <w:pStyle w:val="11"/>
        <w:framePr w:w="10013" w:h="13910" w:hRule="exact" w:wrap="none" w:vAnchor="page" w:hAnchor="page" w:x="3729" w:y="4799"/>
        <w:shd w:val="clear" w:color="auto" w:fill="auto"/>
        <w:spacing w:before="0" w:after="0"/>
        <w:ind w:left="40" w:right="660" w:firstLine="560"/>
        <w:jc w:val="both"/>
      </w:pPr>
      <w:r>
        <w:lastRenderedPageBreak/>
        <w:t>Дата поступления заявок фиксируется в журнале с точным указанием времени приема и способа передачи (поступления). Запись о регистрации должна включать регистрационный номер заявки, дату, время, подпись и расшифровку подписи</w:t>
      </w:r>
      <w:r>
        <w:t xml:space="preserve"> лица, вручившего (направившего по почте) запечатанный пакет документов, и лица, принявшего пакет документов.</w:t>
      </w:r>
    </w:p>
    <w:p w:rsidR="00577068" w:rsidRDefault="00CB19D1">
      <w:pPr>
        <w:pStyle w:val="11"/>
        <w:framePr w:w="10013" w:h="13910" w:hRule="exact" w:wrap="none" w:vAnchor="page" w:hAnchor="page" w:x="3729" w:y="4799"/>
        <w:shd w:val="clear" w:color="auto" w:fill="auto"/>
        <w:spacing w:before="0" w:after="0"/>
        <w:ind w:left="40" w:firstLine="560"/>
        <w:jc w:val="both"/>
      </w:pPr>
      <w:r>
        <w:t>Претендент вправе до начала открытого конкурса отозвать свою заявку.</w:t>
      </w:r>
    </w:p>
    <w:p w:rsidR="00577068" w:rsidRDefault="00CB19D1">
      <w:pPr>
        <w:pStyle w:val="11"/>
        <w:framePr w:w="10013" w:h="13910" w:hRule="exact" w:wrap="none" w:vAnchor="page" w:hAnchor="page" w:x="3729" w:y="4799"/>
        <w:shd w:val="clear" w:color="auto" w:fill="auto"/>
        <w:spacing w:before="0" w:after="0"/>
        <w:ind w:left="40" w:firstLine="560"/>
        <w:jc w:val="both"/>
      </w:pPr>
      <w:r>
        <w:t>Заявки отзываются в следующем порядке:</w:t>
      </w:r>
    </w:p>
    <w:p w:rsidR="00577068" w:rsidRDefault="00CB19D1">
      <w:pPr>
        <w:pStyle w:val="11"/>
        <w:framePr w:w="10013" w:h="13910" w:hRule="exact" w:wrap="none" w:vAnchor="page" w:hAnchor="page" w:x="3729" w:y="4799"/>
        <w:shd w:val="clear" w:color="auto" w:fill="auto"/>
        <w:spacing w:before="0" w:after="0"/>
        <w:ind w:left="40" w:right="660" w:firstLine="560"/>
        <w:jc w:val="both"/>
      </w:pPr>
      <w:r>
        <w:t xml:space="preserve">Претендент подает заявление об отзыве </w:t>
      </w:r>
      <w:r>
        <w:t>заявки с указанием наименования конкурса, регистрационного номера заявки. Заявление об отзыве заявки на участие в конкурсе должно быть подписано претендентом (либо уполномоченным лицом) с расшифровкой его подписи и скреплено печатью (при наличии). Заявлени</w:t>
      </w:r>
      <w:r>
        <w:t>е об отзыве заявки на участие в конкурсе подается по адресу, указанному в объявлении о проведении конкурса. Отзывы заявок на участие в конкурсе регистрируются представителем организатора конкурса в журнале регистрации заявок на участие в конкурсе в порядке</w:t>
      </w:r>
      <w:r>
        <w:t>, установленном для подачи заявок на участие в конкурсе.</w:t>
      </w:r>
    </w:p>
    <w:p w:rsidR="00577068" w:rsidRDefault="00CB19D1">
      <w:pPr>
        <w:pStyle w:val="11"/>
        <w:framePr w:w="10013" w:h="13910" w:hRule="exact" w:wrap="none" w:vAnchor="page" w:hAnchor="page" w:x="3729" w:y="4799"/>
        <w:shd w:val="clear" w:color="auto" w:fill="auto"/>
        <w:spacing w:before="0" w:after="0"/>
        <w:ind w:left="40" w:right="660" w:firstLine="560"/>
        <w:jc w:val="both"/>
      </w:pPr>
      <w:r>
        <w:t>С целью проверки соответствия претендентов оценочным критериям Комиссия, в случае возникновения сомнений в подлинности представленных документов, имеет право запрашивать необходимую информацию об отс</w:t>
      </w:r>
      <w:r>
        <w:t>утствии просроченной налоговой задолженности, нарушений лицензионных требований, а также о количестве ДТП, произошедших по вине участника конкурса, у соответствующих уполномоченных органов.</w:t>
      </w:r>
    </w:p>
    <w:p w:rsidR="00577068" w:rsidRDefault="00CB19D1">
      <w:pPr>
        <w:pStyle w:val="11"/>
        <w:framePr w:w="10013" w:h="13910" w:hRule="exact" w:wrap="none" w:vAnchor="page" w:hAnchor="page" w:x="3729" w:y="4799"/>
        <w:shd w:val="clear" w:color="auto" w:fill="auto"/>
        <w:spacing w:before="0" w:after="0"/>
        <w:ind w:left="40" w:right="660" w:firstLine="560"/>
        <w:jc w:val="both"/>
      </w:pPr>
      <w:r>
        <w:t xml:space="preserve">Заявка и прилагаемые документы для участия в конкурсе должны быть </w:t>
      </w:r>
      <w:r>
        <w:t xml:space="preserve">на русском языке, прошиты и скреплены печатью (при наличии печати), заверены подписью претендента на участие в конкурсе либо уполномоченным им лицом (при наличии соответствующего документа). Обязательно указывается должность подписавшего и расшифровка его </w:t>
      </w:r>
      <w:r>
        <w:t>подписи. Заявка представляется запакованной в конверте или в ином виде, исключающем возможность ознакомления с ней до момента проведения Конкурса (далее - конверт), с указанием реестрового номера Конкурса, наименования и номера лота.</w:t>
      </w:r>
    </w:p>
    <w:p w:rsidR="00577068" w:rsidRDefault="00CB19D1">
      <w:pPr>
        <w:pStyle w:val="11"/>
        <w:framePr w:w="10013" w:h="13910" w:hRule="exact" w:wrap="none" w:vAnchor="page" w:hAnchor="page" w:x="3729" w:y="4799"/>
        <w:shd w:val="clear" w:color="auto" w:fill="auto"/>
        <w:spacing w:before="0" w:after="0"/>
        <w:ind w:left="40" w:right="660" w:firstLine="560"/>
        <w:jc w:val="both"/>
      </w:pPr>
      <w:r>
        <w:t>Каждый претендент на у</w:t>
      </w:r>
      <w:r>
        <w:t>частие в Конкурсе имеет право подать не более одной заявки на каждый лот. Если претендент подает большее количество заявок на один лот, то все его заявки отклоняются Комиссией.</w:t>
      </w:r>
    </w:p>
    <w:p w:rsidR="00577068" w:rsidRDefault="00CB19D1">
      <w:pPr>
        <w:pStyle w:val="11"/>
        <w:framePr w:w="10013" w:h="13910" w:hRule="exact" w:wrap="none" w:vAnchor="page" w:hAnchor="page" w:x="3729" w:y="4799"/>
        <w:shd w:val="clear" w:color="auto" w:fill="auto"/>
        <w:spacing w:before="0" w:after="0"/>
        <w:ind w:left="40" w:right="660" w:firstLine="560"/>
        <w:jc w:val="both"/>
      </w:pPr>
      <w:r>
        <w:t xml:space="preserve">Заявка, поданная с нарушением сроков, предусмотренных в извещении о проведении </w:t>
      </w:r>
      <w:r>
        <w:t>Конкурса, Комиссией не рассматривается.</w:t>
      </w:r>
    </w:p>
    <w:p w:rsidR="00577068" w:rsidRDefault="00CB19D1">
      <w:pPr>
        <w:pStyle w:val="11"/>
        <w:framePr w:w="10013" w:h="13910" w:hRule="exact" w:wrap="none" w:vAnchor="page" w:hAnchor="page" w:x="3729" w:y="4799"/>
        <w:shd w:val="clear" w:color="auto" w:fill="auto"/>
        <w:spacing w:before="0" w:after="0"/>
        <w:ind w:left="40" w:right="660" w:firstLine="560"/>
        <w:jc w:val="both"/>
      </w:pPr>
      <w:r>
        <w:t>Претендент, представивший заявку на участие в Конкурсе, не соответствующую требованиям настоящего Положения, не допускается к участию в Конкурсе</w:t>
      </w:r>
      <w:proofErr w:type="gramStart"/>
      <w:r>
        <w:t>.».</w:t>
      </w:r>
      <w:proofErr w:type="gramEnd"/>
    </w:p>
    <w:p w:rsidR="00577068" w:rsidRDefault="00CB19D1">
      <w:pPr>
        <w:pStyle w:val="11"/>
        <w:framePr w:w="10013" w:h="13910" w:hRule="exact" w:wrap="none" w:vAnchor="page" w:hAnchor="page" w:x="3729" w:y="4799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0"/>
        <w:ind w:left="40" w:firstLine="560"/>
        <w:jc w:val="both"/>
      </w:pPr>
      <w:r>
        <w:t>Изложить п. 10.16. в следующей редакции:</w:t>
      </w:r>
    </w:p>
    <w:p w:rsidR="00577068" w:rsidRDefault="00CB19D1">
      <w:pPr>
        <w:pStyle w:val="11"/>
        <w:framePr w:w="10013" w:h="13910" w:hRule="exact" w:wrap="none" w:vAnchor="page" w:hAnchor="page" w:x="3729" w:y="4799"/>
        <w:shd w:val="clear" w:color="auto" w:fill="auto"/>
        <w:spacing w:before="0" w:after="0"/>
        <w:ind w:left="40" w:right="660" w:firstLine="560"/>
        <w:jc w:val="both"/>
      </w:pPr>
      <w:r>
        <w:t>«10.16. В рамках проведения</w:t>
      </w:r>
      <w:r>
        <w:t xml:space="preserve"> Конкурса Комиссия на первом этапе осуществляет вскрытие конвертов с заявками и приложенными к ним документами, рассматривает конкурсную заявку участника и принимает</w:t>
      </w:r>
    </w:p>
    <w:p w:rsidR="00577068" w:rsidRDefault="00577068">
      <w:pPr>
        <w:rPr>
          <w:sz w:val="2"/>
          <w:szCs w:val="2"/>
        </w:rPr>
        <w:sectPr w:rsidR="0057706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77068" w:rsidRDefault="00CB19D1">
      <w:pPr>
        <w:pStyle w:val="11"/>
        <w:framePr w:w="9370" w:h="13904" w:hRule="exact" w:wrap="none" w:vAnchor="page" w:hAnchor="page" w:x="3554" w:y="4799"/>
        <w:shd w:val="clear" w:color="auto" w:fill="auto"/>
        <w:spacing w:before="0" w:after="0"/>
        <w:ind w:left="20" w:right="20"/>
        <w:jc w:val="both"/>
      </w:pPr>
      <w:r>
        <w:lastRenderedPageBreak/>
        <w:t xml:space="preserve">решение о допуске претендента к участию в Конкурсе и о </w:t>
      </w:r>
      <w:r>
        <w:t>признании его участником Конкурса либо об отказе в допуске претендента к участию в Конкурсе; на втором этапе проводит оценку представленных материалов каждого участника Конкурса</w:t>
      </w:r>
      <w:proofErr w:type="gramStart"/>
      <w:r>
        <w:t>.».</w:t>
      </w:r>
      <w:proofErr w:type="gramEnd"/>
    </w:p>
    <w:p w:rsidR="00577068" w:rsidRDefault="00CB19D1">
      <w:pPr>
        <w:pStyle w:val="11"/>
        <w:framePr w:w="9370" w:h="13904" w:hRule="exact" w:wrap="none" w:vAnchor="page" w:hAnchor="page" w:x="3554" w:y="4799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/>
        <w:ind w:left="20" w:firstLine="560"/>
        <w:jc w:val="both"/>
      </w:pPr>
      <w:r>
        <w:t>Изложить п. 10.20. в следующей редакции:</w:t>
      </w:r>
    </w:p>
    <w:p w:rsidR="00577068" w:rsidRDefault="00CB19D1">
      <w:pPr>
        <w:pStyle w:val="11"/>
        <w:framePr w:w="9370" w:h="13904" w:hRule="exact" w:wrap="none" w:vAnchor="page" w:hAnchor="page" w:x="3554" w:y="4799"/>
        <w:shd w:val="clear" w:color="auto" w:fill="auto"/>
        <w:spacing w:before="0" w:after="0"/>
        <w:ind w:left="20" w:right="20" w:firstLine="560"/>
        <w:jc w:val="both"/>
      </w:pPr>
      <w:r>
        <w:t>«10.20. По итогам проведения перво</w:t>
      </w:r>
      <w:r>
        <w:t xml:space="preserve">го этапа Комиссией составляется протокол по рассмотрению поступивших заявок на участие в открытом конкурсе, который должен быть оформлен в установленном порядке в срок не позднее 20 календарных дней </w:t>
      </w:r>
      <w:proofErr w:type="gramStart"/>
      <w:r>
        <w:t>с даты окончания</w:t>
      </w:r>
      <w:proofErr w:type="gramEnd"/>
      <w:r>
        <w:t xml:space="preserve"> подачи заявок.</w:t>
      </w:r>
    </w:p>
    <w:p w:rsidR="00577068" w:rsidRDefault="00CB19D1">
      <w:pPr>
        <w:pStyle w:val="11"/>
        <w:framePr w:w="9370" w:h="13904" w:hRule="exact" w:wrap="none" w:vAnchor="page" w:hAnchor="page" w:x="3554" w:y="4799"/>
        <w:shd w:val="clear" w:color="auto" w:fill="auto"/>
        <w:spacing w:before="0" w:after="0"/>
        <w:ind w:left="20" w:right="20" w:firstLine="560"/>
        <w:jc w:val="both"/>
      </w:pPr>
      <w:r>
        <w:t>Претендентам, не допущенн</w:t>
      </w:r>
      <w:r>
        <w:t>ым к участию в Конкурсе, направляются письменные уведомления о принятых Комиссией решениях не позднее 5 рабочих дней, следующих за днем подписания протокола заседания Комиссии по рассмотрению конкурсных заявок участников</w:t>
      </w:r>
      <w:proofErr w:type="gramStart"/>
      <w:r>
        <w:t>.».</w:t>
      </w:r>
      <w:proofErr w:type="gramEnd"/>
    </w:p>
    <w:p w:rsidR="00577068" w:rsidRDefault="00CB19D1">
      <w:pPr>
        <w:pStyle w:val="11"/>
        <w:framePr w:w="9370" w:h="13904" w:hRule="exact" w:wrap="none" w:vAnchor="page" w:hAnchor="page" w:x="3554" w:y="4799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/>
        <w:ind w:left="20" w:firstLine="560"/>
        <w:jc w:val="both"/>
      </w:pPr>
      <w:r>
        <w:t>Изложить п. 10.21. в следующей р</w:t>
      </w:r>
      <w:r>
        <w:t>едакции:</w:t>
      </w:r>
    </w:p>
    <w:p w:rsidR="00577068" w:rsidRDefault="00CB19D1">
      <w:pPr>
        <w:pStyle w:val="11"/>
        <w:framePr w:w="9370" w:h="13904" w:hRule="exact" w:wrap="none" w:vAnchor="page" w:hAnchor="page" w:x="3554" w:y="4799"/>
        <w:shd w:val="clear" w:color="auto" w:fill="auto"/>
        <w:spacing w:before="0" w:after="0"/>
        <w:ind w:left="20" w:right="20" w:firstLine="560"/>
        <w:jc w:val="both"/>
      </w:pPr>
      <w:r>
        <w:t>«10.21. Период времени между проведением первого и второго этапа Конкурса не должен превышать 14 календарных дней с момента подписания протокола заседания Комиссии по рассмотрению конкурсной заявки участников</w:t>
      </w:r>
      <w:proofErr w:type="gramStart"/>
      <w:r>
        <w:t>.».</w:t>
      </w:r>
      <w:proofErr w:type="gramEnd"/>
    </w:p>
    <w:p w:rsidR="00577068" w:rsidRDefault="00CB19D1">
      <w:pPr>
        <w:pStyle w:val="11"/>
        <w:framePr w:w="9370" w:h="13904" w:hRule="exact" w:wrap="none" w:vAnchor="page" w:hAnchor="page" w:x="3554" w:y="4799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/>
        <w:ind w:left="20" w:firstLine="560"/>
        <w:jc w:val="both"/>
      </w:pPr>
      <w:r>
        <w:t xml:space="preserve">Исключить </w:t>
      </w:r>
      <w:proofErr w:type="spellStart"/>
      <w:r>
        <w:t>пп</w:t>
      </w:r>
      <w:proofErr w:type="spellEnd"/>
      <w:r>
        <w:t>. 10.22., 10.23.</w:t>
      </w:r>
    </w:p>
    <w:p w:rsidR="00577068" w:rsidRDefault="00CB19D1">
      <w:pPr>
        <w:pStyle w:val="11"/>
        <w:framePr w:w="9370" w:h="13904" w:hRule="exact" w:wrap="none" w:vAnchor="page" w:hAnchor="page" w:x="3554" w:y="4799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/>
        <w:ind w:left="20" w:firstLine="560"/>
        <w:jc w:val="both"/>
      </w:pPr>
      <w:r>
        <w:t>Изложи</w:t>
      </w:r>
      <w:r>
        <w:t>ть п. 10.24. в следующей редакции:</w:t>
      </w:r>
    </w:p>
    <w:p w:rsidR="00577068" w:rsidRDefault="00CB19D1">
      <w:pPr>
        <w:pStyle w:val="11"/>
        <w:framePr w:w="9370" w:h="13904" w:hRule="exact" w:wrap="none" w:vAnchor="page" w:hAnchor="page" w:x="3554" w:y="4799"/>
        <w:shd w:val="clear" w:color="auto" w:fill="auto"/>
        <w:spacing w:before="0" w:after="0"/>
        <w:ind w:left="20" w:right="20" w:firstLine="560"/>
        <w:jc w:val="both"/>
      </w:pPr>
      <w:r>
        <w:t>«10.22. На втором этапе представленная участником Конкурса конкурсная заявка оценивается Комиссией по установленным критериям. Результаты оценки конкурсной заявки оформляются соответствующим протоколом</w:t>
      </w:r>
      <w:proofErr w:type="gramStart"/>
      <w:r>
        <w:t>.».</w:t>
      </w:r>
      <w:proofErr w:type="gramEnd"/>
    </w:p>
    <w:p w:rsidR="00577068" w:rsidRDefault="00CB19D1">
      <w:pPr>
        <w:pStyle w:val="11"/>
        <w:framePr w:w="9370" w:h="13904" w:hRule="exact" w:wrap="none" w:vAnchor="page" w:hAnchor="page" w:x="3554" w:y="4799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/>
        <w:ind w:left="20" w:firstLine="560"/>
        <w:jc w:val="both"/>
      </w:pPr>
      <w:r>
        <w:t>Изложить п. 10.2</w:t>
      </w:r>
      <w:r>
        <w:t>5. в следующей редакции:</w:t>
      </w:r>
    </w:p>
    <w:p w:rsidR="00577068" w:rsidRDefault="00CB19D1">
      <w:pPr>
        <w:pStyle w:val="11"/>
        <w:framePr w:w="9370" w:h="13904" w:hRule="exact" w:wrap="none" w:vAnchor="page" w:hAnchor="page" w:x="3554" w:y="4799"/>
        <w:shd w:val="clear" w:color="auto" w:fill="auto"/>
        <w:spacing w:before="0" w:after="0"/>
        <w:ind w:left="20" w:right="20" w:firstLine="560"/>
        <w:jc w:val="both"/>
      </w:pPr>
      <w:r>
        <w:t>«10.23. Победителем Конкурса признается участник, набравший наибольшее количество баллов в соответствии со шкалой оценки критериев. В случае равенства количества баллов победителем признается участник, чья заявка на участие в Конку</w:t>
      </w:r>
      <w:r>
        <w:t xml:space="preserve">рсе поступила раньше. Шкала </w:t>
      </w:r>
      <w:proofErr w:type="gramStart"/>
      <w:r>
        <w:t>для оценки критериев на участие в открытом конкурсе на право получения свидетельства об осуществлении</w:t>
      </w:r>
      <w:proofErr w:type="gramEnd"/>
      <w:r>
        <w:t xml:space="preserve"> перевозок по муниципальным маршрутам утверждается муниципальным правовым актом.».</w:t>
      </w:r>
    </w:p>
    <w:p w:rsidR="00577068" w:rsidRDefault="00CB19D1">
      <w:pPr>
        <w:pStyle w:val="11"/>
        <w:framePr w:w="9370" w:h="13904" w:hRule="exact" w:wrap="none" w:vAnchor="page" w:hAnchor="page" w:x="3554" w:y="4799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/>
        <w:ind w:left="20" w:firstLine="560"/>
        <w:jc w:val="both"/>
      </w:pPr>
      <w:r>
        <w:t>Изложить п. 10.26. в следующей редакции:</w:t>
      </w:r>
    </w:p>
    <w:p w:rsidR="00577068" w:rsidRDefault="00CB19D1">
      <w:pPr>
        <w:pStyle w:val="11"/>
        <w:framePr w:w="9370" w:h="13904" w:hRule="exact" w:wrap="none" w:vAnchor="page" w:hAnchor="page" w:x="3554" w:y="4799"/>
        <w:shd w:val="clear" w:color="auto" w:fill="auto"/>
        <w:spacing w:before="0" w:after="0"/>
        <w:ind w:left="20" w:right="20" w:firstLine="560"/>
        <w:jc w:val="both"/>
      </w:pPr>
      <w:r>
        <w:t>«10.24. Решение Комиссии об итогах конкурса оформляется протоколом, в котором указываются участник Конкурса, признанный победителем, остальные участники Конкурса с результатами оценок участников по каждому из примененных критериев оценки, а также участники</w:t>
      </w:r>
      <w:r>
        <w:t>, не допущенные к участию в Конкурсе, с указанием причин. Итоговый протокол должен быть размещен на официальном сайте органа местного самоуправления не позднее 3 рабочих дней с момента его подписания.</w:t>
      </w:r>
    </w:p>
    <w:p w:rsidR="00577068" w:rsidRDefault="00CB19D1">
      <w:pPr>
        <w:pStyle w:val="11"/>
        <w:framePr w:w="9370" w:h="13904" w:hRule="exact" w:wrap="none" w:vAnchor="page" w:hAnchor="page" w:x="3554" w:y="4799"/>
        <w:shd w:val="clear" w:color="auto" w:fill="auto"/>
        <w:spacing w:before="0" w:after="0"/>
        <w:ind w:left="20" w:right="20" w:firstLine="560"/>
        <w:jc w:val="both"/>
      </w:pPr>
      <w:r>
        <w:t>Победитель конкурса обязан предоставить Комиссии указан</w:t>
      </w:r>
      <w:r>
        <w:t>ные в конкурсной заявке транспортные средства для проведения их осмотра не позднее 7 календарных дней с момента подписания итогового протокола.</w:t>
      </w:r>
    </w:p>
    <w:p w:rsidR="00DD3831" w:rsidRDefault="00DD3831" w:rsidP="00DD3831">
      <w:pPr>
        <w:pStyle w:val="11"/>
        <w:framePr w:w="10104" w:h="2326" w:hRule="exact" w:wrap="none" w:vAnchor="page" w:hAnchor="page" w:x="3349" w:y="17543"/>
        <w:shd w:val="clear" w:color="auto" w:fill="auto"/>
        <w:spacing w:before="0" w:after="0"/>
        <w:ind w:left="20" w:right="780" w:firstLine="540"/>
        <w:jc w:val="both"/>
      </w:pPr>
      <w:r>
        <w:t>После проведения осмотра транспортных средств, в случае их соответствия характеристикам, указанным в конкурсной заявке, в течение 10 рабочих дней с момента подписания итогового протокола победителю конкурса выдается свидетельство об осуществлении перевозок.</w:t>
      </w:r>
    </w:p>
    <w:p w:rsidR="00DD3831" w:rsidRDefault="00DD3831" w:rsidP="00DD3831">
      <w:pPr>
        <w:pStyle w:val="11"/>
        <w:framePr w:w="10104" w:h="2326" w:hRule="exact" w:wrap="none" w:vAnchor="page" w:hAnchor="page" w:x="3349" w:y="17543"/>
        <w:shd w:val="clear" w:color="auto" w:fill="auto"/>
        <w:spacing w:before="0" w:after="0"/>
        <w:ind w:left="20" w:right="780" w:firstLine="540"/>
        <w:jc w:val="both"/>
      </w:pPr>
      <w:r>
        <w:t>В случае непредставления на осмотр транспортных средств либо несоответствия представленных к осмотру транспортных средств характеристикам, указанным в конкурсной заявке, конкурс считается</w:t>
      </w:r>
      <w:r w:rsidRPr="00DD3831">
        <w:t xml:space="preserve"> </w:t>
      </w:r>
      <w:r>
        <w:t>несостоявшимся</w:t>
      </w:r>
      <w:proofErr w:type="gramStart"/>
      <w:r>
        <w:t>.».</w:t>
      </w:r>
      <w:proofErr w:type="gramEnd"/>
    </w:p>
    <w:p w:rsidR="00DD3831" w:rsidRDefault="00DD3831" w:rsidP="00DD3831">
      <w:pPr>
        <w:pStyle w:val="11"/>
        <w:framePr w:w="10104" w:h="3263" w:hRule="exact" w:wrap="none" w:vAnchor="page" w:hAnchor="page" w:x="3386" w:y="19898"/>
        <w:shd w:val="clear" w:color="auto" w:fill="auto"/>
        <w:spacing w:before="0" w:after="0" w:line="317" w:lineRule="exact"/>
        <w:ind w:left="20"/>
      </w:pPr>
    </w:p>
    <w:p w:rsidR="00DD3831" w:rsidRDefault="00DD3831" w:rsidP="00DD3831">
      <w:pPr>
        <w:pStyle w:val="11"/>
        <w:framePr w:w="10104" w:h="3263" w:hRule="exact" w:wrap="none" w:vAnchor="page" w:hAnchor="page" w:x="3386" w:y="19898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17" w:lineRule="exact"/>
        <w:ind w:left="20" w:firstLine="540"/>
        <w:jc w:val="both"/>
      </w:pPr>
      <w:r>
        <w:t>Изложить п. 10.27. в следующей редакции:</w:t>
      </w:r>
    </w:p>
    <w:p w:rsidR="00DD3831" w:rsidRDefault="00DD3831" w:rsidP="00DD3831">
      <w:pPr>
        <w:pStyle w:val="11"/>
        <w:framePr w:w="10104" w:h="3263" w:hRule="exact" w:wrap="none" w:vAnchor="page" w:hAnchor="page" w:x="3386" w:y="19898"/>
        <w:shd w:val="clear" w:color="auto" w:fill="auto"/>
        <w:spacing w:before="0" w:after="0" w:line="317" w:lineRule="exact"/>
        <w:ind w:left="20" w:right="780" w:firstLine="540"/>
        <w:jc w:val="both"/>
      </w:pPr>
      <w:r>
        <w:t>«10.25. Юридическое лицо, индивидуальный предприниматель, уполномоченный участник договора простого товарищества, получившие право на получение свидетельства об осуществлении перевозок по маршруту регулярных перевозок по результатам открытого конкурса,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</w:t>
      </w:r>
      <w:proofErr w:type="gramStart"/>
      <w:r>
        <w:t>.».</w:t>
      </w:r>
      <w:proofErr w:type="gramEnd"/>
    </w:p>
    <w:p w:rsidR="00DD3831" w:rsidRDefault="00DD3831" w:rsidP="00DD3831">
      <w:pPr>
        <w:pStyle w:val="11"/>
        <w:framePr w:w="10104" w:h="3263" w:hRule="exact" w:wrap="none" w:vAnchor="page" w:hAnchor="page" w:x="3386" w:y="19898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17" w:lineRule="exact"/>
        <w:ind w:left="20" w:firstLine="540"/>
        <w:jc w:val="both"/>
      </w:pPr>
      <w:r>
        <w:t>Пункт 10.28. считать п. 10.26.</w:t>
      </w:r>
    </w:p>
    <w:p w:rsidR="00577068" w:rsidRDefault="00577068">
      <w:pPr>
        <w:rPr>
          <w:sz w:val="2"/>
          <w:szCs w:val="2"/>
        </w:rPr>
        <w:sectPr w:rsidR="0057706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77068" w:rsidRDefault="00577068" w:rsidP="00DD3831">
      <w:pPr>
        <w:rPr>
          <w:sz w:val="2"/>
          <w:szCs w:val="2"/>
        </w:rPr>
      </w:pPr>
      <w:bookmarkStart w:id="2" w:name="_GoBack"/>
      <w:bookmarkEnd w:id="2"/>
    </w:p>
    <w:sectPr w:rsidR="00577068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D1" w:rsidRDefault="00CB19D1">
      <w:r>
        <w:separator/>
      </w:r>
    </w:p>
  </w:endnote>
  <w:endnote w:type="continuationSeparator" w:id="0">
    <w:p w:rsidR="00CB19D1" w:rsidRDefault="00CB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D1" w:rsidRDefault="00CB19D1"/>
  </w:footnote>
  <w:footnote w:type="continuationSeparator" w:id="0">
    <w:p w:rsidR="00CB19D1" w:rsidRDefault="00CB19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3EEC"/>
    <w:multiLevelType w:val="multilevel"/>
    <w:tmpl w:val="52B43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DB385D"/>
    <w:multiLevelType w:val="multilevel"/>
    <w:tmpl w:val="34027A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68"/>
    <w:rsid w:val="00577068"/>
    <w:rsid w:val="00CB19D1"/>
    <w:rsid w:val="00D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39"/>
      <w:szCs w:val="39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-1pt">
    <w:name w:val="Основной текст +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3"/>
      <w:w w:val="100"/>
      <w:position w:val="0"/>
      <w:sz w:val="24"/>
      <w:szCs w:val="24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7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8"/>
      <w:sz w:val="39"/>
      <w:szCs w:val="3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0" w:lineRule="atLeast"/>
      <w:ind w:firstLine="580"/>
      <w:jc w:val="both"/>
      <w:outlineLvl w:val="1"/>
    </w:pPr>
    <w:rPr>
      <w:rFonts w:ascii="Arial Unicode MS" w:eastAsia="Arial Unicode MS" w:hAnsi="Arial Unicode MS" w:cs="Arial Unicode MS"/>
      <w:spacing w:val="-5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220" w:line="0" w:lineRule="atLeast"/>
      <w:ind w:firstLine="5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220" w:after="600" w:line="322" w:lineRule="exact"/>
    </w:pPr>
    <w:rPr>
      <w:rFonts w:ascii="Times New Roman" w:eastAsia="Times New Roman" w:hAnsi="Times New Roman" w:cs="Times New Roman"/>
      <w:spacing w:val="-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7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39"/>
      <w:szCs w:val="39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-1pt">
    <w:name w:val="Основной текст +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3"/>
      <w:w w:val="100"/>
      <w:position w:val="0"/>
      <w:sz w:val="24"/>
      <w:szCs w:val="24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7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8"/>
      <w:sz w:val="39"/>
      <w:szCs w:val="3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0" w:lineRule="atLeast"/>
      <w:ind w:firstLine="580"/>
      <w:jc w:val="both"/>
      <w:outlineLvl w:val="1"/>
    </w:pPr>
    <w:rPr>
      <w:rFonts w:ascii="Arial Unicode MS" w:eastAsia="Arial Unicode MS" w:hAnsi="Arial Unicode MS" w:cs="Arial Unicode MS"/>
      <w:spacing w:val="-5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220" w:line="0" w:lineRule="atLeast"/>
      <w:ind w:firstLine="5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220" w:after="600" w:line="322" w:lineRule="exact"/>
    </w:pPr>
    <w:rPr>
      <w:rFonts w:ascii="Times New Roman" w:eastAsia="Times New Roman" w:hAnsi="Times New Roman" w:cs="Times New Roman"/>
      <w:spacing w:val="-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7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2046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Мухамедалиева Эльвира Абдурахмановна</dc:creator>
  <cp:lastModifiedBy>Мухамедалиева Эльвира Абдурахмановна</cp:lastModifiedBy>
  <cp:revision>1</cp:revision>
  <dcterms:created xsi:type="dcterms:W3CDTF">2016-07-19T11:17:00Z</dcterms:created>
  <dcterms:modified xsi:type="dcterms:W3CDTF">2016-07-19T11:21:00Z</dcterms:modified>
</cp:coreProperties>
</file>