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50" w:rsidRDefault="004C7C5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4C7C50" w:rsidRDefault="004C7C50">
      <w:pPr>
        <w:pStyle w:val="ConsPlusNormal"/>
        <w:jc w:val="both"/>
        <w:outlineLvl w:val="0"/>
      </w:pPr>
    </w:p>
    <w:p w:rsidR="004C7C50" w:rsidRDefault="004C7C50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4C7C50" w:rsidRDefault="004C7C50">
      <w:pPr>
        <w:pStyle w:val="ConsPlusTitle"/>
        <w:jc w:val="center"/>
      </w:pPr>
    </w:p>
    <w:p w:rsidR="004C7C50" w:rsidRDefault="004C7C50">
      <w:pPr>
        <w:pStyle w:val="ConsPlusTitle"/>
        <w:jc w:val="center"/>
      </w:pPr>
      <w:r>
        <w:t>ПОСТАНОВЛЕНИЕ</w:t>
      </w:r>
    </w:p>
    <w:p w:rsidR="004C7C50" w:rsidRDefault="004C7C50">
      <w:pPr>
        <w:pStyle w:val="ConsPlusTitle"/>
        <w:jc w:val="center"/>
      </w:pPr>
      <w:r>
        <w:t>от 5 апреля 2024 г. N 58</w:t>
      </w:r>
    </w:p>
    <w:p w:rsidR="004C7C50" w:rsidRDefault="004C7C50">
      <w:pPr>
        <w:pStyle w:val="ConsPlusTitle"/>
        <w:jc w:val="center"/>
      </w:pPr>
    </w:p>
    <w:p w:rsidR="004C7C50" w:rsidRDefault="004C7C50">
      <w:pPr>
        <w:pStyle w:val="ConsPlusTitle"/>
        <w:jc w:val="center"/>
      </w:pPr>
      <w:r>
        <w:t>ОБ УТВЕРЖДЕНИИ ПОЛОЖЕНИЯ</w:t>
      </w:r>
    </w:p>
    <w:p w:rsidR="004C7C50" w:rsidRDefault="004C7C50">
      <w:pPr>
        <w:pStyle w:val="ConsPlusTitle"/>
        <w:jc w:val="center"/>
      </w:pPr>
      <w:r>
        <w:t>О ПРОВЕРКЕ ДОСТОВЕРНОСТИ И ПОЛНОТЫ СВЕДЕНИЙ</w:t>
      </w:r>
    </w:p>
    <w:p w:rsidR="004C7C50" w:rsidRDefault="004C7C50">
      <w:pPr>
        <w:pStyle w:val="ConsPlusTitle"/>
        <w:jc w:val="center"/>
      </w:pPr>
      <w:r>
        <w:t>О ДОХОДАХ, ОБ ИМУЩЕСТВЕ И ОБЯЗАТЕЛЬСТВАХ ИМУЩЕСТВЕННОГО</w:t>
      </w:r>
    </w:p>
    <w:p w:rsidR="004C7C50" w:rsidRDefault="004C7C50">
      <w:pPr>
        <w:pStyle w:val="ConsPlusTitle"/>
        <w:jc w:val="center"/>
      </w:pPr>
      <w:r>
        <w:t>ХАРАКТЕРА, ПРЕДСТАВЛЯЕМЫХ ГРАЖДАНАМИ, ПРЕТЕНДУЮЩИМИ</w:t>
      </w:r>
    </w:p>
    <w:p w:rsidR="004C7C50" w:rsidRDefault="004C7C50">
      <w:pPr>
        <w:pStyle w:val="ConsPlusTitle"/>
        <w:jc w:val="center"/>
      </w:pPr>
      <w:r>
        <w:t>НА ЗАМЕЩЕНИЕ ДОЛЖНОСТЕЙ РУКОВОДИТЕЛЕЙ МУНИЦИПАЛЬНЫХ</w:t>
      </w:r>
    </w:p>
    <w:p w:rsidR="004C7C50" w:rsidRDefault="004C7C50">
      <w:pPr>
        <w:pStyle w:val="ConsPlusTitle"/>
        <w:jc w:val="center"/>
      </w:pPr>
      <w:r>
        <w:t>УЧРЕЖДЕНИЙ, ФУНКЦИИ И ПОЛНОМОЧИЯ УЧРЕДИТЕЛЯ, В ОТНОШЕНИИ</w:t>
      </w:r>
    </w:p>
    <w:p w:rsidR="004C7C50" w:rsidRDefault="004C7C50">
      <w:pPr>
        <w:pStyle w:val="ConsPlusTitle"/>
        <w:jc w:val="center"/>
      </w:pPr>
      <w:r>
        <w:t>КОТОРЫХ ОСУЩЕСТВЛЯЮТ АДМИНИСТРАЦИЯ МУНИЦИПАЛЬНОГО</w:t>
      </w:r>
    </w:p>
    <w:p w:rsidR="004C7C50" w:rsidRDefault="004C7C50">
      <w:pPr>
        <w:pStyle w:val="ConsPlusTitle"/>
        <w:jc w:val="center"/>
      </w:pPr>
      <w:r>
        <w:t>ОБРАЗОВАНИЯ "ГОРОДСКОЙ ОКРУГ ГОРОД АСТРАХАНЬ" И ЕЕ</w:t>
      </w:r>
    </w:p>
    <w:p w:rsidR="004C7C50" w:rsidRDefault="004C7C50">
      <w:pPr>
        <w:pStyle w:val="ConsPlusTitle"/>
        <w:jc w:val="center"/>
      </w:pPr>
      <w:r>
        <w:t>ОТРАСЛЕВЫЕ (ФУНКЦИОНАЛЬНЫЕ) И ТЕРРИТОРИАЛЬНЫЕ</w:t>
      </w:r>
    </w:p>
    <w:p w:rsidR="004C7C50" w:rsidRDefault="004C7C50">
      <w:pPr>
        <w:pStyle w:val="ConsPlusTitle"/>
        <w:jc w:val="center"/>
      </w:pPr>
      <w:r>
        <w:t>ОРГАНЫ, И ЛИЦАМИ, ЗАМЕЩАЮЩИМИ ЭТИ ДОЛЖНОСТИ</w:t>
      </w:r>
    </w:p>
    <w:p w:rsidR="004C7C50" w:rsidRDefault="004C7C5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C7C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7C50" w:rsidRDefault="004C7C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7C50" w:rsidRDefault="004C7C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7C50" w:rsidRDefault="004C7C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7C50" w:rsidRDefault="004C7C5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</w:p>
          <w:p w:rsidR="004C7C50" w:rsidRDefault="004C7C50">
            <w:pPr>
              <w:pStyle w:val="ConsPlusNormal"/>
              <w:jc w:val="center"/>
            </w:pPr>
            <w:r>
              <w:rPr>
                <w:color w:val="392C69"/>
              </w:rPr>
              <w:t>Астрахань" от 30.07.2024 N 111)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7C50" w:rsidRDefault="004C7C50">
            <w:pPr>
              <w:pStyle w:val="ConsPlusNormal"/>
            </w:pPr>
          </w:p>
        </w:tc>
      </w:tr>
    </w:tbl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частью 7.1 статьи 8</w:t>
        </w:r>
      </w:hyperlink>
      <w:r>
        <w:t xml:space="preserve"> Федерального закона от 25.12.2008 N 273-ФЗ "О противодействии коррупции",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13.03.2013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Астрахань", </w:t>
      </w:r>
      <w:hyperlink r:id="rId10">
        <w:r>
          <w:rPr>
            <w:color w:val="0000FF"/>
          </w:rPr>
          <w:t>Решением</w:t>
        </w:r>
      </w:hyperlink>
      <w:r>
        <w:t xml:space="preserve"> Городской Думы муниципального образования "Город Астрахань" от 18.02.2015 N 15 "Об утверждении Положения об администрации муниципального образования "Городской округ город Астрахань" постановляю: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50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функции и полномочия учредителя, в отношении которых осуществляют администрация муниципального образования "Городской округ город Астрахань" и ее отраслевые (функциональные) и территориальные органы, и лицами, замещающими эти должности.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муниципального образования "Город Астрахань":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 xml:space="preserve">- от 28.02.2017 </w:t>
      </w:r>
      <w:hyperlink r:id="rId11">
        <w:r>
          <w:rPr>
            <w:color w:val="0000FF"/>
          </w:rPr>
          <w:t>N 1237</w:t>
        </w:r>
      </w:hyperlink>
      <w:r>
        <w:t xml:space="preserve"> "Об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учредителями которых являются администрация муниципального образования "Город Астрахань" и ее отраслевые (функциональные) и территориальные органы, и лицами, замещающими эти должности";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 xml:space="preserve">- от 11.12.2020 </w:t>
      </w:r>
      <w:hyperlink r:id="rId12">
        <w:r>
          <w:rPr>
            <w:color w:val="0000FF"/>
          </w:rPr>
          <w:t>N 309</w:t>
        </w:r>
      </w:hyperlink>
      <w:r>
        <w:t xml:space="preserve"> "О внесении изменения в постановление администрации муниципального образования "Город Астрахань" от 28.02.2017 N 1237".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lastRenderedPageBreak/>
        <w:t>3. Управлению информационной политики администрации муниципального образования "Городской округ город Астрахань":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3.1.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3.2. Разместить настоящее Постановление администрации муниципального образования "Городской округ город Астрахань" на официальном сайте администрации муниципального образования "Городской округ город Астрахань".</w:t>
      </w:r>
    </w:p>
    <w:p w:rsidR="004C7C50" w:rsidRDefault="004C7C50">
      <w:pPr>
        <w:pStyle w:val="ConsPlusNormal"/>
        <w:jc w:val="both"/>
      </w:pPr>
      <w:r>
        <w:t xml:space="preserve">(п. 3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30.07.2024 N 111)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4. Управлению контроля и документооборота администрации муниципального образования "Городской округ город Астрахань":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4.1. Внести соответствующие изменения в поисково-справочную систему правовых актов администрации муниципального образования "Городской округ город Астрахань".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4.2.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4.3. В течение десяти дней после дня принятия настоящего Постановления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4.4. Копию настоящего правового акта передать в муниципальное казенное учреждение г. Астрахани "Астраханский городской архив" для внесения изменений в справочно-поисковые системы архива и использования в работе по предоставлению информационных услуг.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5. Контроль за исполнением настоящего Постановления возложить на начальника управления муниципальной службы и кадров администрации муниципального образования "Городской округ город Астрахань".</w:t>
      </w: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right"/>
      </w:pPr>
      <w:r>
        <w:t>Глава муниципального образования</w:t>
      </w:r>
    </w:p>
    <w:p w:rsidR="004C7C50" w:rsidRDefault="004C7C50">
      <w:pPr>
        <w:pStyle w:val="ConsPlusNormal"/>
        <w:jc w:val="right"/>
      </w:pPr>
      <w:r>
        <w:t>"Городской округ город Астрахань"</w:t>
      </w:r>
    </w:p>
    <w:p w:rsidR="004C7C50" w:rsidRDefault="004C7C50">
      <w:pPr>
        <w:pStyle w:val="ConsPlusNormal"/>
        <w:jc w:val="right"/>
      </w:pPr>
      <w:r>
        <w:t>О.А.ПОЛУМОРДВИНОВ</w:t>
      </w: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right"/>
        <w:outlineLvl w:val="0"/>
      </w:pPr>
      <w:r>
        <w:t>Утверждено</w:t>
      </w:r>
    </w:p>
    <w:p w:rsidR="004C7C50" w:rsidRDefault="004C7C50">
      <w:pPr>
        <w:pStyle w:val="ConsPlusNormal"/>
        <w:jc w:val="right"/>
      </w:pPr>
      <w:r>
        <w:t>Постановлением администрации</w:t>
      </w:r>
    </w:p>
    <w:p w:rsidR="004C7C50" w:rsidRDefault="004C7C50">
      <w:pPr>
        <w:pStyle w:val="ConsPlusNormal"/>
        <w:jc w:val="right"/>
      </w:pPr>
      <w:r>
        <w:t>муниципального образования</w:t>
      </w:r>
    </w:p>
    <w:p w:rsidR="004C7C50" w:rsidRDefault="004C7C50">
      <w:pPr>
        <w:pStyle w:val="ConsPlusNormal"/>
        <w:jc w:val="right"/>
      </w:pPr>
      <w:r>
        <w:t>"Городской округ город Астрахань"</w:t>
      </w:r>
    </w:p>
    <w:p w:rsidR="004C7C50" w:rsidRDefault="004C7C50">
      <w:pPr>
        <w:pStyle w:val="ConsPlusNormal"/>
        <w:jc w:val="right"/>
      </w:pPr>
      <w:r>
        <w:t>от 5 апреля 2024 г. N 58</w:t>
      </w: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Title"/>
        <w:jc w:val="center"/>
      </w:pPr>
      <w:bookmarkStart w:id="0" w:name="P50"/>
      <w:bookmarkEnd w:id="0"/>
      <w:r>
        <w:t>ПОЛОЖЕНИЕ</w:t>
      </w:r>
    </w:p>
    <w:p w:rsidR="004C7C50" w:rsidRDefault="004C7C50">
      <w:pPr>
        <w:pStyle w:val="ConsPlusTitle"/>
        <w:jc w:val="center"/>
      </w:pPr>
      <w:r>
        <w:t>О ПРОВЕРКЕ ДОСТОВЕРНОСТИ И ПОЛНОТЫ СВЕДЕНИЙ О ДОХОДАХ,</w:t>
      </w:r>
    </w:p>
    <w:p w:rsidR="004C7C50" w:rsidRDefault="004C7C50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4C7C50" w:rsidRDefault="004C7C50">
      <w:pPr>
        <w:pStyle w:val="ConsPlusTitle"/>
        <w:jc w:val="center"/>
      </w:pPr>
      <w:r>
        <w:t>ПРЕДСТАВЛЯЕМЫХ ГРАЖДАНАМИ, ПРЕТЕНДУЮЩИМИ НА ЗАМЕЩЕНИЕ</w:t>
      </w:r>
    </w:p>
    <w:p w:rsidR="004C7C50" w:rsidRDefault="004C7C50">
      <w:pPr>
        <w:pStyle w:val="ConsPlusTitle"/>
        <w:jc w:val="center"/>
      </w:pPr>
      <w:r>
        <w:t>ДОЛЖНОСТЕЙ РУКОВОДИТЕЛЕЙ МУНИЦИПАЛЬНЫХ УЧРЕЖДЕНИЙ, ФУНКЦИИ</w:t>
      </w:r>
    </w:p>
    <w:p w:rsidR="004C7C50" w:rsidRDefault="004C7C50">
      <w:pPr>
        <w:pStyle w:val="ConsPlusTitle"/>
        <w:jc w:val="center"/>
      </w:pPr>
      <w:r>
        <w:t>И ПОЛНОМОЧИЯ УЧРЕДИТЕЛЯ, В ОТНОШЕНИИ КОТОРЫХ ОСУЩЕСТВЛЯЮТ</w:t>
      </w:r>
    </w:p>
    <w:p w:rsidR="004C7C50" w:rsidRDefault="004C7C50">
      <w:pPr>
        <w:pStyle w:val="ConsPlusTitle"/>
        <w:jc w:val="center"/>
      </w:pPr>
      <w:r>
        <w:lastRenderedPageBreak/>
        <w:t>АДМИНИСТРАЦИЯ МУНИЦИПАЛЬНОГО ОБРАЗОВАНИЯ "ГОРОДСКОЙ ОКРУГ</w:t>
      </w:r>
    </w:p>
    <w:p w:rsidR="004C7C50" w:rsidRDefault="004C7C50">
      <w:pPr>
        <w:pStyle w:val="ConsPlusTitle"/>
        <w:jc w:val="center"/>
      </w:pPr>
      <w:r>
        <w:t>ГОРОД АСТРАХАНЬ" И ЕЕ ОТРАСЛЕВЫЕ (ФУНКЦИОНАЛЬНЫЕ)</w:t>
      </w:r>
    </w:p>
    <w:p w:rsidR="004C7C50" w:rsidRDefault="004C7C50">
      <w:pPr>
        <w:pStyle w:val="ConsPlusTitle"/>
        <w:jc w:val="center"/>
      </w:pPr>
      <w:r>
        <w:t>И ТЕРРИТОРИАЛЬНЫЕ ОРГАНЫ, И ЛИЦАМИ,</w:t>
      </w:r>
    </w:p>
    <w:p w:rsidR="004C7C50" w:rsidRDefault="004C7C50">
      <w:pPr>
        <w:pStyle w:val="ConsPlusTitle"/>
        <w:jc w:val="center"/>
      </w:pPr>
      <w:r>
        <w:t>ЗАМЕЩАЮЩИМИ ЭТИ ДОЛЖНОСТИ</w:t>
      </w: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ind w:firstLine="540"/>
        <w:jc w:val="both"/>
      </w:pPr>
      <w:r>
        <w:t>1. Настоящим Положением устанавливается порядок осуществления проверки достоверности и полноты представляемых гражданами, претендующими на замещение должностей руководителей муниципальных учреждений, функции и полномочия учредителя, в отношении которых осуществляет администрация муниципального образования "Городской округ город Астрахань" и ее отраслевые (функциональные) и территориальные органы,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2. Проверка осуществляется по решению учредителя муниципального учреждения или органа, осуществляющего функции и полномочия учредителя.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3. Проверку осуществляют: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отдел профилактики коррупционных правонарушений управления муниципальной службы и кадров администрации муниципального образования "Городской округ город Астрахань" (далее - уполномоченное структурное подразделение) в отношении руководителей муниципальных учреждений, учредителем которых является администрация муниципального образования "Городской округ город Астрахань";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лица, назначенные в соответствии с Распоряжением администрации муниципального образования "Городской округ город Астрахань" от 10.07.2023 N 1164-р "О назначении ответственных лиц за работу по профилактике коррупционных и иных правонарушений" ответственными за работу по профилактике коррупционных и иных правонарушений (далее - уполномоченные лица) в отношении руководителей муниципальных учреждений, функции и полномочия учредителя которых осуществляют отраслевые (функциональные) и территориальные органы администрации муниципального образования "Городской округ город Астрахань".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уполномоченным структурным подразделением, уполномоченными лицами;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общероссийскими, областными и муниципальными средствами массовой информации;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- Общественной палатой муниципального образования "Городской округ город Астрахань".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главой муниципального образования "Городской округ город Астрахань" либо лицом, осуществляющим функции и полномочия учредителя.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lastRenderedPageBreak/>
        <w:t>7. При осуществлении проверки уполномоченное структурное подразделение и уполномоченные лица вправе: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а) проводить беседу с гражданином, претендующим на замещение должности руководителя муниципальных учреждений (далее - гражданин), а также с лицом, замещающим эту должность (далее - руководитель);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б) изучать представленные гражданином, руководителем сведения о доходах, об имуществе и обязательствах имущественного характера и дополнительные материалы;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в) получать от гражданина, руководителя пояснения по представленным им сведениям о доходах, об имуществе и обязательствах имущественного характера и материалам.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8. Уполномоченное структурное подразделение и уполномоченные лица обеспечивают: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а) уведомление в письменной форме руководителя о наличии в отношении него Проверки - в течение 2 рабочих дней со дня принятия решения о начале Проверки;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б) информирование руководителей, в случае их обращений о том, какие представленные ими сведения, указанные в пункте 1 настоящих правил, подлежат Проверке, - в течение 7 рабочих дней со дня обращения, а при наличии уважительной причины в срок, согласованный с указанным лицом.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9. По окончании проверки уполномоченное структурное подразделение и уполномоченные лица обязаны ознакомить руководителей с результатами проверки.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10. Руководители вправе: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а) давать пояснения в письменной форме в ходе проверки, а также по результатам проверки;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11. По результатам проверки учредитель муниципального учреждения или органа, осуществляющий функции и полномочия учредителя, принимает одно из следующих решений: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а) назначение гражданина на должность руководителя;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б) отказ гражданину в назначении на должность руководителя;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в) применение к руководителю мер дисциплинарной ответственности.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 xml:space="preserve">Меры дисциплинарной ответственности применяются в порядке, установленном Трудовым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4C7C50" w:rsidRDefault="004C7C50">
      <w:pPr>
        <w:pStyle w:val="ConsPlusNormal"/>
        <w:spacing w:before="220"/>
        <w:ind w:firstLine="540"/>
        <w:jc w:val="both"/>
      </w:pPr>
      <w:r>
        <w:t>13. Подлинники справок о доходах, об имуществе и обязательствах имущественного характера, а также материалы проверки хранятся в соответствии с законодательством Российской Федерации об архивном деле.</w:t>
      </w: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jc w:val="both"/>
      </w:pPr>
    </w:p>
    <w:p w:rsidR="004C7C50" w:rsidRDefault="004C7C5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40C8" w:rsidRDefault="001D40C8">
      <w:bookmarkStart w:id="1" w:name="_GoBack"/>
      <w:bookmarkEnd w:id="1"/>
    </w:p>
    <w:sectPr w:rsidR="001D40C8" w:rsidSect="008E7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C50"/>
    <w:rsid w:val="001D40C8"/>
    <w:rsid w:val="004C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C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7C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7C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C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7C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7C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062" TargetMode="External"/><Relationship Id="rId13" Type="http://schemas.openxmlformats.org/officeDocument/2006/relationships/hyperlink" Target="https://login.consultant.ru/link/?req=doc&amp;base=RLAW322&amp;n=119170&amp;dst=1000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2963&amp;dst=100124" TargetMode="External"/><Relationship Id="rId12" Type="http://schemas.openxmlformats.org/officeDocument/2006/relationships/hyperlink" Target="https://login.consultant.ru/link/?req=doc&amp;base=RLAW322&amp;n=9525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19170&amp;dst=100005" TargetMode="External"/><Relationship Id="rId11" Type="http://schemas.openxmlformats.org/officeDocument/2006/relationships/hyperlink" Target="https://login.consultant.ru/link/?req=doc&amp;base=RLAW322&amp;n=9545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22&amp;n=109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22&amp;n=124828" TargetMode="External"/><Relationship Id="rId14" Type="http://schemas.openxmlformats.org/officeDocument/2006/relationships/hyperlink" Target="https://login.consultant.ru/link/?req=doc&amp;base=LAW&amp;n=527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2026-10-27T07:29:00Z</dcterms:created>
  <dcterms:modified xsi:type="dcterms:W3CDTF">2026-10-27T07:29:00Z</dcterms:modified>
</cp:coreProperties>
</file>