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5A74" w:rsidRPr="002B5A74" w:rsidRDefault="002B5A74" w:rsidP="002B5A74">
      <w:pPr>
        <w:tabs>
          <w:tab w:val="left" w:pos="3828"/>
        </w:tabs>
        <w:spacing w:after="0"/>
        <w:ind w:left="5670"/>
        <w:jc w:val="right"/>
        <w:rPr>
          <w:rFonts w:ascii="Times New Roman" w:hAnsi="Times New Roman" w:cs="Times New Roman"/>
          <w:sz w:val="26"/>
          <w:szCs w:val="26"/>
        </w:rPr>
      </w:pPr>
      <w:r w:rsidRPr="002B5A74">
        <w:rPr>
          <w:rFonts w:ascii="Times New Roman" w:hAnsi="Times New Roman" w:cs="Times New Roman"/>
          <w:sz w:val="26"/>
          <w:szCs w:val="26"/>
        </w:rPr>
        <w:t xml:space="preserve">Согласовано: </w:t>
      </w:r>
    </w:p>
    <w:p w:rsidR="002B5A74" w:rsidRPr="002B5A74" w:rsidRDefault="002B5A74" w:rsidP="002B5A74">
      <w:pPr>
        <w:spacing w:after="0"/>
        <w:ind w:left="5670"/>
        <w:jc w:val="right"/>
        <w:rPr>
          <w:rFonts w:ascii="Times New Roman" w:hAnsi="Times New Roman" w:cs="Times New Roman"/>
          <w:sz w:val="26"/>
          <w:szCs w:val="26"/>
        </w:rPr>
      </w:pPr>
      <w:r w:rsidRPr="002B5A74">
        <w:rPr>
          <w:rFonts w:ascii="Times New Roman" w:hAnsi="Times New Roman" w:cs="Times New Roman"/>
          <w:sz w:val="26"/>
          <w:szCs w:val="26"/>
        </w:rPr>
        <w:t xml:space="preserve">Заместитель главы </w:t>
      </w:r>
    </w:p>
    <w:p w:rsidR="002B5A74" w:rsidRPr="002B5A74" w:rsidRDefault="002B5A74" w:rsidP="002B5A74">
      <w:pPr>
        <w:spacing w:after="0"/>
        <w:ind w:left="5670"/>
        <w:jc w:val="right"/>
        <w:rPr>
          <w:rFonts w:ascii="Times New Roman" w:hAnsi="Times New Roman" w:cs="Times New Roman"/>
          <w:sz w:val="26"/>
          <w:szCs w:val="26"/>
        </w:rPr>
      </w:pPr>
      <w:r w:rsidRPr="002B5A74">
        <w:rPr>
          <w:rFonts w:ascii="Times New Roman" w:hAnsi="Times New Roman" w:cs="Times New Roman"/>
          <w:sz w:val="26"/>
          <w:szCs w:val="26"/>
        </w:rPr>
        <w:t>администрации по экономике</w:t>
      </w:r>
    </w:p>
    <w:p w:rsidR="002B5A74" w:rsidRPr="002B5A74" w:rsidRDefault="002B5A74" w:rsidP="002B5A74">
      <w:pPr>
        <w:spacing w:after="0"/>
        <w:ind w:left="5670"/>
        <w:jc w:val="right"/>
        <w:rPr>
          <w:rFonts w:ascii="Times New Roman" w:hAnsi="Times New Roman" w:cs="Times New Roman"/>
          <w:sz w:val="26"/>
          <w:szCs w:val="26"/>
        </w:rPr>
      </w:pPr>
      <w:r w:rsidRPr="002B5A74">
        <w:rPr>
          <w:rFonts w:ascii="Times New Roman" w:hAnsi="Times New Roman" w:cs="Times New Roman"/>
          <w:sz w:val="26"/>
          <w:szCs w:val="26"/>
        </w:rPr>
        <w:t xml:space="preserve">администрации </w:t>
      </w:r>
    </w:p>
    <w:p w:rsidR="002B5A74" w:rsidRPr="002B5A74" w:rsidRDefault="002B5A74" w:rsidP="002B5A74">
      <w:pPr>
        <w:spacing w:after="0"/>
        <w:ind w:left="5670"/>
        <w:jc w:val="right"/>
        <w:rPr>
          <w:rFonts w:ascii="Times New Roman" w:hAnsi="Times New Roman" w:cs="Times New Roman"/>
          <w:sz w:val="26"/>
          <w:szCs w:val="26"/>
        </w:rPr>
      </w:pPr>
      <w:r w:rsidRPr="002B5A74">
        <w:rPr>
          <w:rFonts w:ascii="Times New Roman" w:hAnsi="Times New Roman" w:cs="Times New Roman"/>
          <w:sz w:val="26"/>
          <w:szCs w:val="26"/>
        </w:rPr>
        <w:t>муниципального образования</w:t>
      </w:r>
    </w:p>
    <w:p w:rsidR="002B5A74" w:rsidRPr="002B5A74" w:rsidRDefault="002B5A74" w:rsidP="002B5A74">
      <w:pPr>
        <w:spacing w:after="0"/>
        <w:ind w:left="5670"/>
        <w:jc w:val="right"/>
        <w:rPr>
          <w:rFonts w:ascii="Times New Roman" w:hAnsi="Times New Roman" w:cs="Times New Roman"/>
          <w:sz w:val="26"/>
          <w:szCs w:val="26"/>
        </w:rPr>
      </w:pPr>
      <w:r w:rsidRPr="002B5A74">
        <w:rPr>
          <w:rFonts w:ascii="Times New Roman" w:hAnsi="Times New Roman" w:cs="Times New Roman"/>
          <w:sz w:val="26"/>
          <w:szCs w:val="26"/>
        </w:rPr>
        <w:t>«Город Астрахань»</w:t>
      </w:r>
    </w:p>
    <w:p w:rsidR="002B5A74" w:rsidRPr="002B5A74" w:rsidRDefault="002B5A74" w:rsidP="002B5A74">
      <w:pPr>
        <w:spacing w:after="0"/>
        <w:ind w:left="5670"/>
        <w:jc w:val="right"/>
        <w:rPr>
          <w:rFonts w:ascii="Times New Roman" w:hAnsi="Times New Roman" w:cs="Times New Roman"/>
          <w:sz w:val="26"/>
          <w:szCs w:val="26"/>
        </w:rPr>
      </w:pPr>
    </w:p>
    <w:p w:rsidR="002B5A74" w:rsidRPr="002B5A74" w:rsidRDefault="002B5A74" w:rsidP="002B5A74">
      <w:pPr>
        <w:spacing w:after="0"/>
        <w:ind w:left="5670"/>
        <w:jc w:val="right"/>
        <w:rPr>
          <w:rFonts w:ascii="Times New Roman" w:hAnsi="Times New Roman" w:cs="Times New Roman"/>
          <w:sz w:val="26"/>
          <w:szCs w:val="26"/>
        </w:rPr>
      </w:pPr>
      <w:r w:rsidRPr="002B5A74">
        <w:rPr>
          <w:rFonts w:ascii="Times New Roman" w:hAnsi="Times New Roman" w:cs="Times New Roman"/>
          <w:sz w:val="26"/>
          <w:szCs w:val="26"/>
        </w:rPr>
        <w:t>________________Ю.А. Светцов</w:t>
      </w:r>
    </w:p>
    <w:p w:rsidR="002B5A74" w:rsidRPr="002B5A74" w:rsidRDefault="002B5A74" w:rsidP="002B5A74">
      <w:pPr>
        <w:spacing w:after="0"/>
        <w:ind w:left="5670"/>
        <w:jc w:val="right"/>
        <w:rPr>
          <w:rFonts w:ascii="Times New Roman" w:hAnsi="Times New Roman" w:cs="Times New Roman"/>
          <w:sz w:val="26"/>
          <w:szCs w:val="26"/>
        </w:rPr>
      </w:pPr>
    </w:p>
    <w:p w:rsidR="002B5A74" w:rsidRDefault="002B5A74" w:rsidP="002B5A74">
      <w:pPr>
        <w:spacing w:after="0"/>
        <w:ind w:left="5670"/>
        <w:jc w:val="right"/>
        <w:rPr>
          <w:sz w:val="26"/>
          <w:szCs w:val="26"/>
          <w:u w:val="single"/>
        </w:rPr>
      </w:pPr>
      <w:r w:rsidRPr="002B5A74">
        <w:rPr>
          <w:rFonts w:ascii="Times New Roman" w:hAnsi="Times New Roman" w:cs="Times New Roman"/>
          <w:sz w:val="26"/>
          <w:szCs w:val="26"/>
        </w:rPr>
        <w:t>_____________ 2019г</w:t>
      </w:r>
      <w:r>
        <w:rPr>
          <w:sz w:val="26"/>
          <w:szCs w:val="26"/>
        </w:rPr>
        <w:t>.</w:t>
      </w:r>
    </w:p>
    <w:p w:rsidR="002B5A74" w:rsidRDefault="002B5A74" w:rsidP="002B5A74">
      <w:pPr>
        <w:ind w:firstLine="709"/>
        <w:rPr>
          <w:sz w:val="24"/>
        </w:rPr>
      </w:pPr>
    </w:p>
    <w:p w:rsidR="002B5A74" w:rsidRDefault="002B5A74" w:rsidP="002B5A74">
      <w:pPr>
        <w:ind w:firstLine="709"/>
        <w:rPr>
          <w:sz w:val="24"/>
        </w:rPr>
      </w:pPr>
    </w:p>
    <w:p w:rsidR="002B5A74" w:rsidRDefault="002B5A74" w:rsidP="002B5A74">
      <w:pPr>
        <w:ind w:firstLine="709"/>
        <w:rPr>
          <w:sz w:val="24"/>
        </w:rPr>
      </w:pPr>
    </w:p>
    <w:p w:rsidR="002B5A74" w:rsidRDefault="002B5A74" w:rsidP="002B5A74">
      <w:pPr>
        <w:ind w:firstLine="709"/>
        <w:rPr>
          <w:sz w:val="24"/>
        </w:rPr>
      </w:pPr>
    </w:p>
    <w:p w:rsidR="002B5A74" w:rsidRDefault="002B5A74" w:rsidP="002B5A74">
      <w:pPr>
        <w:ind w:firstLine="709"/>
        <w:rPr>
          <w:sz w:val="24"/>
        </w:rPr>
      </w:pPr>
    </w:p>
    <w:p w:rsidR="002B5A74" w:rsidRPr="002B5A74" w:rsidRDefault="002B5A74" w:rsidP="002B5A74">
      <w:pPr>
        <w:ind w:firstLine="709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2B5A74">
        <w:rPr>
          <w:rFonts w:ascii="Times New Roman" w:hAnsi="Times New Roman" w:cs="Times New Roman"/>
          <w:b/>
          <w:sz w:val="32"/>
          <w:szCs w:val="32"/>
        </w:rPr>
        <w:t xml:space="preserve">АУКЦИОННАЯ ДОКУМЕНТАЦИЯ </w:t>
      </w:r>
    </w:p>
    <w:p w:rsidR="002B5A74" w:rsidRPr="002B5A74" w:rsidRDefault="002B5A74" w:rsidP="002B5A74">
      <w:pPr>
        <w:ind w:firstLine="709"/>
        <w:jc w:val="center"/>
        <w:rPr>
          <w:rFonts w:ascii="Times New Roman" w:hAnsi="Times New Roman" w:cs="Times New Roman"/>
          <w:b/>
          <w:szCs w:val="28"/>
        </w:rPr>
      </w:pPr>
    </w:p>
    <w:p w:rsidR="002B5A74" w:rsidRPr="002B5A74" w:rsidRDefault="002B5A74" w:rsidP="002B5A74">
      <w:pPr>
        <w:ind w:firstLine="709"/>
        <w:jc w:val="center"/>
        <w:rPr>
          <w:rFonts w:ascii="Times New Roman" w:hAnsi="Times New Roman" w:cs="Times New Roman"/>
          <w:b/>
          <w:szCs w:val="28"/>
        </w:rPr>
      </w:pPr>
      <w:r w:rsidRPr="002B5A74">
        <w:rPr>
          <w:rFonts w:ascii="Times New Roman" w:hAnsi="Times New Roman" w:cs="Times New Roman"/>
          <w:b/>
          <w:szCs w:val="28"/>
        </w:rPr>
        <w:t>ДЛЯ ПРОВЕДЕНИЯ  ЭЛЕКТРОННОГО АУКЦИОНА</w:t>
      </w:r>
    </w:p>
    <w:p w:rsidR="002B5A74" w:rsidRPr="002B5A74" w:rsidRDefault="002B5A74" w:rsidP="002B5A74">
      <w:pPr>
        <w:ind w:firstLine="709"/>
        <w:jc w:val="center"/>
        <w:rPr>
          <w:rFonts w:ascii="Times New Roman" w:hAnsi="Times New Roman" w:cs="Times New Roman"/>
          <w:b/>
          <w:szCs w:val="28"/>
        </w:rPr>
      </w:pPr>
      <w:r w:rsidRPr="002B5A74">
        <w:rPr>
          <w:rFonts w:ascii="Times New Roman" w:hAnsi="Times New Roman" w:cs="Times New Roman"/>
          <w:b/>
          <w:szCs w:val="28"/>
        </w:rPr>
        <w:t xml:space="preserve">НА ПРАВО ЗАКЛЮЧЕНИЯ </w:t>
      </w:r>
      <w:proofErr w:type="gramStart"/>
      <w:r w:rsidRPr="002B5A74">
        <w:rPr>
          <w:rFonts w:ascii="Times New Roman" w:hAnsi="Times New Roman" w:cs="Times New Roman"/>
          <w:b/>
          <w:szCs w:val="28"/>
        </w:rPr>
        <w:t>ДОГОВОРА</w:t>
      </w:r>
      <w:proofErr w:type="gramEnd"/>
      <w:r w:rsidRPr="002B5A74">
        <w:rPr>
          <w:rFonts w:ascii="Times New Roman" w:hAnsi="Times New Roman" w:cs="Times New Roman"/>
          <w:b/>
          <w:szCs w:val="28"/>
        </w:rPr>
        <w:t xml:space="preserve"> НА РАЗМЕЩЕНИЕ НЕСТАЦИОНАРНЫХ  ТОРГОВЫХ  ОБЪЕКТОВ  НА ТЕРРИТОРИИ МУНИЦИПАЛЬНОГО ОБРАЗОВАНИЯ «ГОРОД АСТРАХАНЬ»</w:t>
      </w:r>
    </w:p>
    <w:p w:rsidR="002B5A74" w:rsidRPr="002B5A74" w:rsidRDefault="002B5A74" w:rsidP="002B5A74">
      <w:pPr>
        <w:ind w:firstLine="709"/>
        <w:jc w:val="center"/>
        <w:rPr>
          <w:rFonts w:ascii="Times New Roman" w:hAnsi="Times New Roman" w:cs="Times New Roman"/>
          <w:b/>
          <w:szCs w:val="28"/>
        </w:rPr>
      </w:pPr>
    </w:p>
    <w:p w:rsidR="002B5A74" w:rsidRDefault="002B5A74" w:rsidP="002B5A74">
      <w:pPr>
        <w:ind w:firstLine="709"/>
        <w:jc w:val="center"/>
        <w:rPr>
          <w:b/>
          <w:szCs w:val="28"/>
        </w:rPr>
      </w:pPr>
    </w:p>
    <w:p w:rsidR="002B5A74" w:rsidRDefault="002B5A74" w:rsidP="002B5A74">
      <w:pPr>
        <w:ind w:firstLine="709"/>
        <w:jc w:val="center"/>
        <w:rPr>
          <w:b/>
          <w:szCs w:val="28"/>
        </w:rPr>
      </w:pPr>
    </w:p>
    <w:p w:rsidR="002B5A74" w:rsidRDefault="002B5A74" w:rsidP="002B5A74">
      <w:pPr>
        <w:ind w:firstLine="709"/>
        <w:jc w:val="center"/>
        <w:rPr>
          <w:b/>
          <w:szCs w:val="28"/>
        </w:rPr>
      </w:pPr>
    </w:p>
    <w:p w:rsidR="002B5A74" w:rsidRDefault="002B5A74" w:rsidP="002B5A74">
      <w:pPr>
        <w:ind w:firstLine="709"/>
        <w:jc w:val="center"/>
        <w:rPr>
          <w:b/>
          <w:szCs w:val="28"/>
        </w:rPr>
      </w:pPr>
      <w:bookmarkStart w:id="0" w:name="_GoBack"/>
      <w:bookmarkEnd w:id="0"/>
    </w:p>
    <w:p w:rsidR="002B5A74" w:rsidRDefault="002B5A74" w:rsidP="002B5A74">
      <w:pPr>
        <w:ind w:firstLine="709"/>
        <w:jc w:val="center"/>
        <w:rPr>
          <w:b/>
          <w:szCs w:val="28"/>
        </w:rPr>
      </w:pPr>
    </w:p>
    <w:p w:rsidR="002B5A74" w:rsidRDefault="002B5A74" w:rsidP="002B5A74">
      <w:pPr>
        <w:ind w:firstLine="709"/>
        <w:jc w:val="center"/>
        <w:rPr>
          <w:b/>
          <w:szCs w:val="28"/>
        </w:rPr>
      </w:pPr>
    </w:p>
    <w:p w:rsidR="002B5A74" w:rsidRDefault="002B5A74" w:rsidP="002B5A74">
      <w:pPr>
        <w:ind w:firstLine="709"/>
        <w:jc w:val="center"/>
        <w:rPr>
          <w:b/>
          <w:szCs w:val="28"/>
        </w:rPr>
      </w:pPr>
    </w:p>
    <w:p w:rsidR="002B5A74" w:rsidRDefault="002B5A74" w:rsidP="002B5A74">
      <w:pPr>
        <w:ind w:firstLine="709"/>
        <w:jc w:val="center"/>
        <w:rPr>
          <w:b/>
          <w:szCs w:val="28"/>
        </w:rPr>
      </w:pPr>
    </w:p>
    <w:p w:rsidR="002B5A74" w:rsidRDefault="002B5A74" w:rsidP="002B5A74">
      <w:pPr>
        <w:ind w:firstLine="709"/>
        <w:jc w:val="center"/>
        <w:rPr>
          <w:b/>
          <w:szCs w:val="28"/>
        </w:rPr>
      </w:pPr>
    </w:p>
    <w:p w:rsidR="002B5A74" w:rsidRDefault="002B5A74" w:rsidP="002B5A74">
      <w:pPr>
        <w:ind w:firstLine="709"/>
        <w:jc w:val="center"/>
        <w:rPr>
          <w:b/>
          <w:szCs w:val="28"/>
        </w:rPr>
      </w:pPr>
    </w:p>
    <w:p w:rsidR="002B5A74" w:rsidRDefault="002B5A74" w:rsidP="002B5A74"/>
    <w:p w:rsidR="00BA10F2" w:rsidRPr="00372B19" w:rsidRDefault="00BA10F2" w:rsidP="00BA10F2">
      <w:pPr>
        <w:pStyle w:val="a4"/>
        <w:ind w:firstLine="709"/>
        <w:jc w:val="right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>Председателю</w:t>
      </w:r>
    </w:p>
    <w:p w:rsidR="00BA10F2" w:rsidRPr="00372B19" w:rsidRDefault="00BA10F2" w:rsidP="00BA10F2">
      <w:pPr>
        <w:spacing w:after="0" w:line="240" w:lineRule="auto"/>
        <w:ind w:firstLine="709"/>
        <w:contextualSpacing/>
        <w:jc w:val="right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>постоянно действующей комиссии</w:t>
      </w:r>
    </w:p>
    <w:p w:rsidR="00BA10F2" w:rsidRPr="00372B19" w:rsidRDefault="00BA10F2" w:rsidP="00BA10F2">
      <w:pPr>
        <w:spacing w:after="0" w:line="240" w:lineRule="auto"/>
        <w:ind w:firstLine="709"/>
        <w:contextualSpacing/>
        <w:jc w:val="right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по организации и проведению </w:t>
      </w:r>
    </w:p>
    <w:p w:rsidR="00BA10F2" w:rsidRPr="00372B19" w:rsidRDefault="00BA10F2" w:rsidP="00BA10F2">
      <w:pPr>
        <w:spacing w:after="0" w:line="240" w:lineRule="auto"/>
        <w:ind w:firstLine="709"/>
        <w:contextualSpacing/>
        <w:jc w:val="right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>электронного аукциона</w:t>
      </w:r>
    </w:p>
    <w:p w:rsidR="00BA10F2" w:rsidRPr="00372B19" w:rsidRDefault="00BA10F2" w:rsidP="00BA10F2">
      <w:pPr>
        <w:ind w:firstLine="709"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BA10F2" w:rsidRPr="00372B19" w:rsidRDefault="00BA10F2" w:rsidP="00BA10F2">
      <w:pPr>
        <w:ind w:firstLine="709"/>
        <w:jc w:val="center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Первая часть заявки на участие в электронном аукционе</w:t>
      </w:r>
      <w:bookmarkStart w:id="1" w:name="sub_1100"/>
    </w:p>
    <w:p w:rsidR="00BA10F2" w:rsidRPr="00372B19" w:rsidRDefault="00BA10F2" w:rsidP="00BA10F2">
      <w:pPr>
        <w:ind w:firstLine="709"/>
        <w:jc w:val="center"/>
        <w:rPr>
          <w:rStyle w:val="a6"/>
          <w:b w:val="0"/>
          <w:color w:val="000000" w:themeColor="text1"/>
          <w:sz w:val="26"/>
          <w:szCs w:val="26"/>
        </w:rPr>
      </w:pPr>
    </w:p>
    <w:p w:rsidR="00BA10F2" w:rsidRPr="00BA10F2" w:rsidRDefault="00BA10F2" w:rsidP="00BA10F2">
      <w:pPr>
        <w:ind w:firstLine="709"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Выражаем согласие на покупку лота №__ на электронном аукционе от __.__.____ г., проводимом управлением торговли и поддержки предпринимательства администрации муниципального образования «Город Астрахань», а именно права на заключение договора на размещение нестационарного торгового объекта на территории муниципального образования «Город Астрахань», расположенного по адресу: ____________________, в соответствии с аукционной документацией.</w:t>
      </w:r>
    </w:p>
    <w:p w:rsidR="00BA10F2" w:rsidRDefault="00BA10F2" w:rsidP="00BA10F2">
      <w:pPr>
        <w:ind w:left="720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</w:p>
    <w:p w:rsidR="00BA10F2" w:rsidRDefault="00BA10F2" w:rsidP="00BA10F2">
      <w:pPr>
        <w:ind w:left="720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</w:p>
    <w:p w:rsidR="00BA10F2" w:rsidRPr="00372B19" w:rsidRDefault="00BA10F2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  <w:br w:type="page"/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lastRenderedPageBreak/>
        <w:t>Председателю</w:t>
      </w:r>
    </w:p>
    <w:p w:rsidR="00BA10F2" w:rsidRPr="00372B19" w:rsidRDefault="00BA10F2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постоянно действующей комиссии</w:t>
      </w:r>
    </w:p>
    <w:p w:rsidR="00BA10F2" w:rsidRPr="00372B19" w:rsidRDefault="00BA10F2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по организации и проведению </w:t>
      </w:r>
    </w:p>
    <w:p w:rsidR="00BA10F2" w:rsidRPr="00372B19" w:rsidRDefault="00BA10F2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электронного аукциона</w:t>
      </w:r>
    </w:p>
    <w:p w:rsidR="00BA10F2" w:rsidRPr="00372B19" w:rsidRDefault="00BA10F2" w:rsidP="00BA10F2">
      <w:pPr>
        <w:ind w:left="720"/>
        <w:jc w:val="center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BA10F2" w:rsidRPr="00372B19" w:rsidRDefault="00BA10F2" w:rsidP="00BA10F2">
      <w:pPr>
        <w:ind w:left="720"/>
        <w:contextualSpacing/>
        <w:jc w:val="center"/>
        <w:rPr>
          <w:rStyle w:val="a6"/>
          <w:rFonts w:ascii="Times New Roman" w:hAnsi="Times New Roman" w:cs="Times New Roman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Cs/>
          <w:color w:val="000000" w:themeColor="text1"/>
          <w:sz w:val="26"/>
          <w:szCs w:val="26"/>
        </w:rPr>
        <w:t>Вторая часть заявки на участие в электронном аукционе</w:t>
      </w:r>
    </w:p>
    <w:p w:rsidR="00BA10F2" w:rsidRPr="00372B19" w:rsidRDefault="00BA10F2" w:rsidP="00BA10F2">
      <w:pPr>
        <w:ind w:left="720"/>
        <w:contextualSpacing/>
        <w:jc w:val="center"/>
        <w:rPr>
          <w:rStyle w:val="a6"/>
          <w:rFonts w:ascii="Times New Roman" w:hAnsi="Times New Roman" w:cs="Times New Roman"/>
          <w:bCs/>
          <w:color w:val="000000" w:themeColor="text1"/>
          <w:sz w:val="26"/>
          <w:szCs w:val="26"/>
        </w:rPr>
      </w:pP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Полное наименование/ФИО заявителя: ______________________________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в лице _______________, </w:t>
      </w:r>
      <w:proofErr w:type="gramStart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действующего</w:t>
      </w:r>
      <w:proofErr w:type="gramEnd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на основании 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Сведения о заявителе: ОГРН ________________________________________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Документ о государственной регистрации ____________________________ № ____ дата регистрации 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Орган, осуществивший регистрацию __________________________________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Место нахождения/место жительства: индекс _______________ город ________________ улица ______ дом __ кв. 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ИНН _____________________ Контактный телефон _____________________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Банковские реквизиты для возврата обеспечения заявки и</w:t>
      </w:r>
      <w:r w:rsidR="002E6935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(или) заключения договора на размещение нестационарного торгового объекта: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Наименование банка ________________________________________________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proofErr w:type="spellStart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Расч</w:t>
      </w:r>
      <w:proofErr w:type="spellEnd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/счет № _______________________________________________________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proofErr w:type="spellStart"/>
      <w:proofErr w:type="gramStart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Корр</w:t>
      </w:r>
      <w:proofErr w:type="spellEnd"/>
      <w:proofErr w:type="gramEnd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/счет № _______________________________________________________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БИК ________________ ИНН __________________ КПП _________________</w:t>
      </w:r>
    </w:p>
    <w:p w:rsidR="00BA10F2" w:rsidRPr="00372B19" w:rsidRDefault="00BA10F2" w:rsidP="00BA10F2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Настоящим выражаю согласие на выполнение условий, указанных в аукционной документации электронного аукциона от __.__.____ г. и обязатель</w:t>
      </w:r>
      <w:proofErr w:type="gramStart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ств пр</w:t>
      </w:r>
      <w:proofErr w:type="gramEnd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и размещении нестационарного торгового объекта типа __________ по реализации _______________, расположенного по адресу: ______________ (лот № ___).</w:t>
      </w:r>
    </w:p>
    <w:p w:rsidR="00BA10F2" w:rsidRPr="00372B19" w:rsidRDefault="00BA10F2" w:rsidP="00BA10F2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Подтверждаю факт осмотра места размещения нестационарного торгового объекта, указанного в п.1 второй части заявки, ознакомление с имеющейся документацией по объекту, проектом договора на размещение  нестационарного торгового объекта. Претензий по качеству и состоянию к предмету аукциона сейчас не </w:t>
      </w:r>
      <w:proofErr w:type="gramStart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имею</w:t>
      </w:r>
      <w:proofErr w:type="gramEnd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и впоследствии иметь не буду.</w:t>
      </w:r>
    </w:p>
    <w:p w:rsidR="00BA10F2" w:rsidRPr="00372B19" w:rsidRDefault="00BA10F2" w:rsidP="00BA10F2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proofErr w:type="gramStart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В случае признания победителем электронного аукциона принимаю на себя обязательства подписать договор на размещение</w:t>
      </w:r>
      <w:r w:rsidRPr="00BA10F2"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нестационарного торгового объекта с условиями, содержащимися в информационном извещении о проведении электронного аукциона, а также в течение пяти банковских дней с </w:t>
      </w:r>
      <w:r w:rsidR="002E6935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даты заключения договора внести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на счет Уполномоченного органа в полном объеме плату по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lastRenderedPageBreak/>
        <w:t>договору в размере, определенном  по итогам электронного аукциона (о чем уведомить комиссию</w:t>
      </w:r>
      <w:proofErr w:type="gramEnd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по организации и проведению электронного аукциона в однодневный срок).</w:t>
      </w:r>
    </w:p>
    <w:p w:rsidR="00BA10F2" w:rsidRPr="00372B19" w:rsidRDefault="00BA10F2" w:rsidP="00BA10F2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Согласен с тем, что при моем уклонении или отказе от заключения и (или) подписания на бумажном носителе в установленный срок договора на размещение нестационарного торгового объекта я </w:t>
      </w:r>
      <w:proofErr w:type="gramStart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утрачиваю право на заключение указанного договора и обеспечение заявки мне не возвращается</w:t>
      </w:r>
      <w:proofErr w:type="gramEnd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.</w:t>
      </w:r>
    </w:p>
    <w:p w:rsidR="00BA10F2" w:rsidRPr="00372B19" w:rsidRDefault="00BA10F2" w:rsidP="00BA10F2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Документы, указанные в информационном извещении, оформлены надлежащим образом и представлены в полном объеме (согласно прилагаемой описи).</w:t>
      </w: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  <w:r w:rsidRPr="00BA10F2"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  <w:t>___________________________________________</w:t>
      </w: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i/>
          <w:color w:val="000000" w:themeColor="text1"/>
          <w:sz w:val="20"/>
          <w:szCs w:val="20"/>
        </w:rPr>
      </w:pPr>
      <w:r w:rsidRPr="00BA10F2">
        <w:rPr>
          <w:rStyle w:val="a6"/>
          <w:rFonts w:ascii="Times New Roman" w:hAnsi="Times New Roman" w:cs="Times New Roman"/>
          <w:b w:val="0"/>
          <w:bCs/>
          <w:i/>
          <w:color w:val="000000" w:themeColor="text1"/>
          <w:sz w:val="20"/>
          <w:szCs w:val="20"/>
        </w:rPr>
        <w:t>(наименование юридического лица/индивидуального предпринимателя)</w:t>
      </w: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i/>
          <w:color w:val="000000" w:themeColor="text1"/>
          <w:sz w:val="20"/>
          <w:szCs w:val="20"/>
        </w:rPr>
      </w:pP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  <w:r w:rsidRPr="00BA10F2"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  <w:t>__________________/________________________/</w:t>
      </w: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i/>
          <w:color w:val="000000" w:themeColor="text1"/>
          <w:sz w:val="20"/>
          <w:szCs w:val="20"/>
        </w:rPr>
      </w:pPr>
      <w:r w:rsidRPr="00BA10F2">
        <w:rPr>
          <w:rStyle w:val="a6"/>
          <w:rFonts w:ascii="Times New Roman" w:hAnsi="Times New Roman" w:cs="Times New Roman"/>
          <w:b w:val="0"/>
          <w:bCs/>
          <w:i/>
          <w:color w:val="000000" w:themeColor="text1"/>
          <w:sz w:val="20"/>
          <w:szCs w:val="20"/>
        </w:rPr>
        <w:t>(Ф.И.О. руководителя/индивидуального предпринимателя, подпись)</w:t>
      </w: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0"/>
          <w:szCs w:val="20"/>
        </w:rPr>
      </w:pP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  <w:r w:rsidRPr="00BA10F2"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  <w:t>«__» _______________ 20__ г.</w:t>
      </w: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</w:p>
    <w:p w:rsidR="00BA10F2" w:rsidRPr="00372B19" w:rsidRDefault="00BA10F2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BA10F2"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  <w:br w:type="page"/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lastRenderedPageBreak/>
        <w:t>Приложение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br/>
        <w:t xml:space="preserve">ко второй части </w:t>
      </w:r>
      <w:hyperlink r:id="rId7" w:anchor="sub_1000" w:history="1">
        <w:r w:rsidRPr="00372B19">
          <w:rPr>
            <w:rStyle w:val="a7"/>
            <w:rFonts w:ascii="Times New Roman" w:hAnsi="Times New Roman" w:cs="Times New Roman"/>
            <w:color w:val="000000" w:themeColor="text1"/>
            <w:sz w:val="26"/>
            <w:szCs w:val="26"/>
          </w:rPr>
          <w:t>заявки</w:t>
        </w:r>
      </w:hyperlink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на участие</w:t>
      </w:r>
    </w:p>
    <w:p w:rsidR="00BA10F2" w:rsidRPr="00372B19" w:rsidRDefault="00BA10F2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в электронном аукционе </w:t>
      </w:r>
      <w:bookmarkEnd w:id="1"/>
    </w:p>
    <w:p w:rsidR="00BA10F2" w:rsidRPr="00372B19" w:rsidRDefault="00BA10F2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по заключению договора на размещение </w:t>
      </w:r>
    </w:p>
    <w:p w:rsidR="00BA10F2" w:rsidRPr="00372B19" w:rsidRDefault="00BA10F2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нестационарных торговых объектов </w:t>
      </w:r>
    </w:p>
    <w:p w:rsidR="00BA10F2" w:rsidRPr="00372B19" w:rsidRDefault="00BA10F2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на территории муниципального образования </w:t>
      </w:r>
    </w:p>
    <w:p w:rsidR="00BA10F2" w:rsidRPr="00372B19" w:rsidRDefault="00BA10F2" w:rsidP="00BA10F2">
      <w:pPr>
        <w:spacing w:after="0" w:line="240" w:lineRule="auto"/>
        <w:jc w:val="right"/>
        <w:rPr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«Город Астрахань»</w:t>
      </w:r>
    </w:p>
    <w:p w:rsidR="00BA10F2" w:rsidRPr="00372B19" w:rsidRDefault="00BA10F2" w:rsidP="00BA10F2">
      <w:pPr>
        <w:ind w:left="709"/>
        <w:jc w:val="right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BA10F2" w:rsidRPr="00372B19" w:rsidRDefault="00BA10F2" w:rsidP="00BA10F2">
      <w:pPr>
        <w:spacing w:line="240" w:lineRule="auto"/>
        <w:ind w:left="709"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Перечень документов, представляемых для участия в электронном аукционе на право заключения договора на размещение нестационарных торговых объектов на территории муниципального образования «Город Астрахань», извещение о проведении электронного аукциона на право заключения договора на размещение нестационарных торговых объектов на территории муниципального образования «Город Астрахань»</w:t>
      </w:r>
    </w:p>
    <w:p w:rsidR="00BA10F2" w:rsidRPr="00372B19" w:rsidRDefault="00BA10F2" w:rsidP="00BA10F2">
      <w:pPr>
        <w:pStyle w:val="a4"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>от «__» _______ 20___ г.</w:t>
      </w:r>
    </w:p>
    <w:p w:rsidR="00BA10F2" w:rsidRPr="00372B19" w:rsidRDefault="00BA10F2" w:rsidP="00BA10F2">
      <w:pPr>
        <w:rPr>
          <w:color w:val="000000" w:themeColor="text1"/>
          <w:sz w:val="26"/>
          <w:szCs w:val="26"/>
        </w:rPr>
      </w:pPr>
    </w:p>
    <w:p w:rsidR="00BA10F2" w:rsidRPr="00372B19" w:rsidRDefault="00BA10F2" w:rsidP="00BA10F2">
      <w:pPr>
        <w:pStyle w:val="a4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>__________________________________________________________________</w:t>
      </w:r>
    </w:p>
    <w:p w:rsidR="00BA10F2" w:rsidRPr="00372B19" w:rsidRDefault="00BA10F2" w:rsidP="00BA10F2">
      <w:pPr>
        <w:pStyle w:val="a4"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>(Лот № _____ адрес, тип объекта и специализация объекта)</w:t>
      </w:r>
    </w:p>
    <w:p w:rsidR="00BA10F2" w:rsidRPr="00372B19" w:rsidRDefault="00BA10F2" w:rsidP="00BA10F2">
      <w:pPr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BA10F2" w:rsidRPr="00372B19" w:rsidRDefault="00BA10F2" w:rsidP="00BA10F2">
      <w:pPr>
        <w:pStyle w:val="a4"/>
        <w:ind w:firstLine="72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Настоящим____________________________________________ подтверждает, что для участия в электронном аукционе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на право</w:t>
      </w:r>
      <w:r w:rsidRPr="00372B19">
        <w:rPr>
          <w:rStyle w:val="a6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заключения договора</w:t>
      </w:r>
      <w:r w:rsidRPr="00372B19">
        <w:rPr>
          <w:rStyle w:val="a6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</w:t>
      </w: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>на размещение нестационарных торговых объектов на территории муниципального образования «Город Астрахань» направляются нижеперечисленные документы.</w:t>
      </w:r>
    </w:p>
    <w:tbl>
      <w:tblPr>
        <w:tblW w:w="964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10"/>
        <w:gridCol w:w="6666"/>
        <w:gridCol w:w="2269"/>
      </w:tblGrid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п\</w:t>
            </w:r>
            <w:proofErr w:type="gram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</w:t>
            </w:r>
            <w:proofErr w:type="gramEnd"/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Наименование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ind w:right="201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Наличие</w:t>
            </w: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372B19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Первая часть заявки на участие в электронном аукционе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372B19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Вторая часть заявки на участие в электронном аукционе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3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372B19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выписки из Единого государственного реестра юридических лиц, полученной не ранее чем за шесть месяцев до даты размещения на официальном сайте информационного извещения о проведении электронного аукциона (для юридических лиц)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ind w:right="485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4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372B19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выписки из Единого государственного реестра индивидуальных предпринимателей, полученной не ранее чем за шесть месяцев до даты размещения на официальном сайте информационного извещения о проведении электронного аукциона (для индивидуальных предпринимателей)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5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372B19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Сканкопии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документов о государственной регистрации юридического лица или физического лица в качестве индивидуального предпринимателя, переведенных на русский язык в соответствии с законодательством </w:t>
            </w: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соответствующего государства, полученные не ранее чем за шесть месяцев до даты размещения на официальном сайте информационного извещения о проведении электронного аукциона (для иностранных лиц)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6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372B19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proofErr w:type="gram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документа, подтверждающего полномочия лица на осуществление действий от имени заявителя – юридического лица (копия решения о назначении или об избрании либо приказа о назначении физического лица на должность, в соответствии с которым такое физическое лицо обладает правом действовать от имени участника без доверенности (руководитель)</w:t>
            </w:r>
            <w:proofErr w:type="gram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7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372B19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доверенности на осуществление действий от имени заявителя, заверенная печатью заявителя и подписанная руководителем заявителя (для юридических лиц) или уполномоченным этим руководителем лицом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8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2E6935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учредительных документов (для юридических </w:t>
            </w:r>
            <w:r w:rsidR="002E693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лиц</w:t>
            </w: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9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372B19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документа, удостоверяющего личность (для индивидуальных предпринимателей)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10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372B19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свидетельства о государственной регистрации (для юридических лиц и индивидуальных предпринимателей)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11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372B19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свидетельства о присвоении ИНН (для юридических лиц и индивидуальных предпринимателей)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12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372B19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заявления об отсутствии решения о ликвидации заявителя – юридического лица, об отсутствии решения арбитражного суда о признании заявителя – юридического лица, индивидуального предпринимателя банкротом и об открытии конкурсного производства, об отсутствии решений о приостановлении деятельности заявителя в порядке, предусмотренном Кодексом Российской Федерации об административных правонарушениях.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</w:tbl>
    <w:p w:rsidR="00BA10F2" w:rsidRDefault="00BA10F2" w:rsidP="00BA10F2">
      <w:pPr>
        <w:pStyle w:val="a4"/>
        <w:jc w:val="center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br w:type="page"/>
      </w:r>
      <w:r w:rsidRPr="00AA0490">
        <w:rPr>
          <w:rFonts w:ascii="Times New Roman" w:hAnsi="Times New Roman" w:cs="Times New Roman"/>
          <w:b/>
          <w:color w:val="000000" w:themeColor="text1"/>
          <w:sz w:val="26"/>
          <w:szCs w:val="26"/>
        </w:rPr>
        <w:lastRenderedPageBreak/>
        <w:t>Информационная карта электронного аукциона</w:t>
      </w:r>
    </w:p>
    <w:p w:rsidR="00AA0490" w:rsidRPr="00AA0490" w:rsidRDefault="00AA0490" w:rsidP="00AA0490">
      <w:pPr>
        <w:rPr>
          <w:lang w:eastAsia="ru-RU"/>
        </w:rPr>
      </w:pPr>
    </w:p>
    <w:tbl>
      <w:tblPr>
        <w:tblW w:w="978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98"/>
        <w:gridCol w:w="3059"/>
        <w:gridCol w:w="5923"/>
      </w:tblGrid>
      <w:tr w:rsidR="00BA10F2" w:rsidRP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N</w:t>
            </w:r>
          </w:p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gramStart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</w:t>
            </w:r>
            <w:proofErr w:type="gramEnd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/п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Показатели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Информация</w:t>
            </w:r>
          </w:p>
        </w:tc>
      </w:tr>
      <w:tr w:rsidR="00BA10F2" w:rsidRPr="00372B19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Наименование организатора аукциона, контактная информация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 w:rsidP="00372B19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Управление торговли и поддержки предпринимательства администрации муниципального образования «Город Астрахань»</w:t>
            </w:r>
          </w:p>
          <w:p w:rsidR="00372B19" w:rsidRDefault="00BA10F2" w:rsidP="00372B19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Адрес: 414000, Астраханская область, г. Астрахань, ул. Чернышевского, 6. Контактный телефон: (8512) 24-49-11, (8512) 24-47-79.</w:t>
            </w:r>
          </w:p>
          <w:p w:rsidR="00BA10F2" w:rsidRPr="002E6935" w:rsidRDefault="00BA10F2" w:rsidP="00372B19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 w:eastAsia="en-US"/>
              </w:rPr>
              <w:t>E</w:t>
            </w:r>
            <w:r w:rsidRPr="002E693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-</w:t>
            </w: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 w:eastAsia="en-US"/>
              </w:rPr>
              <w:t>mail</w:t>
            </w:r>
            <w:r w:rsidRPr="002E693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: 244977</w:t>
            </w: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 w:eastAsia="en-US"/>
              </w:rPr>
              <w:t>ast</w:t>
            </w:r>
            <w:proofErr w:type="spellEnd"/>
            <w:r w:rsidRPr="002E693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@30</w:t>
            </w: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 w:eastAsia="en-US"/>
              </w:rPr>
              <w:t>gorod</w:t>
            </w:r>
            <w:proofErr w:type="spellEnd"/>
            <w:r w:rsidRPr="002E693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</w:t>
            </w: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 w:eastAsia="en-US"/>
              </w:rPr>
              <w:t>ru</w:t>
            </w:r>
            <w:proofErr w:type="spellEnd"/>
          </w:p>
        </w:tc>
      </w:tr>
      <w:tr w:rsidR="00BA10F2" w:rsidRP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Предмет аукциона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 w:rsidP="00372B19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Предметом аукциона является право на заключение договора на размещение нестационарного торгового объекта на территории муниципального образования «Город Астрахань»</w:t>
            </w:r>
          </w:p>
        </w:tc>
      </w:tr>
      <w:tr w:rsidR="00BA10F2" w:rsidRP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3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Место размещения объектов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 w:rsidP="00372B19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Размещение нестационарных торговых объектов осуществляется в соответствии со </w:t>
            </w:r>
            <w:hyperlink r:id="rId8" w:history="1">
              <w:r w:rsidRPr="00BA10F2">
                <w:rPr>
                  <w:rStyle w:val="a7"/>
                  <w:rFonts w:ascii="Times New Roman" w:hAnsi="Times New Roman" w:cs="Times New Roman"/>
                  <w:color w:val="000000" w:themeColor="text1"/>
                  <w:sz w:val="26"/>
                  <w:szCs w:val="26"/>
                  <w:lang w:eastAsia="en-US"/>
                </w:rPr>
                <w:t>схемой</w:t>
              </w:r>
            </w:hyperlink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размещения нестационарных торговых объектов на территории муниципального образования «Город Астрахань», утвержденной </w:t>
            </w:r>
            <w:hyperlink r:id="rId9" w:history="1">
              <w:r w:rsidRPr="00BA10F2">
                <w:rPr>
                  <w:rStyle w:val="a7"/>
                  <w:rFonts w:ascii="Times New Roman" w:hAnsi="Times New Roman" w:cs="Times New Roman"/>
                  <w:color w:val="000000" w:themeColor="text1"/>
                  <w:sz w:val="26"/>
                  <w:szCs w:val="26"/>
                  <w:lang w:eastAsia="en-US"/>
                </w:rPr>
                <w:t>постановлением</w:t>
              </w:r>
            </w:hyperlink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администрации города Астрахани от 10.04.2015 №2090 «Об утверждении схемы размещения нестационарных торговых объектов на территории муниципального образования «Город Астрахань».</w:t>
            </w:r>
          </w:p>
          <w:p w:rsidR="00BA10F2" w:rsidRPr="00BA10F2" w:rsidRDefault="00BA10F2" w:rsidP="00372B19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К аукционной документации прилагаются </w:t>
            </w:r>
            <w:proofErr w:type="spellStart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выкопировки</w:t>
            </w:r>
            <w:proofErr w:type="spellEnd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из плана города в формате М 1:500 с указанием адреса</w:t>
            </w:r>
            <w:r w:rsidR="00B70BC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и номера лота.</w:t>
            </w:r>
          </w:p>
          <w:p w:rsidR="00BA10F2" w:rsidRDefault="00BA10F2" w:rsidP="00372B19">
            <w:pPr>
              <w:pStyle w:val="a5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</w:pPr>
            <w:r w:rsidRPr="00815B6E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Период функционирования: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BA10F2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весна </w:t>
            </w:r>
            <w:r w:rsidR="00815B6E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– </w:t>
            </w:r>
            <w:r w:rsidRPr="00BA10F2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осень</w:t>
            </w:r>
          </w:p>
          <w:p w:rsidR="00815B6E" w:rsidRDefault="00815B6E" w:rsidP="00372B19">
            <w:pPr>
              <w:spacing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815B6E">
              <w:rPr>
                <w:rFonts w:ascii="Times New Roman" w:hAnsi="Times New Roman" w:cs="Times New Roman"/>
                <w:sz w:val="26"/>
                <w:szCs w:val="26"/>
              </w:rPr>
              <w:t>КИРОВСКИЙ РАЙОН</w:t>
            </w:r>
          </w:p>
          <w:p w:rsidR="00815B6E" w:rsidRDefault="00815B6E" w:rsidP="00372B19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1761E4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ЛОТ № 1 </w:t>
            </w:r>
          </w:p>
          <w:p w:rsidR="00815B6E" w:rsidRDefault="00815B6E" w:rsidP="00372B19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</w:rPr>
            </w:pPr>
            <w:r w:rsidRPr="001761E4">
              <w:rPr>
                <w:rFonts w:ascii="Times New Roman" w:hAnsi="Times New Roman" w:cs="Times New Roman"/>
                <w:sz w:val="26"/>
                <w:szCs w:val="26"/>
              </w:rPr>
              <w:t xml:space="preserve">Набережная р. Волги «Петровская» (район </w:t>
            </w:r>
            <w:proofErr w:type="spellStart"/>
            <w:r w:rsidRPr="001761E4">
              <w:rPr>
                <w:rFonts w:ascii="Times New Roman" w:hAnsi="Times New Roman" w:cs="Times New Roman"/>
                <w:sz w:val="26"/>
                <w:szCs w:val="26"/>
              </w:rPr>
              <w:t>ЗАГСа</w:t>
            </w:r>
            <w:proofErr w:type="spellEnd"/>
            <w:r w:rsidRPr="001761E4">
              <w:rPr>
                <w:rFonts w:ascii="Times New Roman" w:hAnsi="Times New Roman" w:cs="Times New Roman"/>
                <w:sz w:val="26"/>
                <w:szCs w:val="26"/>
              </w:rPr>
              <w:t>) - квасной аппарат, площадь места размещения не более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–</w:t>
            </w:r>
            <w:r w:rsidRPr="001761E4">
              <w:rPr>
                <w:rFonts w:ascii="Times New Roman" w:hAnsi="Times New Roman" w:cs="Times New Roman"/>
                <w:sz w:val="26"/>
                <w:szCs w:val="26"/>
              </w:rPr>
              <w:t xml:space="preserve"> 2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кв.</w:t>
            </w:r>
            <w:r w:rsidRPr="001761E4">
              <w:rPr>
                <w:rFonts w:ascii="Times New Roman" w:hAnsi="Times New Roman" w:cs="Times New Roman"/>
                <w:sz w:val="26"/>
                <w:szCs w:val="26"/>
              </w:rPr>
              <w:t>м</w:t>
            </w:r>
            <w:proofErr w:type="spellEnd"/>
            <w:r w:rsidRPr="001761E4">
              <w:rPr>
                <w:rFonts w:ascii="Times New Roman" w:hAnsi="Times New Roman" w:cs="Times New Roman"/>
                <w:sz w:val="26"/>
                <w:szCs w:val="26"/>
              </w:rPr>
              <w:t>., реализация кваса</w:t>
            </w:r>
          </w:p>
          <w:p w:rsidR="00815B6E" w:rsidRPr="001761E4" w:rsidRDefault="00815B6E" w:rsidP="00372B19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815B6E" w:rsidRPr="001761E4" w:rsidRDefault="00815B6E" w:rsidP="00372B19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1761E4">
              <w:rPr>
                <w:rFonts w:ascii="Times New Roman" w:hAnsi="Times New Roman" w:cs="Times New Roman"/>
                <w:sz w:val="26"/>
                <w:szCs w:val="26"/>
              </w:rPr>
              <w:t>ЛОТ № 2</w:t>
            </w:r>
          </w:p>
          <w:p w:rsidR="00815B6E" w:rsidRDefault="00815B6E" w:rsidP="00372B19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1761E4">
              <w:rPr>
                <w:rFonts w:ascii="Times New Roman" w:hAnsi="Times New Roman" w:cs="Times New Roman"/>
                <w:sz w:val="26"/>
                <w:szCs w:val="26"/>
              </w:rPr>
              <w:t>Набережная р. Волги «Петровская» (район скульптурной композиции «Золотая рыбка») - квасной аппарат, площадь места размещения не более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-</w:t>
            </w:r>
            <w:r w:rsidRPr="001761E4">
              <w:rPr>
                <w:rFonts w:ascii="Times New Roman" w:hAnsi="Times New Roman" w:cs="Times New Roman"/>
                <w:sz w:val="26"/>
                <w:szCs w:val="26"/>
              </w:rPr>
              <w:t xml:space="preserve"> 2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кв</w:t>
            </w:r>
            <w:proofErr w:type="gramStart"/>
            <w:r>
              <w:rPr>
                <w:rFonts w:ascii="Times New Roman" w:hAnsi="Times New Roman" w:cs="Times New Roman"/>
                <w:sz w:val="26"/>
                <w:szCs w:val="26"/>
              </w:rPr>
              <w:t>.</w:t>
            </w:r>
            <w:r w:rsidRPr="001761E4">
              <w:rPr>
                <w:rFonts w:ascii="Times New Roman" w:hAnsi="Times New Roman" w:cs="Times New Roman"/>
                <w:sz w:val="26"/>
                <w:szCs w:val="26"/>
              </w:rPr>
              <w:t>м</w:t>
            </w:r>
            <w:proofErr w:type="spellEnd"/>
            <w:proofErr w:type="gramEnd"/>
            <w:r w:rsidRPr="001761E4">
              <w:rPr>
                <w:rFonts w:ascii="Times New Roman" w:hAnsi="Times New Roman" w:cs="Times New Roman"/>
                <w:sz w:val="26"/>
                <w:szCs w:val="26"/>
              </w:rPr>
              <w:t>, реализация кваса</w:t>
            </w:r>
          </w:p>
          <w:p w:rsidR="00815B6E" w:rsidRPr="001761E4" w:rsidRDefault="00815B6E" w:rsidP="00372B19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815B6E" w:rsidRPr="001761E4" w:rsidRDefault="00815B6E" w:rsidP="00372B19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1761E4">
              <w:rPr>
                <w:rFonts w:ascii="Times New Roman" w:hAnsi="Times New Roman" w:cs="Times New Roman"/>
                <w:sz w:val="26"/>
                <w:szCs w:val="26"/>
              </w:rPr>
              <w:t>ЛОТ №3</w:t>
            </w:r>
          </w:p>
          <w:p w:rsidR="00815B6E" w:rsidRDefault="00815B6E" w:rsidP="00372B19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1761E4">
              <w:rPr>
                <w:rFonts w:ascii="Times New Roman" w:hAnsi="Times New Roman" w:cs="Times New Roman"/>
                <w:sz w:val="26"/>
                <w:szCs w:val="26"/>
              </w:rPr>
              <w:t xml:space="preserve">Набережная р. Волги «Петровская» (напротив здания по ул. М. Горького,3) - холодильное оборудование, площадь места размещения не более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- </w:t>
            </w:r>
            <w:r w:rsidRPr="001761E4">
              <w:rPr>
                <w:rFonts w:ascii="Times New Roman" w:hAnsi="Times New Roman" w:cs="Times New Roman"/>
                <w:sz w:val="26"/>
                <w:szCs w:val="26"/>
              </w:rPr>
              <w:t>5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кв</w:t>
            </w:r>
            <w:proofErr w:type="gramStart"/>
            <w:r>
              <w:rPr>
                <w:rFonts w:ascii="Times New Roman" w:hAnsi="Times New Roman" w:cs="Times New Roman"/>
                <w:sz w:val="26"/>
                <w:szCs w:val="26"/>
              </w:rPr>
              <w:t>.</w:t>
            </w:r>
            <w:r w:rsidRPr="001761E4">
              <w:rPr>
                <w:rFonts w:ascii="Times New Roman" w:hAnsi="Times New Roman" w:cs="Times New Roman"/>
                <w:sz w:val="26"/>
                <w:szCs w:val="26"/>
              </w:rPr>
              <w:t>м</w:t>
            </w:r>
            <w:proofErr w:type="spellEnd"/>
            <w:proofErr w:type="gramEnd"/>
            <w:r w:rsidRPr="001761E4">
              <w:rPr>
                <w:rFonts w:ascii="Times New Roman" w:hAnsi="Times New Roman" w:cs="Times New Roman"/>
                <w:sz w:val="26"/>
                <w:szCs w:val="26"/>
              </w:rPr>
              <w:t xml:space="preserve">, реализация мороженого, </w:t>
            </w:r>
            <w:r w:rsidRPr="001761E4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прохладительных напитков</w:t>
            </w:r>
          </w:p>
          <w:p w:rsidR="00815B6E" w:rsidRPr="001761E4" w:rsidRDefault="00815B6E" w:rsidP="00372B19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815B6E" w:rsidRPr="001761E4" w:rsidRDefault="00815B6E" w:rsidP="00372B19">
            <w:pPr>
              <w:spacing w:after="0" w:line="240" w:lineRule="auto"/>
              <w:ind w:firstLine="6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1761E4">
              <w:rPr>
                <w:rFonts w:ascii="Times New Roman" w:hAnsi="Times New Roman" w:cs="Times New Roman"/>
                <w:sz w:val="26"/>
                <w:szCs w:val="26"/>
              </w:rPr>
              <w:t>ЛОТ № 4</w:t>
            </w:r>
          </w:p>
          <w:p w:rsidR="00815B6E" w:rsidRDefault="00815B6E" w:rsidP="00372B19">
            <w:pPr>
              <w:spacing w:after="0" w:line="240" w:lineRule="auto"/>
              <w:ind w:firstLine="6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1761E4">
              <w:rPr>
                <w:rFonts w:ascii="Times New Roman" w:hAnsi="Times New Roman" w:cs="Times New Roman"/>
                <w:sz w:val="26"/>
                <w:szCs w:val="26"/>
              </w:rPr>
              <w:t>Набережная р. Волги «Петровская» (район  Петровского фонтана) –  киоск, площадь места размещения не более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- 8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кв</w:t>
            </w:r>
            <w:proofErr w:type="gramStart"/>
            <w:r>
              <w:rPr>
                <w:rFonts w:ascii="Times New Roman" w:hAnsi="Times New Roman" w:cs="Times New Roman"/>
                <w:sz w:val="26"/>
                <w:szCs w:val="26"/>
              </w:rPr>
              <w:t>.</w:t>
            </w:r>
            <w:r w:rsidRPr="001761E4">
              <w:rPr>
                <w:rFonts w:ascii="Times New Roman" w:hAnsi="Times New Roman" w:cs="Times New Roman"/>
                <w:sz w:val="26"/>
                <w:szCs w:val="26"/>
              </w:rPr>
              <w:t>м</w:t>
            </w:r>
            <w:proofErr w:type="spellEnd"/>
            <w:proofErr w:type="gramEnd"/>
            <w:r w:rsidRPr="001761E4">
              <w:rPr>
                <w:rFonts w:ascii="Times New Roman" w:hAnsi="Times New Roman" w:cs="Times New Roman"/>
                <w:sz w:val="26"/>
                <w:szCs w:val="26"/>
              </w:rPr>
              <w:t>, реализация мучных, кулинарных и кондитерских изделий, прохладительных напитков</w:t>
            </w:r>
          </w:p>
          <w:p w:rsidR="00815B6E" w:rsidRPr="001761E4" w:rsidRDefault="00815B6E" w:rsidP="00372B19">
            <w:pPr>
              <w:spacing w:after="0" w:line="240" w:lineRule="auto"/>
              <w:ind w:firstLine="6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815B6E" w:rsidRPr="001761E4" w:rsidRDefault="00815B6E" w:rsidP="00372B19">
            <w:pPr>
              <w:spacing w:after="0" w:line="240" w:lineRule="auto"/>
              <w:ind w:firstLine="6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1761E4">
              <w:rPr>
                <w:rFonts w:ascii="Times New Roman" w:hAnsi="Times New Roman" w:cs="Times New Roman"/>
                <w:sz w:val="26"/>
                <w:szCs w:val="26"/>
              </w:rPr>
              <w:t>ЛОТ № 5</w:t>
            </w:r>
          </w:p>
          <w:p w:rsidR="00815B6E" w:rsidRDefault="00815B6E" w:rsidP="00372B19">
            <w:pPr>
              <w:spacing w:after="0" w:line="240" w:lineRule="auto"/>
              <w:ind w:firstLine="6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 w:rsidRPr="001761E4">
              <w:rPr>
                <w:rFonts w:ascii="Times New Roman" w:hAnsi="Times New Roman" w:cs="Times New Roman"/>
                <w:sz w:val="26"/>
                <w:szCs w:val="26"/>
              </w:rPr>
              <w:t>Набережная р. Волги «Петровская» (напротив детской площадки) – тележка, площадь места размещения не более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-</w:t>
            </w:r>
            <w:r w:rsidRPr="001761E4">
              <w:rPr>
                <w:rFonts w:ascii="Times New Roman" w:hAnsi="Times New Roman" w:cs="Times New Roman"/>
                <w:sz w:val="26"/>
                <w:szCs w:val="26"/>
              </w:rPr>
              <w:t xml:space="preserve"> 2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кв.</w:t>
            </w:r>
            <w:r w:rsidRPr="001761E4">
              <w:rPr>
                <w:rFonts w:ascii="Times New Roman" w:hAnsi="Times New Roman" w:cs="Times New Roman"/>
                <w:sz w:val="26"/>
                <w:szCs w:val="26"/>
              </w:rPr>
              <w:t>м</w:t>
            </w:r>
            <w:proofErr w:type="spellEnd"/>
            <w:r w:rsidRPr="001761E4">
              <w:rPr>
                <w:rFonts w:ascii="Times New Roman" w:hAnsi="Times New Roman" w:cs="Times New Roman"/>
                <w:sz w:val="26"/>
                <w:szCs w:val="26"/>
              </w:rPr>
              <w:t>.,  реализация воздушных шаров, игрушек</w:t>
            </w:r>
            <w:proofErr w:type="gramEnd"/>
          </w:p>
          <w:p w:rsidR="00815B6E" w:rsidRPr="001761E4" w:rsidRDefault="00815B6E" w:rsidP="00372B19">
            <w:pPr>
              <w:spacing w:after="0" w:line="240" w:lineRule="auto"/>
              <w:ind w:firstLine="6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815B6E" w:rsidRPr="001761E4" w:rsidRDefault="00815B6E" w:rsidP="00372B19">
            <w:pPr>
              <w:spacing w:after="0" w:line="240" w:lineRule="auto"/>
              <w:ind w:firstLine="6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1761E4">
              <w:rPr>
                <w:rFonts w:ascii="Times New Roman" w:hAnsi="Times New Roman" w:cs="Times New Roman"/>
                <w:sz w:val="26"/>
                <w:szCs w:val="26"/>
              </w:rPr>
              <w:t>ЛОТ № 6</w:t>
            </w:r>
          </w:p>
          <w:p w:rsidR="00815B6E" w:rsidRDefault="00815B6E" w:rsidP="00372B19">
            <w:pPr>
              <w:spacing w:after="0" w:line="240" w:lineRule="auto"/>
              <w:ind w:firstLine="6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 w:rsidRPr="001761E4">
              <w:rPr>
                <w:rFonts w:ascii="Times New Roman" w:hAnsi="Times New Roman" w:cs="Times New Roman"/>
                <w:sz w:val="26"/>
                <w:szCs w:val="26"/>
              </w:rPr>
              <w:t>Набережная р. Волги «Петровская» (район Петровского фонтана) - тележка, площадь места размещения не более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-</w:t>
            </w:r>
            <w:r w:rsidRPr="001761E4">
              <w:rPr>
                <w:rFonts w:ascii="Times New Roman" w:hAnsi="Times New Roman" w:cs="Times New Roman"/>
                <w:sz w:val="26"/>
                <w:szCs w:val="26"/>
              </w:rPr>
              <w:t xml:space="preserve"> 2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кв.</w:t>
            </w:r>
            <w:r w:rsidRPr="001761E4">
              <w:rPr>
                <w:rFonts w:ascii="Times New Roman" w:hAnsi="Times New Roman" w:cs="Times New Roman"/>
                <w:sz w:val="26"/>
                <w:szCs w:val="26"/>
              </w:rPr>
              <w:t>м</w:t>
            </w:r>
            <w:proofErr w:type="spellEnd"/>
            <w:r w:rsidRPr="001761E4">
              <w:rPr>
                <w:rFonts w:ascii="Times New Roman" w:hAnsi="Times New Roman" w:cs="Times New Roman"/>
                <w:sz w:val="26"/>
                <w:szCs w:val="26"/>
              </w:rPr>
              <w:t>., реализация воздушных шаров, игрушек</w:t>
            </w:r>
            <w:proofErr w:type="gramEnd"/>
          </w:p>
          <w:p w:rsidR="00815B6E" w:rsidRPr="001761E4" w:rsidRDefault="00815B6E" w:rsidP="00372B19">
            <w:pPr>
              <w:spacing w:after="0" w:line="240" w:lineRule="auto"/>
              <w:ind w:firstLine="6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815B6E" w:rsidRPr="001761E4" w:rsidRDefault="00815B6E" w:rsidP="00372B1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1761E4">
              <w:rPr>
                <w:rFonts w:ascii="Times New Roman" w:hAnsi="Times New Roman" w:cs="Times New Roman"/>
                <w:sz w:val="26"/>
                <w:szCs w:val="26"/>
              </w:rPr>
              <w:t>ЛОТ № 7</w:t>
            </w:r>
          </w:p>
          <w:p w:rsidR="00815B6E" w:rsidRDefault="00815B6E" w:rsidP="00372B1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1761E4">
              <w:rPr>
                <w:rFonts w:ascii="Times New Roman" w:hAnsi="Times New Roman" w:cs="Times New Roman"/>
                <w:sz w:val="26"/>
                <w:szCs w:val="26"/>
              </w:rPr>
              <w:t>Набережная р. Волги «Петровская» (в р-не причала №4) – стеллаж, площадь места размещения не более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-</w:t>
            </w:r>
            <w:r w:rsidRPr="001761E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4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кв</w:t>
            </w:r>
            <w:proofErr w:type="gramStart"/>
            <w:r>
              <w:rPr>
                <w:rFonts w:ascii="Times New Roman" w:hAnsi="Times New Roman" w:cs="Times New Roman"/>
                <w:sz w:val="26"/>
                <w:szCs w:val="26"/>
              </w:rPr>
              <w:t>.</w:t>
            </w:r>
            <w:r w:rsidRPr="001761E4">
              <w:rPr>
                <w:rFonts w:ascii="Times New Roman" w:hAnsi="Times New Roman" w:cs="Times New Roman"/>
                <w:sz w:val="26"/>
                <w:szCs w:val="26"/>
              </w:rPr>
              <w:t>м</w:t>
            </w:r>
            <w:proofErr w:type="spellEnd"/>
            <w:proofErr w:type="gramEnd"/>
            <w:r w:rsidRPr="001761E4">
              <w:rPr>
                <w:rFonts w:ascii="Times New Roman" w:hAnsi="Times New Roman" w:cs="Times New Roman"/>
                <w:sz w:val="26"/>
                <w:szCs w:val="26"/>
              </w:rPr>
              <w:t xml:space="preserve"> реализация сувенирной продукции</w:t>
            </w:r>
          </w:p>
          <w:p w:rsidR="00815B6E" w:rsidRPr="001761E4" w:rsidRDefault="00815B6E" w:rsidP="00372B1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815B6E" w:rsidRPr="001761E4" w:rsidRDefault="00815B6E" w:rsidP="00372B1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1761E4">
              <w:rPr>
                <w:rFonts w:ascii="Times New Roman" w:hAnsi="Times New Roman" w:cs="Times New Roman"/>
                <w:sz w:val="26"/>
                <w:szCs w:val="26"/>
              </w:rPr>
              <w:t>ЛОТ № 8</w:t>
            </w:r>
          </w:p>
          <w:p w:rsidR="00815B6E" w:rsidRDefault="00815B6E" w:rsidP="00372B1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1761E4">
              <w:rPr>
                <w:rFonts w:ascii="Times New Roman" w:hAnsi="Times New Roman" w:cs="Times New Roman"/>
                <w:sz w:val="26"/>
                <w:szCs w:val="26"/>
              </w:rPr>
              <w:t>Набережная р. Волги «Петровская» (в районе причала №4) – стеллаж, площадь места размещения не более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-</w:t>
            </w:r>
            <w:r w:rsidRPr="001761E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4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кв.</w:t>
            </w:r>
            <w:r w:rsidRPr="001761E4">
              <w:rPr>
                <w:rFonts w:ascii="Times New Roman" w:hAnsi="Times New Roman" w:cs="Times New Roman"/>
                <w:sz w:val="26"/>
                <w:szCs w:val="26"/>
              </w:rPr>
              <w:t>м</w:t>
            </w:r>
            <w:proofErr w:type="spellEnd"/>
            <w:r w:rsidRPr="001761E4">
              <w:rPr>
                <w:rFonts w:ascii="Times New Roman" w:hAnsi="Times New Roman" w:cs="Times New Roman"/>
                <w:sz w:val="26"/>
                <w:szCs w:val="26"/>
              </w:rPr>
              <w:t>., реализация сувенирной продукции</w:t>
            </w:r>
          </w:p>
          <w:p w:rsidR="00B70BCB" w:rsidRPr="001761E4" w:rsidRDefault="00B70BCB" w:rsidP="00372B1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815B6E" w:rsidRPr="001761E4" w:rsidRDefault="00815B6E" w:rsidP="00372B1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1761E4">
              <w:rPr>
                <w:rFonts w:ascii="Times New Roman" w:hAnsi="Times New Roman" w:cs="Times New Roman"/>
                <w:sz w:val="26"/>
                <w:szCs w:val="26"/>
              </w:rPr>
              <w:t xml:space="preserve">ЛОТ № </w:t>
            </w:r>
            <w:r w:rsidR="002E6935">
              <w:rPr>
                <w:rFonts w:ascii="Times New Roman" w:hAnsi="Times New Roman" w:cs="Times New Roman"/>
                <w:sz w:val="26"/>
                <w:szCs w:val="26"/>
              </w:rPr>
              <w:t>9</w:t>
            </w:r>
          </w:p>
          <w:p w:rsidR="00815B6E" w:rsidRDefault="00815B6E" w:rsidP="00372B1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1761E4">
              <w:rPr>
                <w:rFonts w:ascii="Times New Roman" w:hAnsi="Times New Roman" w:cs="Times New Roman"/>
                <w:sz w:val="26"/>
                <w:szCs w:val="26"/>
              </w:rPr>
              <w:t>ул. Кремлевская, 1 «а» - автолавка, площадь места размещения не более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-</w:t>
            </w:r>
            <w:r w:rsidRPr="001761E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6 </w:t>
            </w:r>
            <w:proofErr w:type="spellStart"/>
            <w:r w:rsidRPr="004F68E1">
              <w:rPr>
                <w:rFonts w:ascii="Times New Roman" w:hAnsi="Times New Roman" w:cs="Times New Roman"/>
                <w:sz w:val="26"/>
                <w:szCs w:val="26"/>
              </w:rPr>
              <w:t>кв</w:t>
            </w:r>
            <w:proofErr w:type="gramStart"/>
            <w:r w:rsidRPr="004F68E1">
              <w:rPr>
                <w:rFonts w:ascii="Times New Roman" w:hAnsi="Times New Roman" w:cs="Times New Roman"/>
                <w:sz w:val="26"/>
                <w:szCs w:val="26"/>
              </w:rPr>
              <w:t>.м</w:t>
            </w:r>
            <w:proofErr w:type="spellEnd"/>
            <w:proofErr w:type="gramEnd"/>
            <w:r w:rsidRPr="00FC41A9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r w:rsidRPr="001761E4">
              <w:rPr>
                <w:rFonts w:ascii="Times New Roman" w:hAnsi="Times New Roman" w:cs="Times New Roman"/>
                <w:sz w:val="26"/>
                <w:szCs w:val="26"/>
              </w:rPr>
              <w:t>реализация мучных, кулинарных и кондитерских изделий, прохладительных и горячих напитков</w:t>
            </w:r>
          </w:p>
          <w:p w:rsidR="00372B19" w:rsidRDefault="00372B19" w:rsidP="00372B1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815B6E" w:rsidRDefault="00815B6E" w:rsidP="00372B19">
            <w:pPr>
              <w:pStyle w:val="a5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</w:pPr>
            <w:r w:rsidRPr="00815B6E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Период функционирования: круглогодично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</w:p>
          <w:p w:rsidR="00815B6E" w:rsidRDefault="00815B6E" w:rsidP="00372B19">
            <w:pPr>
              <w:spacing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815B6E">
              <w:rPr>
                <w:rFonts w:ascii="Times New Roman" w:hAnsi="Times New Roman" w:cs="Times New Roman"/>
                <w:sz w:val="26"/>
                <w:szCs w:val="26"/>
              </w:rPr>
              <w:t>КИРОВСКИЙ РАЙОН</w:t>
            </w:r>
          </w:p>
          <w:p w:rsidR="00815B6E" w:rsidRPr="001761E4" w:rsidRDefault="00815B6E" w:rsidP="00372B19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1761E4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1</w:t>
            </w:r>
            <w:r w:rsidR="002E693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0</w:t>
            </w:r>
          </w:p>
          <w:p w:rsidR="00815B6E" w:rsidRDefault="00815B6E" w:rsidP="00372B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1761E4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Набережная р. Волги «Петровская» (р-н фонтана «Шутиха») – киоск, </w:t>
            </w:r>
            <w:r w:rsidRPr="001761E4">
              <w:rPr>
                <w:rFonts w:ascii="Times New Roman" w:hAnsi="Times New Roman" w:cs="Times New Roman"/>
                <w:sz w:val="26"/>
                <w:szCs w:val="26"/>
              </w:rPr>
              <w:t>площадь места размещения не более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- 8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кв</w:t>
            </w:r>
            <w:proofErr w:type="gramStart"/>
            <w:r>
              <w:rPr>
                <w:rFonts w:ascii="Times New Roman" w:hAnsi="Times New Roman" w:cs="Times New Roman"/>
                <w:sz w:val="26"/>
                <w:szCs w:val="26"/>
              </w:rPr>
              <w:t>.</w:t>
            </w:r>
            <w:r w:rsidRPr="001761E4">
              <w:rPr>
                <w:rFonts w:ascii="Times New Roman" w:hAnsi="Times New Roman" w:cs="Times New Roman"/>
                <w:sz w:val="26"/>
                <w:szCs w:val="26"/>
              </w:rPr>
              <w:t>м</w:t>
            </w:r>
            <w:proofErr w:type="spellEnd"/>
            <w:proofErr w:type="gramEnd"/>
            <w:r w:rsidRPr="001761E4">
              <w:rPr>
                <w:rFonts w:ascii="Times New Roman" w:eastAsia="Times New Roman" w:hAnsi="Times New Roman" w:cs="Times New Roman"/>
                <w:sz w:val="26"/>
                <w:szCs w:val="26"/>
              </w:rPr>
              <w:t>, реализация мучных, кулинарных и кондитерских изделий, прохладительных напитков</w:t>
            </w:r>
          </w:p>
          <w:p w:rsidR="00815B6E" w:rsidRPr="001761E4" w:rsidRDefault="00815B6E" w:rsidP="00372B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815B6E" w:rsidRPr="001761E4" w:rsidRDefault="00815B6E" w:rsidP="00372B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1761E4">
              <w:rPr>
                <w:rFonts w:ascii="Times New Roman" w:eastAsia="Times New Roman" w:hAnsi="Times New Roman" w:cs="Times New Roman"/>
                <w:sz w:val="26"/>
                <w:szCs w:val="26"/>
              </w:rPr>
              <w:lastRenderedPageBreak/>
              <w:t>ЛОТ № 1</w:t>
            </w:r>
            <w:r w:rsidR="002E6935"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  <w:p w:rsidR="00815B6E" w:rsidRDefault="00815B6E" w:rsidP="00372B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1761E4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Набережная р. Волги «Петровская» (р-н Петровского фонтана) – тележка, </w:t>
            </w:r>
            <w:r w:rsidRPr="001761E4">
              <w:rPr>
                <w:rFonts w:ascii="Times New Roman" w:hAnsi="Times New Roman" w:cs="Times New Roman"/>
                <w:sz w:val="26"/>
                <w:szCs w:val="26"/>
              </w:rPr>
              <w:t>площадь места размещения не более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-</w:t>
            </w:r>
            <w:r w:rsidRPr="001761E4">
              <w:rPr>
                <w:rFonts w:ascii="Times New Roman" w:hAnsi="Times New Roman" w:cs="Times New Roman"/>
                <w:sz w:val="26"/>
                <w:szCs w:val="26"/>
              </w:rPr>
              <w:t xml:space="preserve"> 2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кв</w:t>
            </w:r>
            <w:proofErr w:type="gramStart"/>
            <w:r>
              <w:rPr>
                <w:rFonts w:ascii="Times New Roman" w:hAnsi="Times New Roman" w:cs="Times New Roman"/>
                <w:sz w:val="26"/>
                <w:szCs w:val="26"/>
              </w:rPr>
              <w:t>.</w:t>
            </w:r>
            <w:r w:rsidRPr="001761E4">
              <w:rPr>
                <w:rFonts w:ascii="Times New Roman" w:hAnsi="Times New Roman" w:cs="Times New Roman"/>
                <w:sz w:val="26"/>
                <w:szCs w:val="26"/>
              </w:rPr>
              <w:t>м</w:t>
            </w:r>
            <w:proofErr w:type="spellEnd"/>
            <w:proofErr w:type="gramEnd"/>
            <w:r w:rsidRPr="001761E4">
              <w:rPr>
                <w:rFonts w:ascii="Times New Roman" w:eastAsia="Times New Roman" w:hAnsi="Times New Roman" w:cs="Times New Roman"/>
                <w:sz w:val="26"/>
                <w:szCs w:val="26"/>
              </w:rPr>
              <w:t>, реализация сладкой ваты, попкорна, кукурузы, карамели</w:t>
            </w:r>
          </w:p>
          <w:p w:rsidR="00815B6E" w:rsidRPr="001761E4" w:rsidRDefault="00815B6E" w:rsidP="00372B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815B6E" w:rsidRPr="001761E4" w:rsidRDefault="00815B6E" w:rsidP="00372B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1761E4">
              <w:rPr>
                <w:rFonts w:ascii="Times New Roman" w:eastAsia="Times New Roman" w:hAnsi="Times New Roman" w:cs="Times New Roman"/>
                <w:sz w:val="26"/>
                <w:szCs w:val="26"/>
              </w:rPr>
              <w:t>ЛОТ № 1</w:t>
            </w:r>
            <w:r w:rsidR="002E6935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  <w:p w:rsidR="00815B6E" w:rsidRPr="002E6935" w:rsidRDefault="00815B6E" w:rsidP="00372B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1761E4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ул. Сен-Симона, 42, кор.5 - тележка, </w:t>
            </w:r>
            <w:r w:rsidRPr="001761E4">
              <w:rPr>
                <w:rFonts w:ascii="Times New Roman" w:hAnsi="Times New Roman" w:cs="Times New Roman"/>
                <w:sz w:val="26"/>
                <w:szCs w:val="26"/>
              </w:rPr>
              <w:t>площадь места размещения не более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–</w:t>
            </w:r>
            <w:r w:rsidRPr="001761E4">
              <w:rPr>
                <w:rFonts w:ascii="Times New Roman" w:hAnsi="Times New Roman" w:cs="Times New Roman"/>
                <w:sz w:val="26"/>
                <w:szCs w:val="26"/>
              </w:rPr>
              <w:t xml:space="preserve"> 2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кв</w:t>
            </w:r>
            <w:proofErr w:type="gramStart"/>
            <w:r>
              <w:rPr>
                <w:rFonts w:ascii="Times New Roman" w:hAnsi="Times New Roman" w:cs="Times New Roman"/>
                <w:sz w:val="26"/>
                <w:szCs w:val="26"/>
              </w:rPr>
              <w:t>.</w:t>
            </w:r>
            <w:r w:rsidRPr="001761E4">
              <w:rPr>
                <w:rFonts w:ascii="Times New Roman" w:hAnsi="Times New Roman" w:cs="Times New Roman"/>
                <w:sz w:val="26"/>
                <w:szCs w:val="26"/>
              </w:rPr>
              <w:t>м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, </w:t>
            </w:r>
            <w:r w:rsidRPr="001761E4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реализация сладкой ваты, попкорна  </w:t>
            </w:r>
          </w:p>
        </w:tc>
      </w:tr>
      <w:tr w:rsidR="00BA10F2" w:rsidRP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4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Сроки размещения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0BCB" w:rsidRDefault="00BA10F2" w:rsidP="00B70BCB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Срок размещения нестационарных торговых объектов</w:t>
            </w:r>
            <w:r w:rsidR="00B70BC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: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</w:p>
          <w:p w:rsidR="00B70BCB" w:rsidRPr="00E76C17" w:rsidRDefault="00B70BCB" w:rsidP="00B70BCB">
            <w:pPr>
              <w:pStyle w:val="a5"/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E76C17">
              <w:rPr>
                <w:rFonts w:ascii="Times New Roman" w:hAnsi="Times New Roman" w:cs="Times New Roman"/>
                <w:sz w:val="26"/>
                <w:szCs w:val="26"/>
              </w:rPr>
              <w:t xml:space="preserve">- в отношении лотов №1-2 (включительно)   </w:t>
            </w:r>
            <w:proofErr w:type="gramStart"/>
            <w:r w:rsidRPr="00E76C17">
              <w:rPr>
                <w:rFonts w:ascii="Times New Roman" w:hAnsi="Times New Roman" w:cs="Times New Roman"/>
                <w:sz w:val="26"/>
                <w:szCs w:val="26"/>
              </w:rPr>
              <w:t>с даты заключения</w:t>
            </w:r>
            <w:proofErr w:type="gramEnd"/>
            <w:r w:rsidRPr="00E76C17">
              <w:rPr>
                <w:rFonts w:ascii="Times New Roman" w:hAnsi="Times New Roman" w:cs="Times New Roman"/>
                <w:sz w:val="26"/>
                <w:szCs w:val="26"/>
              </w:rPr>
              <w:t xml:space="preserve"> договора до 01.09.2019;</w:t>
            </w:r>
          </w:p>
          <w:p w:rsidR="00B70BCB" w:rsidRPr="00E76C17" w:rsidRDefault="00B70BCB" w:rsidP="007D6B93">
            <w:pPr>
              <w:spacing w:after="0" w:line="240" w:lineRule="auto"/>
              <w:ind w:hanging="137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E76C17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- в отношении лотов № 3-</w:t>
            </w:r>
            <w:r w:rsidR="00F71BA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9</w:t>
            </w:r>
            <w:r w:rsidRPr="00E76C17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(включительно) </w:t>
            </w:r>
            <w:proofErr w:type="gramStart"/>
            <w:r w:rsidRPr="00E76C17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с даты заключения</w:t>
            </w:r>
            <w:proofErr w:type="gramEnd"/>
            <w:r w:rsidRPr="00E76C17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договора до 01.10.2019;</w:t>
            </w:r>
          </w:p>
          <w:p w:rsidR="00BA10F2" w:rsidRPr="00BA10F2" w:rsidRDefault="00B70BCB" w:rsidP="00F71BA2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E76C17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- в отношении лотов № 1</w:t>
            </w:r>
            <w:r w:rsidR="00F71BA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0</w:t>
            </w:r>
            <w:r w:rsidRPr="00E76C17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-1</w:t>
            </w:r>
            <w:r w:rsidR="00F71BA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2</w:t>
            </w:r>
            <w:r w:rsidRPr="00E76C17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(включительно)  </w:t>
            </w:r>
            <w:proofErr w:type="gramStart"/>
            <w:r w:rsidRPr="00E76C17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с  даты заключения</w:t>
            </w:r>
            <w:proofErr w:type="gramEnd"/>
            <w:r w:rsidRPr="00E76C17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договора на 7 (семь)  лет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</w:p>
        </w:tc>
      </w:tr>
      <w:tr w:rsidR="00BA10F2" w:rsidRP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5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Требования к заявителям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 w:rsidP="00A2458F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1. В настоящем аукционе может принять участие любое юридическое лицо независимо от организационно-правовой формы, формы собственности, а также индивидуальные предприниматели, осуществляющие предпринимательскую деятельность на законных основаниях.</w:t>
            </w:r>
          </w:p>
          <w:p w:rsidR="00BA10F2" w:rsidRPr="00BA10F2" w:rsidRDefault="00BA10F2" w:rsidP="00A2458F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2. Участник аукциона не должен находиться в процессе ликвидации или признания неплатежеспособным (банкротом), его деятельность на момент подачи и рассмотрения заявки на участие в аукционе не должна быть приостановлена.</w:t>
            </w:r>
          </w:p>
        </w:tc>
      </w:tr>
      <w:tr w:rsidR="00BA10F2" w:rsidRP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6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Документы, необходимые для участия в аукционе, оформленные в соответствии с требованиями аукционной документации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 w:rsidP="00A2458F">
            <w:pPr>
              <w:pStyle w:val="a5"/>
              <w:numPr>
                <w:ilvl w:val="0"/>
                <w:numId w:val="2"/>
              </w:numPr>
              <w:ind w:left="0" w:firstLine="4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Первая часть заявки на участие в электронном аукционе;</w:t>
            </w:r>
          </w:p>
          <w:p w:rsidR="00BA10F2" w:rsidRPr="00BA10F2" w:rsidRDefault="00BA10F2" w:rsidP="00A2458F">
            <w:pPr>
              <w:pStyle w:val="a5"/>
              <w:numPr>
                <w:ilvl w:val="0"/>
                <w:numId w:val="2"/>
              </w:numPr>
              <w:ind w:left="0" w:firstLine="4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Вторая часть заявки на участие в электронном аукционе;</w:t>
            </w:r>
          </w:p>
          <w:p w:rsidR="00BA10F2" w:rsidRPr="00BA10F2" w:rsidRDefault="00BA10F2" w:rsidP="00A2458F">
            <w:pPr>
              <w:pStyle w:val="a5"/>
              <w:numPr>
                <w:ilvl w:val="0"/>
                <w:numId w:val="2"/>
              </w:numPr>
              <w:ind w:left="0" w:firstLine="4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выписки из Единого государственного реестра юридических лиц (для юридических лиц) полученной не ранее чем за шесть месяцев до даты размещения на официальном сайте информационного извещения о проведении электронного аукциона;</w:t>
            </w:r>
          </w:p>
          <w:p w:rsidR="00BA10F2" w:rsidRPr="00BA10F2" w:rsidRDefault="00BA10F2" w:rsidP="00A2458F">
            <w:pPr>
              <w:pStyle w:val="a5"/>
              <w:numPr>
                <w:ilvl w:val="0"/>
                <w:numId w:val="2"/>
              </w:numPr>
              <w:ind w:left="0" w:firstLine="4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выписки из Единого государственного реестра индивидуальных предпринимателей полученной не ранее чем за шесть месяцев до даты размещения на официальном сайте информационного извещения о проведении электронного аукциона (для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индивидуальных предпринимателей);</w:t>
            </w:r>
          </w:p>
          <w:p w:rsidR="00BA10F2" w:rsidRPr="00BA10F2" w:rsidRDefault="00BA10F2" w:rsidP="00A2458F">
            <w:pPr>
              <w:pStyle w:val="a5"/>
              <w:numPr>
                <w:ilvl w:val="0"/>
                <w:numId w:val="2"/>
              </w:numPr>
              <w:ind w:left="0" w:firstLine="4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Сканкопии</w:t>
            </w:r>
            <w:proofErr w:type="spellEnd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документов о государственной регистрации юридического лица или физического лица в качестве индивидуального предпринимателя, переведенных на русский язык, в соответствии с законодательством соответствующего государства, полученные не ранее чем за шесть месяцев до даты размещения на официальном сайте информационного извещения о проведении электронного аукциона (для иностранных лиц);</w:t>
            </w:r>
          </w:p>
          <w:p w:rsidR="00BA10F2" w:rsidRPr="00BA10F2" w:rsidRDefault="00BA10F2" w:rsidP="00A2458F">
            <w:pPr>
              <w:pStyle w:val="a5"/>
              <w:numPr>
                <w:ilvl w:val="0"/>
                <w:numId w:val="2"/>
              </w:numPr>
              <w:ind w:left="0" w:firstLine="4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документа, подтверждающего полномочия лица на осуществление действий от имени заявителя – юридического лица (копия решения о назначении или об избрании либо приказа о назначении физического лица на должность, в соответствии с которым такое физическое лицо обладает правом действовать от имени участника без доверенности (руководитель);</w:t>
            </w:r>
          </w:p>
          <w:p w:rsidR="00BA10F2" w:rsidRPr="00BA10F2" w:rsidRDefault="00BA10F2" w:rsidP="00A2458F">
            <w:pPr>
              <w:pStyle w:val="a5"/>
              <w:numPr>
                <w:ilvl w:val="0"/>
                <w:numId w:val="2"/>
              </w:numPr>
              <w:ind w:left="0" w:firstLine="4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доверенности на осуществление действий от имени заявителя, заверенная печатью заявителя и подписанная руководителем заявителя (для юридических лиц) или уполномоченным этим руководителем лицом;</w:t>
            </w:r>
          </w:p>
          <w:p w:rsidR="00BA10F2" w:rsidRPr="00BA10F2" w:rsidRDefault="00BA10F2" w:rsidP="00A2458F">
            <w:pPr>
              <w:pStyle w:val="a5"/>
              <w:numPr>
                <w:ilvl w:val="0"/>
                <w:numId w:val="2"/>
              </w:numPr>
              <w:ind w:left="0" w:firstLine="4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учредительных документов (для юридических документов);</w:t>
            </w:r>
          </w:p>
          <w:p w:rsidR="00BA10F2" w:rsidRPr="00BA10F2" w:rsidRDefault="00BA10F2" w:rsidP="00A2458F">
            <w:pPr>
              <w:pStyle w:val="a5"/>
              <w:numPr>
                <w:ilvl w:val="0"/>
                <w:numId w:val="2"/>
              </w:numPr>
              <w:ind w:left="0" w:firstLine="4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документа, удостоверяющего личность (для индивидуальных предпринимателей);</w:t>
            </w:r>
          </w:p>
          <w:p w:rsidR="00BA10F2" w:rsidRPr="00BA10F2" w:rsidRDefault="00BA10F2" w:rsidP="00A2458F">
            <w:pPr>
              <w:pStyle w:val="a5"/>
              <w:numPr>
                <w:ilvl w:val="0"/>
                <w:numId w:val="2"/>
              </w:numPr>
              <w:ind w:left="0" w:firstLine="4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свидетельства о государственной регистрации (для юридических лиц и индивидуальных предпринимателей);</w:t>
            </w:r>
          </w:p>
          <w:p w:rsidR="00BA10F2" w:rsidRPr="00BA10F2" w:rsidRDefault="00BA10F2" w:rsidP="00A2458F">
            <w:pPr>
              <w:pStyle w:val="a5"/>
              <w:numPr>
                <w:ilvl w:val="0"/>
                <w:numId w:val="2"/>
              </w:numPr>
              <w:ind w:left="0" w:firstLine="4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свидетельства о присвоении ИНН (для юридических лиц и индивидуальных предпринимателей);</w:t>
            </w:r>
          </w:p>
          <w:p w:rsidR="00BA10F2" w:rsidRPr="00BA10F2" w:rsidRDefault="00BA10F2" w:rsidP="00A2458F">
            <w:pPr>
              <w:pStyle w:val="a5"/>
              <w:numPr>
                <w:ilvl w:val="0"/>
                <w:numId w:val="2"/>
              </w:numPr>
              <w:ind w:left="0" w:firstLine="4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заявления об отсутствии решения о ликвидации заявителя – юридического лица, об отсутствии решения арбитражного суда о признании заявителя – юридического лица, индивидуального предпринимателя банкротом и об открытии конкурсного производства, об отсутствии решений о приостановлении деятельности заявителя в порядке, предусмотренном Кодексом Российской Федерации об административных правонарушениях;</w:t>
            </w:r>
          </w:p>
          <w:p w:rsidR="00BA10F2" w:rsidRPr="00BA10F2" w:rsidRDefault="00BA10F2" w:rsidP="00A2458F">
            <w:pPr>
              <w:pStyle w:val="a5"/>
              <w:numPr>
                <w:ilvl w:val="0"/>
                <w:numId w:val="2"/>
              </w:numPr>
              <w:ind w:left="0" w:firstLine="4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Опись документов</w:t>
            </w:r>
            <w:r w:rsidR="0002567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</w:t>
            </w:r>
          </w:p>
          <w:p w:rsidR="00BA10F2" w:rsidRPr="00BA10F2" w:rsidRDefault="00BA10F2" w:rsidP="00A2458F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Заявки оформляются на русском языке в письменной форме, заявка и документы, приложенные к заявке, удостоверяются электронной подписью участника аукциона.</w:t>
            </w:r>
          </w:p>
        </w:tc>
      </w:tr>
      <w:tr w:rsidR="00BA10F2" w:rsidRP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7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Требования к эксплуатации нестационарного торгового объекта (далее - НТО) при соответствии типу НТО и специализации НТО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 w:rsidP="00A2458F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1. </w:t>
            </w:r>
            <w:r w:rsidR="002148C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Размещение НТО осуществляется в местах, определенных Схемой размещения НТО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</w:t>
            </w:r>
          </w:p>
          <w:p w:rsidR="00BA10F2" w:rsidRDefault="002148CA" w:rsidP="00A2458F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 Хозяйствующие субъекты, осуществляющие торговую деятельность, определяют режим работы самостоятельно, за исключением случаев, установленных законодательством Российской Федерации.</w:t>
            </w:r>
          </w:p>
          <w:p w:rsidR="002148CA" w:rsidRPr="002148CA" w:rsidRDefault="002148CA" w:rsidP="002148C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2148CA">
              <w:rPr>
                <w:rFonts w:ascii="Times New Roman" w:hAnsi="Times New Roman" w:cs="Times New Roman"/>
                <w:sz w:val="26"/>
                <w:szCs w:val="26"/>
              </w:rPr>
              <w:t xml:space="preserve">3.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При осуществлении торговой деятельности должна соблюдаться специализация НТО, минимальный ассортиментный перечень, который должен быть постоянно в продаже, и номенклатура дополнительных групп товаров в соответствии со специализацией.</w:t>
            </w:r>
          </w:p>
          <w:p w:rsidR="00BA10F2" w:rsidRPr="00BA10F2" w:rsidRDefault="002148CA" w:rsidP="00BB3877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4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 При эксплуатации НТО должно обесп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ечиваться соблюдение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санитано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-эпидемиологических 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норм и правил,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противопожарных и 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экологических правил,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правил торговли, установленных законодательством Российской Федерацией, условий труда и правил личной гигиены работниками, а также требований, предъявляемых законодательством Российской Федерации к продаже отдельных видов товаров, иные предусмотренные законодательством Российской Федерацией требования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</w:t>
            </w:r>
          </w:p>
          <w:p w:rsidR="00BA10F2" w:rsidRPr="00BA10F2" w:rsidRDefault="002148CA" w:rsidP="00BB3877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5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 Транспортное обслуживание НТО и загрузка их товарами не должны затруднять и снижать безопасность движения транспорта и пешеходов. Подъездные пути, разгрузочные площадки, площадки для покупателей должны обеспечивать удобный доступ к входам, иметь твердое покрытие, обеспечивающее сток ливневых вод, а также должны быть освещены. Запрещается использование тротуаров, пешеходных дорожек, газонов, элементов благоустройства для подъезда транспорта к зоне загрузки товара, для стоянки автотранспорта, осуществляющего доставку товара.</w:t>
            </w:r>
          </w:p>
          <w:p w:rsidR="00653D8E" w:rsidRDefault="00653D8E" w:rsidP="00BB3877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6. Не допускается размещать торгово-холодильное оборудование, столики, зонтики и другие подобные объекты за пределами НТО.</w:t>
            </w:r>
          </w:p>
          <w:p w:rsidR="00653D8E" w:rsidRPr="00653D8E" w:rsidRDefault="00653D8E" w:rsidP="00BB3877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7. Уборка территории, прилегающей к НТО, должна производиться в соответствии с действующими правилами благоустройства и требованиями в сфере санитарно-</w:t>
            </w: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эпидемиологического благополучия населения.</w:t>
            </w:r>
          </w:p>
          <w:p w:rsidR="00653D8E" w:rsidRPr="00653D8E" w:rsidRDefault="00653D8E" w:rsidP="00BB3877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8. Требования к НТО (внешний вид, размеры, площадь, конструктивная схема и иные требования) устанавливаются в проекте НТО, разработанным в соответствии с Типовым проектом или согласованным с управлением по строительству, архитектуре и градостроительству администрации муниципального образования «Город Астрахань».</w:t>
            </w:r>
          </w:p>
          <w:p w:rsidR="00653D8E" w:rsidRPr="00653D8E" w:rsidRDefault="00653D8E" w:rsidP="00BB3877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Высота НТО не должна превышать шести метров.</w:t>
            </w:r>
          </w:p>
          <w:p w:rsidR="00653D8E" w:rsidRPr="00653D8E" w:rsidRDefault="00653D8E" w:rsidP="00BB3877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9. Порядок размещения остановочных комплексов (павильонов) с объектами торговли: </w:t>
            </w:r>
          </w:p>
          <w:p w:rsidR="00653D8E" w:rsidRPr="00653D8E" w:rsidRDefault="00653D8E" w:rsidP="00BB3877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- торгово-остановочные комплексы (павильоны или киоск) устанавливаются в местах остановок общественного транспорта в соответствии со Схемой размещения НТО на территории муниципального образования «Город Астрахань»;</w:t>
            </w:r>
          </w:p>
          <w:p w:rsidR="00653D8E" w:rsidRPr="00653D8E" w:rsidRDefault="00653D8E" w:rsidP="00BB3877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- внешний вид торгово-остановочного комплекса (павильона) устанавливаются в проекте НТО, согласованном с управлением по строительству, архитектуре и градостроительству администрации муниципального образования «Город Астрахань»;</w:t>
            </w:r>
          </w:p>
          <w:p w:rsidR="00653D8E" w:rsidRPr="00653D8E" w:rsidRDefault="00653D8E" w:rsidP="00BB3877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- размещение НТО должно обеспечивать свободное движение пешеходов и доступ потребителей к торговым объектам, в том числе </w:t>
            </w:r>
            <w:proofErr w:type="spellStart"/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безбарьерную</w:t>
            </w:r>
            <w:proofErr w:type="spellEnd"/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среду жизнедеятельности для инвалидов и иных маломобильных групп населения, беспрепятственный подъезд спецтранспорта при чрезвычайных ситуациях.</w:t>
            </w:r>
          </w:p>
          <w:p w:rsidR="00653D8E" w:rsidRPr="00653D8E" w:rsidRDefault="00653D8E" w:rsidP="00BB3877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10. </w:t>
            </w:r>
            <w:proofErr w:type="gramStart"/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При размещении объектов развозной торговли запрещается их переоборудование (модификация), если в результате проведения соответствующих работ объекты развозной торговли не могут быть самостоятельно транспортированы (за счет движущей силы, вырабатываемой двигателем) или не могут быть транспортированы в составе с механическим транспортным средством, в том числе запрещается демонтаж с объектов развозной торговли колес и прочих частей, элементов, деталей, узлов, агрегатов и устройств, обеспечивающих</w:t>
            </w:r>
            <w:proofErr w:type="gramEnd"/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движение объекта развозной торговли.</w:t>
            </w:r>
          </w:p>
          <w:p w:rsidR="00653D8E" w:rsidRPr="00653D8E" w:rsidRDefault="00653D8E" w:rsidP="00BB3877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11. Объекты развозной торговли размещаются в местах с твердым покрытием, должны быть оборудованы осветительными приборами, урнами и малыми контейнерами для мусора.</w:t>
            </w:r>
          </w:p>
          <w:p w:rsidR="00653D8E" w:rsidRPr="00653D8E" w:rsidRDefault="00653D8E" w:rsidP="00BB3877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12. При реализации товаров в НТО должны быть документы, подтверждающие качество и </w:t>
            </w: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безопасность продукции, в соответствии с законодательством Российской Федерации.</w:t>
            </w:r>
          </w:p>
          <w:p w:rsidR="00653D8E" w:rsidRPr="00653D8E" w:rsidRDefault="00653D8E" w:rsidP="00653D8E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13. Запрещается:</w:t>
            </w:r>
          </w:p>
          <w:p w:rsidR="00653D8E" w:rsidRPr="00653D8E" w:rsidRDefault="00653D8E" w:rsidP="00BB3877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- заглубление фундаментов для размещения НТО и применение капитальных строительных конструкций для их сооружения;</w:t>
            </w:r>
          </w:p>
          <w:p w:rsidR="00653D8E" w:rsidRPr="00653D8E" w:rsidRDefault="00653D8E" w:rsidP="00BB3877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- раскладка товаров, а также складирование тары и запаса продуктов на прилегающей к НТО территории;</w:t>
            </w:r>
          </w:p>
          <w:p w:rsidR="00653D8E" w:rsidRPr="00653D8E" w:rsidRDefault="00653D8E" w:rsidP="00BB3877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- реализация скоропортящихся пищевых продуктов при отсутствии холодильного оборудования для их хранения и реализации.</w:t>
            </w:r>
          </w:p>
          <w:p w:rsidR="00372B19" w:rsidRPr="00372B19" w:rsidRDefault="00653D8E" w:rsidP="00BB3877">
            <w:pPr>
              <w:pStyle w:val="a5"/>
              <w:jc w:val="both"/>
              <w:rPr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14. При отсутствии централизованного водоснабжения и </w:t>
            </w:r>
            <w:proofErr w:type="gramStart"/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канализации</w:t>
            </w:r>
            <w:proofErr w:type="gramEnd"/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хозяйствующие субъекты должны обеспечить бесперебойную доставку и использование воды, отвечающей требованиям качества воды централизованного водоснабжения, вывод стоков с последующей дезинфекцией емкостей для питьевой воды и емкостей для стоков в установленном порядке.</w:t>
            </w:r>
          </w:p>
        </w:tc>
      </w:tr>
      <w:tr w:rsid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8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Срок и место подачи заявок на участие в аукционе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 w:rsidP="00A2458F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Прием заявок осуществляется на электронной площадке: sale.zakazrf.ru</w:t>
            </w:r>
          </w:p>
          <w:p w:rsidR="00BA10F2" w:rsidRPr="006E7789" w:rsidRDefault="00BA10F2" w:rsidP="00A2458F">
            <w:pPr>
              <w:pStyle w:val="a5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Дата начала приема заявок: </w:t>
            </w:r>
            <w:r w:rsidRPr="0059353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с </w:t>
            </w:r>
            <w:r w:rsidR="006E7789" w:rsidRPr="0059353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10</w:t>
            </w:r>
            <w:r w:rsidR="00AA0490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.00</w:t>
            </w:r>
            <w:r w:rsidRPr="0059353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часов</w:t>
            </w:r>
            <w:r w:rsidR="006E778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по местному времени (с 09</w:t>
            </w:r>
            <w:r w:rsidR="00AA0490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.00</w:t>
            </w:r>
            <w:r w:rsidR="006E778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часов по московскому времени) </w:t>
            </w:r>
            <w:r w:rsidR="006E7789" w:rsidRPr="006E7789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23.03</w:t>
            </w:r>
            <w:r w:rsidRPr="006E7789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.20</w:t>
            </w:r>
            <w:r w:rsidR="007D6B93" w:rsidRPr="006E7789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19</w:t>
            </w:r>
            <w:r w:rsidRPr="006E7789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г.</w:t>
            </w:r>
          </w:p>
          <w:p w:rsidR="00BA10F2" w:rsidRPr="00BA10F2" w:rsidRDefault="00BA10F2" w:rsidP="00AA0490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Дата окончания приема заявок: </w:t>
            </w:r>
            <w:r w:rsidR="006E7789" w:rsidRPr="0059353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1</w:t>
            </w:r>
            <w:r w:rsidR="00AA0490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8.00</w:t>
            </w:r>
            <w:r w:rsidR="006E7789" w:rsidRPr="0059353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59353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часов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6E778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по местному времени (</w:t>
            </w:r>
            <w:r w:rsidR="00AA0490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17.00</w:t>
            </w:r>
            <w:r w:rsidR="006E778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часов по московскому времени) </w:t>
            </w:r>
            <w:r w:rsidR="006E7789" w:rsidRPr="006E7789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11</w:t>
            </w:r>
            <w:r w:rsidRPr="006E7789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.</w:t>
            </w:r>
            <w:r w:rsidR="006E7789" w:rsidRPr="006E7789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04</w:t>
            </w:r>
            <w:r w:rsidRPr="006E7789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.20</w:t>
            </w:r>
            <w:r w:rsidR="007D6B93" w:rsidRPr="006E7789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19</w:t>
            </w:r>
            <w:r w:rsidRPr="006E7789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г.</w:t>
            </w:r>
          </w:p>
        </w:tc>
      </w:tr>
      <w:tr w:rsid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9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Проведение аукциона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0F2" w:rsidRDefault="00BA10F2" w:rsidP="00BB3877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Рассмотрение первых частей заявок на участие в электронном аукционе будет проводиться </w:t>
            </w:r>
            <w:r w:rsidR="006E7789" w:rsidRPr="006E7789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12.04</w:t>
            </w:r>
            <w:r w:rsidRPr="006E7789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.20</w:t>
            </w:r>
            <w:r w:rsidR="007D6B93" w:rsidRPr="006E7789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19</w:t>
            </w:r>
            <w:r w:rsidRPr="006E7789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г. в </w:t>
            </w:r>
            <w:r w:rsidR="006E7789" w:rsidRPr="006E7789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14.00.</w:t>
            </w:r>
            <w:r w:rsidR="006E778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по местному времени. </w:t>
            </w:r>
          </w:p>
          <w:p w:rsidR="00BB3877" w:rsidRPr="00BB3877" w:rsidRDefault="00BB3877" w:rsidP="00BB3877"/>
          <w:p w:rsidR="00BA10F2" w:rsidRPr="00BA10F2" w:rsidRDefault="00BA10F2" w:rsidP="00BB3877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Проведение электронного аукциона на электронной площадке sale.zakazrf.ru будет проводиться </w:t>
            </w:r>
            <w:r w:rsidR="006E7789" w:rsidRPr="006E7789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15.04</w:t>
            </w:r>
            <w:r w:rsidRPr="006E7789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.20</w:t>
            </w:r>
            <w:r w:rsidR="006E7789" w:rsidRPr="006E7789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19</w:t>
            </w:r>
            <w:r w:rsidRPr="006E7789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г. </w:t>
            </w:r>
            <w:r w:rsidR="00AA0490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с</w:t>
            </w:r>
            <w:r w:rsidRPr="006E7789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r w:rsidR="006E7789" w:rsidRPr="006E7789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10.00.</w:t>
            </w:r>
            <w:r w:rsidR="006E7789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r w:rsidR="00AA0490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часов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по местному времени (</w:t>
            </w:r>
            <w:r w:rsidR="006E7789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09</w:t>
            </w:r>
            <w:r w:rsidR="00AA0490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.00</w:t>
            </w:r>
            <w:r w:rsidR="006E7789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часов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по московскому времени).</w:t>
            </w:r>
          </w:p>
          <w:p w:rsidR="00BA10F2" w:rsidRPr="00097304" w:rsidRDefault="00BA10F2" w:rsidP="00BB3877">
            <w:pPr>
              <w:tabs>
                <w:tab w:val="left" w:pos="1276"/>
              </w:tabs>
              <w:spacing w:line="240" w:lineRule="auto"/>
              <w:ind w:firstLine="4"/>
              <w:jc w:val="both"/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Рассмотрение вторых частей заявок на участие в электронном аукционе </w:t>
            </w:r>
            <w:r w:rsidRPr="00BB3877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будет проводиться в течение 5 (пяти) рабочих дней со дня размещения на электронной площадке протокола проведения электронного аукциона.</w:t>
            </w:r>
          </w:p>
        </w:tc>
      </w:tr>
      <w:tr w:rsid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10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 w:rsidP="000724F3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Стартовая  цена предмета электронного аукциона</w:t>
            </w:r>
            <w:r w:rsidR="00F41937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6B93" w:rsidRDefault="00BA10F2" w:rsidP="00A2458F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Стартовая цена </w:t>
            </w:r>
            <w:r w:rsidR="003C6AB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лота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предмета электронного аукциона составляет</w:t>
            </w:r>
            <w:r w:rsidR="007D6B9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proofErr w:type="gramStart"/>
            <w:r w:rsidR="007D6B9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для</w:t>
            </w:r>
            <w:proofErr w:type="gramEnd"/>
            <w:r w:rsidR="007D6B9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:</w:t>
            </w:r>
          </w:p>
          <w:p w:rsidR="00BA10F2" w:rsidRDefault="007D6B93" w:rsidP="00A2458F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ЛОТА №1</w:t>
            </w:r>
            <w:r w:rsidR="00F41937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-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F41937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6142,96 </w:t>
            </w:r>
            <w:proofErr w:type="spellStart"/>
            <w:r w:rsidR="000724F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 w:rsidR="000724F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7D6B93" w:rsidRDefault="007D6B93" w:rsidP="00A2458F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ЛОТА №2 </w:t>
            </w:r>
            <w:r w:rsidR="00F41937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– 5323,90</w:t>
            </w:r>
            <w:r w:rsidR="000724F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proofErr w:type="spellStart"/>
            <w:r w:rsidR="000724F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 w:rsidR="000724F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7D6B93" w:rsidRDefault="007D6B93" w:rsidP="00A2458F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 xml:space="preserve">ЛОТА №3 </w:t>
            </w:r>
            <w:r w:rsidR="00F41937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– 16637,18</w:t>
            </w:r>
            <w:r w:rsidR="000724F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proofErr w:type="spellStart"/>
            <w:r w:rsidR="000724F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 w:rsidR="000724F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7D6B93" w:rsidRDefault="007D6B93" w:rsidP="00A2458F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ЛОТА №4 </w:t>
            </w:r>
            <w:r w:rsidR="00F41937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– 30714,80</w:t>
            </w:r>
            <w:r w:rsidR="000724F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proofErr w:type="spellStart"/>
            <w:r w:rsidR="000724F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 w:rsidR="000724F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7D6B93" w:rsidRDefault="007D6B93" w:rsidP="00A2458F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ЛОТА №5 </w:t>
            </w:r>
            <w:r w:rsidR="00F41937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– 12551,60</w:t>
            </w:r>
            <w:r w:rsidR="000724F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proofErr w:type="spellStart"/>
            <w:r w:rsidR="000724F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 w:rsidR="000724F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7D6B93" w:rsidRDefault="007D6B93" w:rsidP="00A2458F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ЛОТА №6 </w:t>
            </w:r>
            <w:r w:rsidR="00F41937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– 14482,61</w:t>
            </w:r>
            <w:r w:rsidR="000724F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proofErr w:type="spellStart"/>
            <w:r w:rsidR="000724F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 w:rsidR="000724F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7D6B93" w:rsidRDefault="007D6B93" w:rsidP="00A2458F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ЛОТА №7 </w:t>
            </w:r>
            <w:r w:rsidR="00F41937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– 24103,19</w:t>
            </w:r>
            <w:r w:rsidR="000724F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proofErr w:type="spellStart"/>
            <w:r w:rsidR="000724F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 w:rsidR="000724F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7D6B93" w:rsidRDefault="007D6B93" w:rsidP="00A2458F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ЛОТА №8 </w:t>
            </w:r>
            <w:r w:rsidR="00F41937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– 24103,19</w:t>
            </w:r>
            <w:r w:rsidR="000724F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proofErr w:type="spellStart"/>
            <w:r w:rsidR="000724F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 w:rsidR="000724F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7D6B93" w:rsidRDefault="007D6B93" w:rsidP="00A2458F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ЛОТА №9 </w:t>
            </w:r>
            <w:r w:rsidR="00F41937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– 19964,61</w:t>
            </w:r>
            <w:r w:rsidR="000724F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proofErr w:type="spellStart"/>
            <w:r w:rsidR="000724F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 w:rsidR="000724F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7D6B93" w:rsidRDefault="007D6B93" w:rsidP="00A2458F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ЛОТА №10 </w:t>
            </w:r>
            <w:r w:rsidR="00F41937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– 63886,77</w:t>
            </w:r>
            <w:r w:rsidR="000724F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proofErr w:type="spellStart"/>
            <w:r w:rsidR="000724F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 w:rsidR="000724F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7D6B93" w:rsidRDefault="007D6B93" w:rsidP="00A2458F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ЛОТА №11 </w:t>
            </w:r>
            <w:r w:rsidR="00F41937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– 18428,87</w:t>
            </w:r>
            <w:r w:rsidR="000724F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proofErr w:type="spellStart"/>
            <w:r w:rsidR="000724F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 w:rsidR="000724F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7D6B93" w:rsidRDefault="007D6B93" w:rsidP="00A2458F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ЛОТА №12 </w:t>
            </w:r>
            <w:r w:rsidR="00F41937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– 15971,69</w:t>
            </w:r>
            <w:r w:rsidR="000724F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руб.</w:t>
            </w:r>
          </w:p>
          <w:p w:rsidR="00AA0490" w:rsidRPr="00162741" w:rsidRDefault="007D6B93" w:rsidP="00AA049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162741">
              <w:rPr>
                <w:rFonts w:ascii="Times New Roman" w:hAnsi="Times New Roman" w:cs="Times New Roman"/>
                <w:sz w:val="26"/>
                <w:szCs w:val="26"/>
              </w:rPr>
              <w:t xml:space="preserve">ШАГ </w:t>
            </w:r>
            <w:r w:rsidR="003C6AB1" w:rsidRPr="00162741">
              <w:rPr>
                <w:rFonts w:ascii="Times New Roman" w:hAnsi="Times New Roman" w:cs="Times New Roman"/>
                <w:sz w:val="26"/>
                <w:szCs w:val="26"/>
              </w:rPr>
              <w:t xml:space="preserve">электронного </w:t>
            </w:r>
            <w:r w:rsidRPr="00162741">
              <w:rPr>
                <w:rFonts w:ascii="Times New Roman" w:hAnsi="Times New Roman" w:cs="Times New Roman"/>
                <w:sz w:val="26"/>
                <w:szCs w:val="26"/>
              </w:rPr>
              <w:t xml:space="preserve">аукциона  </w:t>
            </w:r>
            <w:r w:rsidR="003C6AB1" w:rsidRPr="00162741">
              <w:rPr>
                <w:rFonts w:ascii="Times New Roman" w:hAnsi="Times New Roman" w:cs="Times New Roman"/>
                <w:sz w:val="26"/>
                <w:szCs w:val="26"/>
              </w:rPr>
              <w:t xml:space="preserve">устанавливается в размере 5% от стартовой цены лота и составляет </w:t>
            </w:r>
            <w:proofErr w:type="gramStart"/>
            <w:r w:rsidR="003C6AB1" w:rsidRPr="00162741">
              <w:rPr>
                <w:rFonts w:ascii="Times New Roman" w:hAnsi="Times New Roman" w:cs="Times New Roman"/>
                <w:sz w:val="26"/>
                <w:szCs w:val="26"/>
              </w:rPr>
              <w:t>для</w:t>
            </w:r>
            <w:proofErr w:type="gramEnd"/>
            <w:r w:rsidR="003C6AB1" w:rsidRPr="00162741">
              <w:rPr>
                <w:rFonts w:ascii="Times New Roman" w:hAnsi="Times New Roman" w:cs="Times New Roman"/>
                <w:sz w:val="26"/>
                <w:szCs w:val="26"/>
              </w:rPr>
              <w:t>:</w:t>
            </w:r>
          </w:p>
          <w:p w:rsidR="00AA0490" w:rsidRDefault="00F41937" w:rsidP="00AA0490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0B4981">
              <w:rPr>
                <w:rFonts w:ascii="Times New Roman" w:hAnsi="Times New Roman" w:cs="Times New Roman"/>
                <w:sz w:val="26"/>
                <w:szCs w:val="26"/>
              </w:rPr>
              <w:t xml:space="preserve">ЛОТА №1- 307,15 </w:t>
            </w:r>
            <w:proofErr w:type="spellStart"/>
            <w:r w:rsidR="000724F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руб</w:t>
            </w:r>
            <w:proofErr w:type="spellEnd"/>
            <w:r w:rsidR="000724F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;</w:t>
            </w:r>
          </w:p>
          <w:p w:rsidR="00F41937" w:rsidRPr="000B4981" w:rsidRDefault="00F41937" w:rsidP="00AA049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B4981">
              <w:rPr>
                <w:rFonts w:ascii="Times New Roman" w:hAnsi="Times New Roman" w:cs="Times New Roman"/>
                <w:sz w:val="26"/>
                <w:szCs w:val="26"/>
              </w:rPr>
              <w:t>ЛОТА №2 – 269,20</w:t>
            </w:r>
            <w:r w:rsidR="000724F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="000724F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руб</w:t>
            </w:r>
            <w:proofErr w:type="spellEnd"/>
            <w:r w:rsidR="000724F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;</w:t>
            </w:r>
          </w:p>
          <w:p w:rsidR="00F41937" w:rsidRPr="000B4981" w:rsidRDefault="00F41937" w:rsidP="00AA049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B4981">
              <w:rPr>
                <w:rFonts w:ascii="Times New Roman" w:hAnsi="Times New Roman" w:cs="Times New Roman"/>
                <w:sz w:val="26"/>
                <w:szCs w:val="26"/>
              </w:rPr>
              <w:t>ЛОТА №3 – 831,85</w:t>
            </w:r>
            <w:r w:rsidR="000724F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="000724F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руб</w:t>
            </w:r>
            <w:proofErr w:type="spellEnd"/>
            <w:r w:rsidR="000724F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;</w:t>
            </w:r>
          </w:p>
          <w:p w:rsidR="00F41937" w:rsidRPr="000B4981" w:rsidRDefault="00F41937" w:rsidP="000B4981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B4981">
              <w:rPr>
                <w:rFonts w:ascii="Times New Roman" w:hAnsi="Times New Roman" w:cs="Times New Roman"/>
                <w:sz w:val="26"/>
                <w:szCs w:val="26"/>
              </w:rPr>
              <w:t>ЛОТА №4 – 1535,74</w:t>
            </w:r>
            <w:r w:rsidR="000724F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="000724F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руб</w:t>
            </w:r>
            <w:proofErr w:type="spellEnd"/>
            <w:r w:rsidR="000724F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;</w:t>
            </w:r>
          </w:p>
          <w:p w:rsidR="00F41937" w:rsidRPr="000B4981" w:rsidRDefault="00F41937" w:rsidP="000B4981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B4981">
              <w:rPr>
                <w:rFonts w:ascii="Times New Roman" w:hAnsi="Times New Roman" w:cs="Times New Roman"/>
                <w:sz w:val="26"/>
                <w:szCs w:val="26"/>
              </w:rPr>
              <w:t>ЛОТА №5 – 627,58</w:t>
            </w:r>
            <w:r w:rsidR="000724F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="000724F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руб</w:t>
            </w:r>
            <w:proofErr w:type="spellEnd"/>
            <w:r w:rsidR="000724F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;</w:t>
            </w:r>
          </w:p>
          <w:p w:rsidR="00F41937" w:rsidRPr="000B4981" w:rsidRDefault="00F41937" w:rsidP="000B4981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B4981">
              <w:rPr>
                <w:rFonts w:ascii="Times New Roman" w:hAnsi="Times New Roman" w:cs="Times New Roman"/>
                <w:sz w:val="26"/>
                <w:szCs w:val="26"/>
              </w:rPr>
              <w:t>ЛОТА №6 – 724,13</w:t>
            </w:r>
            <w:r w:rsidR="000724F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="000724F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руб</w:t>
            </w:r>
            <w:proofErr w:type="spellEnd"/>
            <w:r w:rsidR="000724F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;</w:t>
            </w:r>
          </w:p>
          <w:p w:rsidR="00F41937" w:rsidRPr="000B4981" w:rsidRDefault="00F41937" w:rsidP="000B4981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B4981">
              <w:rPr>
                <w:rFonts w:ascii="Times New Roman" w:hAnsi="Times New Roman" w:cs="Times New Roman"/>
                <w:sz w:val="26"/>
                <w:szCs w:val="26"/>
              </w:rPr>
              <w:t>ЛОТА №7 – 1255,16</w:t>
            </w:r>
            <w:r w:rsidR="000724F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="000724F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руб</w:t>
            </w:r>
            <w:proofErr w:type="spellEnd"/>
            <w:r w:rsidR="000724F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;</w:t>
            </w:r>
          </w:p>
          <w:p w:rsidR="00F41937" w:rsidRPr="000B4981" w:rsidRDefault="00F41937" w:rsidP="000B4981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B4981">
              <w:rPr>
                <w:rFonts w:ascii="Times New Roman" w:hAnsi="Times New Roman" w:cs="Times New Roman"/>
                <w:sz w:val="26"/>
                <w:szCs w:val="26"/>
              </w:rPr>
              <w:t>ЛОТА №8 – 1255,16</w:t>
            </w:r>
            <w:r w:rsidR="000724F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="000724F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руб</w:t>
            </w:r>
            <w:proofErr w:type="spellEnd"/>
            <w:r w:rsidR="000724F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;</w:t>
            </w:r>
          </w:p>
          <w:p w:rsidR="00F41937" w:rsidRPr="000B4981" w:rsidRDefault="00F41937" w:rsidP="000B4981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B4981">
              <w:rPr>
                <w:rFonts w:ascii="Times New Roman" w:hAnsi="Times New Roman" w:cs="Times New Roman"/>
                <w:sz w:val="26"/>
                <w:szCs w:val="26"/>
              </w:rPr>
              <w:t>ЛОТА №9 – 998,23</w:t>
            </w:r>
            <w:r w:rsidR="000724F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="000724F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руб</w:t>
            </w:r>
            <w:proofErr w:type="spellEnd"/>
            <w:r w:rsidR="000724F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;</w:t>
            </w:r>
          </w:p>
          <w:p w:rsidR="00F41937" w:rsidRPr="000B4981" w:rsidRDefault="00F41937" w:rsidP="000B4981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B4981">
              <w:rPr>
                <w:rFonts w:ascii="Times New Roman" w:hAnsi="Times New Roman" w:cs="Times New Roman"/>
                <w:sz w:val="26"/>
                <w:szCs w:val="26"/>
              </w:rPr>
              <w:t>ЛОТА №10 – 3194,34</w:t>
            </w:r>
            <w:r w:rsidR="000724F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="000724F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руб</w:t>
            </w:r>
            <w:proofErr w:type="spellEnd"/>
            <w:r w:rsidR="000724F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;</w:t>
            </w:r>
          </w:p>
          <w:p w:rsidR="00F41937" w:rsidRPr="000B4981" w:rsidRDefault="00F41937" w:rsidP="000B4981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B4981">
              <w:rPr>
                <w:rFonts w:ascii="Times New Roman" w:hAnsi="Times New Roman" w:cs="Times New Roman"/>
                <w:sz w:val="26"/>
                <w:szCs w:val="26"/>
              </w:rPr>
              <w:t>ЛОТА №11 – 921,44</w:t>
            </w:r>
            <w:r w:rsidR="000724F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="000724F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руб</w:t>
            </w:r>
            <w:proofErr w:type="spellEnd"/>
            <w:r w:rsidR="000724F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;</w:t>
            </w:r>
          </w:p>
          <w:p w:rsidR="00F41937" w:rsidRPr="000B4981" w:rsidRDefault="00F41937" w:rsidP="000B4981">
            <w:pPr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B4981">
              <w:rPr>
                <w:rFonts w:ascii="Times New Roman" w:hAnsi="Times New Roman" w:cs="Times New Roman"/>
                <w:sz w:val="26"/>
                <w:szCs w:val="26"/>
              </w:rPr>
              <w:t>ЛОТА №12 – 798,58</w:t>
            </w:r>
            <w:r w:rsidR="000724F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руб.</w:t>
            </w:r>
          </w:p>
          <w:p w:rsidR="00BA10F2" w:rsidRDefault="007D6B93" w:rsidP="00BB3877">
            <w:pPr>
              <w:spacing w:line="240" w:lineRule="auto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7D6B93">
              <w:rPr>
                <w:b/>
              </w:rPr>
              <w:t xml:space="preserve"> </w:t>
            </w:r>
            <w:r w:rsidR="00BA10F2" w:rsidRPr="007D6B93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Исчисляется по следующей методике: </w:t>
            </w:r>
          </w:p>
          <w:p w:rsidR="00097304" w:rsidRPr="00097304" w:rsidRDefault="00097304" w:rsidP="00097304">
            <w:pPr>
              <w:pStyle w:val="ConsPlusNormal"/>
              <w:spacing w:before="220"/>
              <w:contextualSpacing/>
              <w:jc w:val="both"/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НЦЛ = </w:t>
            </w:r>
            <w:proofErr w:type="spellStart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С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кад</w:t>
            </w:r>
            <w:proofErr w:type="spellEnd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*S* T* </w:t>
            </w:r>
            <w:proofErr w:type="spellStart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К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спец</w:t>
            </w:r>
            <w:proofErr w:type="spellEnd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* </w:t>
            </w:r>
            <w:proofErr w:type="spellStart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К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мест</w:t>
            </w:r>
            <w:proofErr w:type="spellEnd"/>
            <w:proofErr w:type="gramStart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,</w:t>
            </w:r>
            <w:proofErr w:type="gramEnd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где:</w:t>
            </w:r>
          </w:p>
          <w:p w:rsidR="00097304" w:rsidRPr="00097304" w:rsidRDefault="00097304" w:rsidP="00097304">
            <w:pPr>
              <w:pStyle w:val="ConsPlusNormal"/>
              <w:spacing w:before="220"/>
              <w:contextualSpacing/>
              <w:jc w:val="both"/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С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кад</w:t>
            </w:r>
            <w:proofErr w:type="spellEnd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– средний уровень кадастровой стоимости 1 кв. м земельного участка на территории г. Астрахани, утвержденный постановлением Правительства Астраханской области от 25.12.2013 №584-П, составляет 4628,51 руб.</w:t>
            </w:r>
          </w:p>
          <w:p w:rsidR="00097304" w:rsidRPr="00097304" w:rsidRDefault="00097304" w:rsidP="00097304">
            <w:pPr>
              <w:pStyle w:val="ConsPlusNormal"/>
              <w:spacing w:before="220"/>
              <w:contextualSpacing/>
              <w:jc w:val="both"/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S - площадь места размещения, кв. м.;</w:t>
            </w:r>
          </w:p>
          <w:p w:rsidR="00097304" w:rsidRPr="00097304" w:rsidRDefault="00097304" w:rsidP="00097304">
            <w:pPr>
              <w:pStyle w:val="ConsPlusNormal"/>
              <w:spacing w:before="220"/>
              <w:contextualSpacing/>
              <w:jc w:val="both"/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Т –  количество месяцев;</w:t>
            </w:r>
          </w:p>
          <w:p w:rsidR="00097304" w:rsidRPr="00097304" w:rsidRDefault="00097304" w:rsidP="00097304">
            <w:pPr>
              <w:pStyle w:val="ConsPlusNormal"/>
              <w:spacing w:before="220"/>
              <w:contextualSpacing/>
              <w:jc w:val="both"/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К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спец</w:t>
            </w:r>
            <w:proofErr w:type="spellEnd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= коэффициент, учитывающий специализацию нестационарного торгового объекта;</w:t>
            </w:r>
          </w:p>
          <w:p w:rsidR="00593534" w:rsidRDefault="00097304" w:rsidP="00097304">
            <w:pPr>
              <w:pStyle w:val="ConsPlusNormal"/>
              <w:spacing w:before="220"/>
              <w:contextualSpacing/>
              <w:jc w:val="both"/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К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мест</w:t>
            </w:r>
            <w:proofErr w:type="spellEnd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= коэффициент, учитывающий место размещения НТО.</w:t>
            </w:r>
          </w:p>
          <w:p w:rsidR="00BA10F2" w:rsidRPr="00BA10F2" w:rsidRDefault="003C6AB1" w:rsidP="00097304">
            <w:pPr>
              <w:pStyle w:val="ConsPlusNormal"/>
              <w:spacing w:before="220"/>
              <w:contextualSpacing/>
              <w:jc w:val="both"/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C6AB1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Расчет стартовой цены лотов и размера обеспечения заявки</w:t>
            </w:r>
            <w:r w:rsidR="00BB3877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прилагается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.</w:t>
            </w:r>
          </w:p>
        </w:tc>
      </w:tr>
      <w:tr w:rsid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11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Определение победителя аукциона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 w:rsidP="003C6AB1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Победителем аукциона признается лицо, предложившее наибольшую </w:t>
            </w:r>
            <w:r w:rsidR="00097304" w:rsidRPr="00BB3877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цену лота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 заявка которого соответствует требованиям аукционной документации</w:t>
            </w:r>
          </w:p>
        </w:tc>
      </w:tr>
    </w:tbl>
    <w:p w:rsidR="00BA10F2" w:rsidRDefault="00BA10F2" w:rsidP="00BA10F2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381760" w:rsidRDefault="00381760" w:rsidP="00683B7A">
      <w:pPr>
        <w:pStyle w:val="ConsPlusNormal"/>
        <w:contextualSpacing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contextualSpacing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Типовая форма договора</w:t>
      </w:r>
    </w:p>
    <w:p w:rsidR="00683B7A" w:rsidRPr="00683B7A" w:rsidRDefault="00683B7A" w:rsidP="00683B7A">
      <w:pPr>
        <w:pStyle w:val="ConsPlusNormal"/>
        <w:contextualSpacing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на размещение нестационарного торгового объекта по результатам торгов</w:t>
      </w:r>
    </w:p>
    <w:p w:rsidR="00683B7A" w:rsidRPr="00683B7A" w:rsidRDefault="00683B7A" w:rsidP="00683B7A">
      <w:pPr>
        <w:pStyle w:val="ConsPlusNormal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г. Астрахань                                                               «__» ___________ 20__ г.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Управление торговли и поддержке предпринимательства администрации муниципального образования «Город Астрахань», в лице начальника управления торговли и поддержки предпринимательства______________________, действующего на основании ______________________________, именуемый в дальнейшем «Сторона-1», 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с одной стороны и _________________________________________________ в лице,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действующего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 основании __________________________________,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именуемый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в  дальнейшем  «Сторона-2», с другой стороны, вместе именуемые  «Стороны»,  по результатам проведения торгов на право заключения договора   на   размещение  нестационарного  торгового  объекта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(полное наименование торгов и реквизиты постановления о  проведении  торгов) и на основании протокола  о  результатах  торгов  от «__» ______________ 20__ № ____________ заключили настоящий Договор (далее</w:t>
      </w:r>
      <w:proofErr w:type="gramEnd"/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- Договор) о нижеследующем:</w:t>
      </w:r>
      <w:proofErr w:type="gramEnd"/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nformat"/>
        <w:contextualSpacing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1. Предмет Договора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bookmarkStart w:id="2" w:name="P752"/>
      <w:bookmarkEnd w:id="2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1.1.  Сторона-1 предоставляет Стороне-2 право на  заключение договора на размещение  нестационарного  торгового  объекта на территории муниципального образования «Город Астрахань» (далее - НТО) для осуществления_____________________________________________________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(вид деятельности, группа реализуемых товаров)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общей площадью _________ кв. м  в  соответствии  со  Схемой  размещения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нестационарных  торговых  объектов на территории   муниципального образования «Город Астрахань» (далее  -  Схема  размещения  НТО),  утвержденной постановлением  администрации муниципального образования «Город Астрахань»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от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_________ № _____, на участке по адресному ориентиру:_________________________________________________________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(место расположения объекта)</w:t>
      </w:r>
    </w:p>
    <w:p w:rsidR="00683B7A" w:rsidRPr="00683B7A" w:rsidRDefault="00683B7A" w:rsidP="00683B7A">
      <w:pPr>
        <w:pStyle w:val="ConsPlusNormal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 Права и обязанности Сторон</w:t>
      </w:r>
    </w:p>
    <w:p w:rsidR="00683B7A" w:rsidRPr="00683B7A" w:rsidRDefault="00683B7A" w:rsidP="00683B7A">
      <w:pPr>
        <w:pStyle w:val="ConsPlusNormal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2.1. Сторона-1 вправе: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2.1.1. Осуществлять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контроль за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выполнением Стороной-2 условий настоящего Договора и требований нормативно-правовых актов, регулирующих размещение НТО.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2.1.2. Отказаться в одностороннем порядке от исполнения условий настоящего Договора в случаях и порядке, которые установлены настоящим Договором и действующим законодательством Российской Федерации. 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2.2. Сторона-1 предоставляет Стороне-2 право на размещение НТО по адресному ориентиру, указанному в </w:t>
      </w:r>
      <w:hyperlink w:anchor="P752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пункте 1.1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настоящего Договора. Право, предоставленное Стороне-2 по настоящему Договору, не может быть передано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>другим лицам.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2.3. Сторона-2 вправе досрочно отказаться от исполнения условий настоящего Договора по основаниям и в порядке, которые предусмотрены настоящим Договором и действующим законодательством Российской Федерации.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 Сторона-2 обязана: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2.4.1. Обеспечить установку НТО в соответствии с проектом, разработанным  в соответствии с Типовым проектом или согласованным с управлением по строительству, архитектуре и градостроительству администрации муниципального образования «Город Астрахань», который  предъявить к приемке в течение шестидесяти  календарных дней приемочной комиссии.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2.4.2. Своевременно и в полном объеме производить оплату по настоящему Договору.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bookmarkStart w:id="3" w:name="P781"/>
      <w:bookmarkEnd w:id="3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2.4.3. Использовать НТО по назначению, указанному в </w:t>
      </w:r>
      <w:hyperlink w:anchor="P752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пункте 1.1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настоящего Договора.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bookmarkStart w:id="4" w:name="P782"/>
      <w:bookmarkEnd w:id="4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2.4.4. Обеспечить сохранение внешнего вида согласно проекту, местоположения и размеров НТО в течение установленного периода размещения.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2.4.5. Обеспечить соблюдение санитарных норм и правил, вывоз мусора и иных отходов, образовавшихся в результате использования НТО, с заключением соответствующих договоров.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2.4.6.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При осуществлении хозяйственной деятельности с использованием НТО обеспечить соблюдение требований постановления Правительства Российской Федерации от 19.01.1998 </w:t>
      </w:r>
      <w:hyperlink r:id="rId10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№ 55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«Об утверждении правил продажи отдельных видов товаров, перечня товаров длительного пользования, на которые не распространяется требование покупателя о безвозмездном предоставлении ему на период ремонта или замены аналогичного товара, и перечня непродовольственных товаров надлежащего качества, не подлежащих возврату или обмену на аналогичный товар других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размера, формы, габарита, фасона, расцветки или комплектации», постановления Правительства Российской Федерации от 15.08.1997 </w:t>
      </w:r>
      <w:hyperlink r:id="rId11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№1036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«Об утверждении правил оказания услуг общественного питания», санитарных правил «Санитарно-эпидемиологические </w:t>
      </w:r>
      <w:hyperlink r:id="rId12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требования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к организациям торговли и обороту в них продовольственного сырья и пищевых продуктов. СП 2.3.6.1066-01» и «Санитарно-эпидемиологические </w:t>
      </w:r>
      <w:hyperlink r:id="rId13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требования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к организациям общественного питания, изготовлению и </w:t>
      </w:r>
      <w:proofErr w:type="spell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оборотоспособности</w:t>
      </w:r>
      <w:proofErr w:type="spell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в них пищевых продуктов и продовольственного сырья. СанПиН 2.3.6.1079-01».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2.4.7. Не допускать загрязнения, захламления места размещения НТО.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2.4.8. Обеспечить своевременный демонтаж НТО и приведение прилегающей  к НТО территории в первоначальное состояние в течение пяти рабочих дней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с даты окончания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действия Договора, а также в случае досрочного отказа в одностороннем порядке от исполнения условий настоящего Договора по инициативе Стороны 1 в соответствии с </w:t>
      </w:r>
      <w:hyperlink w:anchor="P822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разделом 6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настоящего Договора.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2.4.9. Выполнять условия, предусмотренные нормативно-правовыми актами, регулирующими размещение НТО.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2.4.10. В случае реорганизации юридического лица не позднее чем в пятидневный срок с момента внесения записи в Единый государственный реестр юридических лиц письменно уведомить Сторону-1 о правопреемниках по настоящему Договору и заключить дополнительное соглашение к настоящему Договору.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2.4.11. Письменно в пятидневный срок оповестить Сторону-1 об изменении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>своих реквизитов (наименования, местонахождения, почтового адреса, электронной почты, факсимильной связи). В случае неисполнения Стороной-2 этих условий письма и другая корреспонденция, направляемые Стороной-1 по указанным в настоящем Договоре реквизитам, считаются отправленными Стороне-1, который вне зависимости от их фактического получения считается извещенным (получившим соответствующие письма, корреспонденцию).</w:t>
      </w:r>
    </w:p>
    <w:p w:rsidR="00683B7A" w:rsidRPr="00683B7A" w:rsidRDefault="00683B7A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3. Платежи и расчеты по Договору</w:t>
      </w:r>
    </w:p>
    <w:p w:rsidR="00683B7A" w:rsidRPr="00683B7A" w:rsidRDefault="00683B7A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bookmarkStart w:id="5" w:name="P793"/>
      <w:bookmarkEnd w:id="5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3.1. Плата за размещение НТО устанавливается в размере итоговой цены аукциона, за которую Сторона-2 приобрела право на заключение настоящего Договора, и составляет ______ за один год (НДС не облагается).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3.2. Плата за размещение НТО производится Стороной-2 путем перечисления денежных средств на счет администрации муниципального образования «Город Астрахань».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Исполнением обязательств по оплате считается дата зачисления денежных средств на счет администрации муниципального образования «Город Астрахань».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Оплата по Договору производится в соответствии с графиком платежей, являющимся неотъемлемой частью Договора.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Сторона-2 в течение пяти банковских дней с момента заключения Договора производит оплату за первый год.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В последующие периоды действия Договора оплата производится ежеквартально, не позднее дня, следующего за 10 числом первого месяца текущего квартала, авансовыми платежами на указанные Стороной-1 реквизиты.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Денежные средства, внесенные Стороной-2 в качестве обеспечения заявки на участие в аукционе, засчитываются в счет исполнения обязательств по настоящему Договору. Сумма обеспечения заявки, превышающая плату за размещение, засчитывается в счет авансовых платежей за последующие периоды и возврату не подлежит.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3.3. Подтверждением исполнения обязательства Стороны-2 по осуществлению оплаты по настоящему Договору является платежный документ с отметкой банка, представленный Стороне-1, а также факт зачисления денежных средств на счет администрации муниципального образования «Город Астрахань».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3.4. Размер платы за размещение НТО   увеличивается по инициативе Стороны-1 ежегодно, но  не ранее чем через год после заключения настоящего Договора  и не более чем на величину уровня инфляции, установленного Законом Российской Федерации о федеральном бюджете.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3.5. В случае отказа или уклонения от оплаты Стороны-2  размер платы по Договору в установленные сроки Сторона -2 несет ответственность в соответствии с законодательством Российской Федерации.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3.6. При нарушении сроков оплаты размер платы  по Договору Сторона-2 уплачивает Стороне-1 пени из расчета 0,1% от размера невнесенной суммы за каждый календарный день просрочки до фактической оплаты или расторжения настоящего Договора. Расторжение настоящего Договора не освобождает Сторону-2 от уплаты пеней в случае, если расторжение произведено вследствие нарушения Стороной-2 своих обязательств по настоящему Договору.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3.7. В случае нарушения Стороной-2 условий настоящего Договора, повлекшего досрочное расторжение настоящего Договора, сумма оплаты, установленная </w:t>
      </w:r>
      <w:hyperlink w:anchor="P793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пунктом 3.1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настоящего Договора, Стороне-2 не возвращается.</w:t>
      </w:r>
    </w:p>
    <w:p w:rsidR="00683B7A" w:rsidRPr="00683B7A" w:rsidRDefault="00683B7A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>4. Срок действия Договора</w:t>
      </w:r>
    </w:p>
    <w:p w:rsidR="00683B7A" w:rsidRPr="00683B7A" w:rsidRDefault="00683B7A" w:rsidP="00683B7A">
      <w:pPr>
        <w:pStyle w:val="ConsPlusNormal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bookmarkStart w:id="6" w:name="P813"/>
      <w:bookmarkEnd w:id="6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4.1. Настоящий Договор вступает в силу с момента его подписания и действует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до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_____________.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4.2. Действие настоящего Договора прекращается со дня, следующего после даты, указанной в </w:t>
      </w:r>
      <w:hyperlink w:anchor="P813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пункте 4.1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настоящего Договора. Однако окончание срока действия настоящего Договора не освобождает Стороны от полного исполнения всех обязательств по настоящему Договору, не выполненных на момент прекращения его действия.</w:t>
      </w:r>
    </w:p>
    <w:p w:rsidR="00683B7A" w:rsidRPr="00683B7A" w:rsidRDefault="00683B7A" w:rsidP="00683B7A">
      <w:pPr>
        <w:pStyle w:val="ConsPlusNormal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5. Ответственность Сторон</w:t>
      </w:r>
    </w:p>
    <w:p w:rsidR="00683B7A" w:rsidRPr="00683B7A" w:rsidRDefault="00683B7A" w:rsidP="00683B7A">
      <w:pPr>
        <w:pStyle w:val="ConsPlusNormal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5.1. В случае неисполнения или ненадлежащего исполнения обязательств по настоящему Договору Стороны несут ответственность в соответствии с действующим законодательством Российской Федерации.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5.2. В случае </w:t>
      </w:r>
      <w:proofErr w:type="spell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неустановки</w:t>
      </w:r>
      <w:proofErr w:type="spell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НТО Сторона-2 не освобождается от исполнения обязательств по настоящему Договору.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5.3. Стороны освобождаются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от обязательств по Договору в случае наступления форс-мажорных обстоятельств в соответствии с действующим законодательством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Российской Федерации.</w:t>
      </w:r>
    </w:p>
    <w:p w:rsidR="00683B7A" w:rsidRPr="00683B7A" w:rsidRDefault="00683B7A" w:rsidP="00683B7A">
      <w:pPr>
        <w:pStyle w:val="ConsPlusNormal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bookmarkStart w:id="7" w:name="P822"/>
      <w:bookmarkEnd w:id="7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 Порядок расторжения Договора</w:t>
      </w:r>
    </w:p>
    <w:p w:rsidR="00683B7A" w:rsidRPr="00683B7A" w:rsidRDefault="00683B7A" w:rsidP="00683B7A">
      <w:pPr>
        <w:pStyle w:val="ConsPlusNormal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6.1. Настоящий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Договор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может быть расторгнут по соглашению Сторон.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6.2. Сторона 2 имеет право расторгнуть настоящий Договор в одностороннем внесудебном порядке лишь при условиях отсутствия задолженности по настоящему Договору, осуществления демонтажа НТО и проведения восстановительных работ на месте его размещения. Письменное уведомление о расторжении настоящего Договора должно быть направлено Стороне-1 не менее чем за 14 календарных дней до предполагаемой даты расторжения настоящего Договора.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bookmarkStart w:id="8" w:name="P826"/>
      <w:bookmarkEnd w:id="8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6.3. Сторона-1 имеет право расторгнуть настоящий Договор в одностороннем внесудебном порядке в случаях: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6.3.1. Принятия администрацией муниципального образования «Город Астрахань» решения об освобождении земельного участка в случаях предусмотренных Порядком размещения НТО.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6.3.2. Невнесения Стороной-2 платы за размещение НТО в установленные Договором сроки, если просрочка платежа составляет более 90 (девяносто) календарных дней.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6.3.3.  Прекращения Стороной-2 в установленном законом порядке своей деятельности и при отсутствии правопреемников.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6.3.4. Наличия более двух фактов реализации групп товаров, оказания услуг, не предусмотренных для данного места размещения НТО в соответствии со Схемой размещения НТО, что подтверждено соответствующими актами Стороны-1.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6.3.5. </w:t>
      </w:r>
      <w:proofErr w:type="spell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Непредъявления</w:t>
      </w:r>
      <w:proofErr w:type="spell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в течение  60 дней  НТО для осмотра   приемочной комиссией.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6.3.6. Эксплуатации НТО без акта приемочной комиссии.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>6.3.7. Выявления несоответствия НТО согласованному проекту (изменение внешнего вида, размеров, площади в ходе его эксплуатации, возведение пристроек, надстройка дополнительных антресолей и этажей), что подтверждено соответствующими актами приемочной комиссии.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6.3.8 Несоблюдения требований </w:t>
      </w:r>
      <w:hyperlink w:anchor="P781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пунктов 2.4.3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- </w:t>
      </w:r>
      <w:hyperlink w:anchor="P782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2.4.4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настоящего Договора.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6.3.9. Несоответствия местонахождения НТО месту, установленному Схемой  размещения НТО.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6.4. При наличии оснований для одностороннего отказа от исполнения условий настоящего Договора, предусмотренных </w:t>
      </w:r>
      <w:hyperlink w:anchor="P826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пунктом 6.3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настоящего Договора, Сторона-1 за 30 (тридцать) календарных дней до предполагаемой даты расторжения направляет Стороне-2 письменное уведомление (предписание) о расторжении настоящего Договора в одностороннем порядке.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В данном случае настоящий Договор считается расторгнутым с даты, указанной в таком уведомлении, в случае не устранения Стороной-2 нарушения в установленный в уведомлении срок.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В случае неоднократного (двух и более раз в течение календарного года) нарушения действующих правил торговли, действующего законодательства в сфере благоустройства и санитарного содержания территорий поселения, порядка обращения с отходами, других экологических и санитарных требований основанием для расторжения Договора  в одностороннем порядке является вступившее в законную силу постановление о назначении административного наказания.</w:t>
      </w:r>
      <w:proofErr w:type="gramEnd"/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6.5. В случае досрочного прекращения действия Договора по инициативе Стороны-1 НТО подлежит демонтажу Стороной-2 в течение пяти рабочих дней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с даты прекращения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действия Договора, при этом Стороне-2 понесенные затраты не компенсируются.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6.6. В случае подачи Стороной-2 соответствующего заявления о прекращении деятельности Стороне-1 действие Договора прекращается досрочно в одностороннем порядке.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При этом демонтаж НТО осуществляется Стороной-2 самостоятельно в течение пяти рабочих дней. Понесенные затраты субъекту торговли не компенсируются.</w:t>
      </w:r>
    </w:p>
    <w:p w:rsidR="00683B7A" w:rsidRPr="00683B7A" w:rsidRDefault="00683B7A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7. Прочие условия</w:t>
      </w:r>
    </w:p>
    <w:p w:rsidR="00683B7A" w:rsidRPr="00683B7A" w:rsidRDefault="00683B7A" w:rsidP="00683B7A">
      <w:pPr>
        <w:pStyle w:val="ConsPlusNormal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7.1. Вопросы, не урегулированные настоящим Договором, разрешаются в соответствии с действующим законодательством Российской Федерации и нормативно-правовыми актами, регулирующими размещение НТО.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7.2. Договор составлен в двух экземплярах, каждый из которых имеет одинаковую юридическую силу.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7.3. Все изменения к Договору оформляются Сторонами дополнительными соглашениями, составленными в письменной форме, которые являются неотъемлемой частью Договора.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7.4. Настоящий Договор вступает в силу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с даты подписания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Сторонами и действует до полного исполнения Сторонами обязательств по нему.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7.5. Приложения к Договору составляют его неотъемлемую часть: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приложение № 1 - </w:t>
      </w:r>
      <w:proofErr w:type="spell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выкопировка</w:t>
      </w:r>
      <w:proofErr w:type="spell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размещения НТО;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приложение № 2 - согласованный в установленном порядке проект НТО;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приложение № 3 - график платежей.</w:t>
      </w:r>
    </w:p>
    <w:p w:rsidR="00683B7A" w:rsidRPr="00683B7A" w:rsidRDefault="00683B7A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>8. Юридические адреса, банковские реквизиты и подписи Сторон</w:t>
      </w:r>
    </w:p>
    <w:p w:rsidR="00683B7A" w:rsidRPr="00683B7A" w:rsidRDefault="00683B7A" w:rsidP="00683B7A">
      <w:pPr>
        <w:pStyle w:val="ConsPlusNormal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Сторона 1:                                          Сторона 2:</w:t>
      </w: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____________________________        __________________________________</w:t>
      </w: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Адрес: _____________________        Адрес: ___________________________</w:t>
      </w: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ИНН/КПП__________________        ИНН/КПП __________________________</w:t>
      </w: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р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/с ________________________        р/с ______________________________</w:t>
      </w: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в __________________________        </w:t>
      </w:r>
      <w:proofErr w:type="spellStart"/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в</w:t>
      </w:r>
      <w:proofErr w:type="spellEnd"/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________________________________</w:t>
      </w: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БИК________________________        </w:t>
      </w:r>
      <w:proofErr w:type="spell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БИК</w:t>
      </w:r>
      <w:proofErr w:type="spell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______________________________</w:t>
      </w: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___________________________        _________________________________</w:t>
      </w: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(подпись)                                            (подпись)</w:t>
      </w: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М.П.                                                     М.П.</w:t>
      </w:r>
    </w:p>
    <w:p w:rsidR="0070715E" w:rsidRPr="00683B7A" w:rsidRDefault="0070715E" w:rsidP="00BD4B0D">
      <w:pPr>
        <w:spacing w:after="0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70715E" w:rsidRDefault="0070715E" w:rsidP="00BD4B0D">
      <w:pPr>
        <w:spacing w:after="0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Default="00683B7A" w:rsidP="00BD4B0D">
      <w:pPr>
        <w:spacing w:after="0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Default="00683B7A" w:rsidP="00BD4B0D">
      <w:pPr>
        <w:spacing w:after="0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Default="00683B7A" w:rsidP="00BD4B0D">
      <w:pPr>
        <w:spacing w:after="0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Default="00683B7A" w:rsidP="00BD4B0D">
      <w:pPr>
        <w:spacing w:after="0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BD4B0D">
      <w:pPr>
        <w:spacing w:after="0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BD4B0D" w:rsidRPr="00683B7A" w:rsidRDefault="00BD4B0D" w:rsidP="00BD4B0D">
      <w:pPr>
        <w:spacing w:after="0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Начальник управления торговли </w:t>
      </w:r>
    </w:p>
    <w:p w:rsidR="00BA10F2" w:rsidRPr="00683B7A" w:rsidRDefault="00BD4B0D" w:rsidP="00BD4B0D">
      <w:pPr>
        <w:spacing w:after="0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и поддержки предпринимательства </w:t>
      </w:r>
    </w:p>
    <w:p w:rsidR="00BD4B0D" w:rsidRPr="00683B7A" w:rsidRDefault="00BD4B0D" w:rsidP="00BD4B0D">
      <w:pPr>
        <w:spacing w:after="0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администрации муниципального образования</w:t>
      </w:r>
    </w:p>
    <w:p w:rsidR="00BD4B0D" w:rsidRPr="00683B7A" w:rsidRDefault="00BD4B0D" w:rsidP="00BD4B0D">
      <w:pPr>
        <w:spacing w:after="0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«Город Астрахань»</w:t>
      </w:r>
      <w:r w:rsidR="0070715E"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                                                            </w:t>
      </w:r>
      <w:r w:rsid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   </w:t>
      </w:r>
      <w:r w:rsidR="0070715E"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А.Б. Никольский</w:t>
      </w:r>
    </w:p>
    <w:p w:rsidR="00BA10F2" w:rsidRDefault="00BA10F2" w:rsidP="00BA10F2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BA10F2" w:rsidRDefault="00BA10F2" w:rsidP="00BA10F2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3A2133" w:rsidRDefault="003A2133"/>
    <w:sectPr w:rsidR="003A21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BatangChe">
    <w:panose1 w:val="02030609000101010101"/>
    <w:charset w:val="81"/>
    <w:family w:val="modern"/>
    <w:pitch w:val="fixed"/>
    <w:sig w:usb0="B00002AF" w:usb1="69D77CFB" w:usb2="00000030" w:usb3="00000000" w:csb0="0008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015412E"/>
    <w:multiLevelType w:val="hybridMultilevel"/>
    <w:tmpl w:val="BFD04914"/>
    <w:lvl w:ilvl="0" w:tplc="F2929604">
      <w:start w:val="1"/>
      <w:numFmt w:val="decimal"/>
      <w:lvlText w:val="%1."/>
      <w:lvlJc w:val="left"/>
      <w:pPr>
        <w:ind w:left="108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">
    <w:nsid w:val="63602AA1"/>
    <w:multiLevelType w:val="hybridMultilevel"/>
    <w:tmpl w:val="42A4068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3510"/>
    <w:rsid w:val="0002567A"/>
    <w:rsid w:val="000724F3"/>
    <w:rsid w:val="00097304"/>
    <w:rsid w:val="000B4981"/>
    <w:rsid w:val="00162741"/>
    <w:rsid w:val="002148CA"/>
    <w:rsid w:val="002B5A74"/>
    <w:rsid w:val="002E6935"/>
    <w:rsid w:val="00372B19"/>
    <w:rsid w:val="00381760"/>
    <w:rsid w:val="003A2133"/>
    <w:rsid w:val="003C6AB1"/>
    <w:rsid w:val="0049301D"/>
    <w:rsid w:val="00521A26"/>
    <w:rsid w:val="00593534"/>
    <w:rsid w:val="00653D8E"/>
    <w:rsid w:val="00683B7A"/>
    <w:rsid w:val="006A16D3"/>
    <w:rsid w:val="006E7789"/>
    <w:rsid w:val="0070715E"/>
    <w:rsid w:val="00713510"/>
    <w:rsid w:val="007D6B93"/>
    <w:rsid w:val="00815B6E"/>
    <w:rsid w:val="00870ECE"/>
    <w:rsid w:val="009F402F"/>
    <w:rsid w:val="00A2458F"/>
    <w:rsid w:val="00AA0490"/>
    <w:rsid w:val="00B70BCB"/>
    <w:rsid w:val="00BA10F2"/>
    <w:rsid w:val="00BA75EC"/>
    <w:rsid w:val="00BB3877"/>
    <w:rsid w:val="00BD4B0D"/>
    <w:rsid w:val="00C30D46"/>
    <w:rsid w:val="00F41937"/>
    <w:rsid w:val="00F71B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10F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BA10F2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a3">
    <w:name w:val="Нормальный (таблица)"/>
    <w:basedOn w:val="a"/>
    <w:next w:val="a"/>
    <w:uiPriority w:val="99"/>
    <w:rsid w:val="00BA10F2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paragraph" w:customStyle="1" w:styleId="a4">
    <w:name w:val="Таблицы (моноширинный)"/>
    <w:basedOn w:val="a"/>
    <w:next w:val="a"/>
    <w:uiPriority w:val="99"/>
    <w:rsid w:val="00BA10F2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4"/>
      <w:szCs w:val="24"/>
      <w:lang w:eastAsia="ru-RU"/>
    </w:rPr>
  </w:style>
  <w:style w:type="paragraph" w:customStyle="1" w:styleId="a5">
    <w:name w:val="Прижатый влево"/>
    <w:basedOn w:val="a"/>
    <w:next w:val="a"/>
    <w:uiPriority w:val="99"/>
    <w:rsid w:val="00BA10F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character" w:customStyle="1" w:styleId="a6">
    <w:name w:val="Цветовое выделение"/>
    <w:uiPriority w:val="99"/>
    <w:rsid w:val="00BA10F2"/>
    <w:rPr>
      <w:b/>
      <w:bCs w:val="0"/>
      <w:color w:val="26282F"/>
    </w:rPr>
  </w:style>
  <w:style w:type="character" w:customStyle="1" w:styleId="a7">
    <w:name w:val="Гипертекстовая ссылка"/>
    <w:uiPriority w:val="99"/>
    <w:rsid w:val="00BA10F2"/>
    <w:rPr>
      <w:color w:val="106BBE"/>
    </w:rPr>
  </w:style>
  <w:style w:type="paragraph" w:customStyle="1" w:styleId="ConsPlusNonformat">
    <w:name w:val="ConsPlusNonformat"/>
    <w:rsid w:val="00683B7A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10F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BA10F2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a3">
    <w:name w:val="Нормальный (таблица)"/>
    <w:basedOn w:val="a"/>
    <w:next w:val="a"/>
    <w:uiPriority w:val="99"/>
    <w:rsid w:val="00BA10F2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paragraph" w:customStyle="1" w:styleId="a4">
    <w:name w:val="Таблицы (моноширинный)"/>
    <w:basedOn w:val="a"/>
    <w:next w:val="a"/>
    <w:uiPriority w:val="99"/>
    <w:rsid w:val="00BA10F2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4"/>
      <w:szCs w:val="24"/>
      <w:lang w:eastAsia="ru-RU"/>
    </w:rPr>
  </w:style>
  <w:style w:type="paragraph" w:customStyle="1" w:styleId="a5">
    <w:name w:val="Прижатый влево"/>
    <w:basedOn w:val="a"/>
    <w:next w:val="a"/>
    <w:uiPriority w:val="99"/>
    <w:rsid w:val="00BA10F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character" w:customStyle="1" w:styleId="a6">
    <w:name w:val="Цветовое выделение"/>
    <w:uiPriority w:val="99"/>
    <w:rsid w:val="00BA10F2"/>
    <w:rPr>
      <w:b/>
      <w:bCs w:val="0"/>
      <w:color w:val="26282F"/>
    </w:rPr>
  </w:style>
  <w:style w:type="character" w:customStyle="1" w:styleId="a7">
    <w:name w:val="Гипертекстовая ссылка"/>
    <w:uiPriority w:val="99"/>
    <w:rsid w:val="00BA10F2"/>
    <w:rPr>
      <w:color w:val="106BBE"/>
    </w:rPr>
  </w:style>
  <w:style w:type="paragraph" w:customStyle="1" w:styleId="ConsPlusNonformat">
    <w:name w:val="ConsPlusNonformat"/>
    <w:rsid w:val="00683B7A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94838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304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mobileonline.garant.ru/document?id=9051062&amp;sub=1000" TargetMode="External"/><Relationship Id="rId13" Type="http://schemas.openxmlformats.org/officeDocument/2006/relationships/hyperlink" Target="consultantplus://offline/ref=6D3EF8B90AFC255BD930324FD9CD0C12862B1A55469F62F4CC82F57ECCE8138B4EDCC94FDE344632E803C03641ABC03B28B1B16B469745A7m3e4O" TargetMode="External"/><Relationship Id="rId3" Type="http://schemas.openxmlformats.org/officeDocument/2006/relationships/styles" Target="styles.xml"/><Relationship Id="rId7" Type="http://schemas.openxmlformats.org/officeDocument/2006/relationships/hyperlink" Target="file:///C:\Users\user_089\Desktop\&#1040;&#1091;&#1082;&#1094;&#1080;&#1086;&#1085;&#1085;&#1072;&#1103;%20&#1076;&#1086;&#1082;&#1091;&#1084;&#1077;&#1085;&#1090;&#1072;&#1094;&#1080;&#1103;\&#1057;&#1050;&#1054;&#1056;&#1056;&#1045;&#1050;&#1058;&#1048;&#1056;&#1054;&#1042;&#1040;&#1053;&#1053;&#1067;&#1049;%20&#1055;&#1054;&#1056;&#1071;&#1044;&#1054;&#1050;%20&#1053;&#1058;&#1054;%20&#1087;&#1086;&#1089;&#1083;&#1077;&#1076;&#1085;&#1103;&#1103;%20&#1074;&#1077;&#1088;&#1089;&#1080;&#1103;.docx" TargetMode="External"/><Relationship Id="rId12" Type="http://schemas.openxmlformats.org/officeDocument/2006/relationships/hyperlink" Target="consultantplus://offline/ref=6D3EF8B90AFC255BD930324FD9CD0C128222185D4D963FFEC4DBF97CCBE74C9C4995C54EDE344736EB5CC52350F3CD3D30AFB3775A9544mAeFO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consultantplus://offline/ref=6D3EF8B90AFC255BD930324FD9CD0C1285281C574F9C62F4CC82F57ECCE8138B5CDC9143DE325833E216966704mFe7O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consultantplus://offline/ref=6D3EF8B90AFC255BD930324FD9CD0C12862213574C9862F4CC82F57ECCE8138B5CDC9143DE325833E216966704mFe7O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mobileonline.garant.ru/document?id=9051062&amp;sub=0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E085442-420A-4AAD-A118-F2ECA78A4A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263</TotalTime>
  <Pages>1</Pages>
  <Words>5483</Words>
  <Characters>31254</Characters>
  <Application>Microsoft Office Word</Application>
  <DocSecurity>0</DocSecurity>
  <Lines>260</Lines>
  <Paragraphs>73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36664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Легковская Ольга Николаевна</dc:creator>
  <cp:keywords/>
  <dc:description/>
  <cp:lastModifiedBy>Легковская Ольга Николаевна</cp:lastModifiedBy>
  <cp:revision>21</cp:revision>
  <cp:lastPrinted>2019-03-21T14:06:00Z</cp:lastPrinted>
  <dcterms:created xsi:type="dcterms:W3CDTF">2019-03-18T14:27:00Z</dcterms:created>
  <dcterms:modified xsi:type="dcterms:W3CDTF">2019-03-22T10:46:00Z</dcterms:modified>
</cp:coreProperties>
</file>