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8BB" w:rsidRDefault="00EB68BB" w:rsidP="00EB68BB">
      <w:pPr>
        <w:ind w:hanging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EB68BB" w:rsidRDefault="00EB68BB" w:rsidP="00EB68B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имущества по ул.</w:t>
      </w:r>
      <w:r w:rsidRPr="00C671A0">
        <w:rPr>
          <w:rFonts w:ascii="Times New Roman" w:hAnsi="Times New Roman"/>
          <w:sz w:val="28"/>
          <w:szCs w:val="28"/>
        </w:rPr>
        <w:t xml:space="preserve"> </w:t>
      </w:r>
      <w:r w:rsidR="00934EE2">
        <w:rPr>
          <w:rFonts w:ascii="Times New Roman" w:hAnsi="Times New Roman"/>
          <w:sz w:val="28"/>
          <w:szCs w:val="28"/>
        </w:rPr>
        <w:t xml:space="preserve">Богдана Хмельницкого, </w:t>
      </w:r>
      <w:r>
        <w:rPr>
          <w:rFonts w:ascii="Times New Roman" w:hAnsi="Times New Roman"/>
          <w:sz w:val="28"/>
          <w:szCs w:val="28"/>
        </w:rPr>
        <w:t>30 в Советском районе.</w:t>
      </w:r>
    </w:p>
    <w:p w:rsidR="00EB68BB" w:rsidRDefault="00EB68BB" w:rsidP="00EB68BB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выпиской из Единого государственного реестра недвижимости № КУВИ-001/2026-107201384 от 10.08.2026, с приложением  схемы расположения земельного участка на кадастровом плане территории проведены работы по образованию земельного участка под многоквартирным </w:t>
      </w:r>
      <w:r w:rsidR="00934EE2">
        <w:rPr>
          <w:rFonts w:ascii="Times New Roman" w:hAnsi="Times New Roman"/>
          <w:sz w:val="28"/>
          <w:szCs w:val="28"/>
        </w:rPr>
        <w:t xml:space="preserve">домом по ул. Богдана Хмельницкого,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30 в Советском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районе</w:t>
      </w:r>
      <w:proofErr w:type="gramEnd"/>
      <w:r>
        <w:rPr>
          <w:rFonts w:ascii="Times New Roman" w:hAnsi="Times New Roman"/>
          <w:sz w:val="28"/>
          <w:szCs w:val="28"/>
        </w:rPr>
        <w:t xml:space="preserve"> и иными входящими в состав такого дома объектами недвижимого имущества. </w:t>
      </w:r>
    </w:p>
    <w:p w:rsidR="00EB68BB" w:rsidRDefault="00EB68BB" w:rsidP="00EB68BB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администрации муниципального образования «Городской округ город Астрахань» и администрацией Советского района города Астрахани.</w:t>
      </w:r>
    </w:p>
    <w:p w:rsidR="00EB68BB" w:rsidRDefault="00EB68BB" w:rsidP="00EB68BB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расположения земельного участка соответствует формату и требованиям к ее подготовке, утвержденным приказом Федеральной службы государственной регистрации, кадастра и картографии от 19.04.2022 №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</w:t>
      </w:r>
      <w:proofErr w:type="gramStart"/>
      <w:r>
        <w:rPr>
          <w:rFonts w:ascii="Times New Roman" w:hAnsi="Times New Roman"/>
          <w:sz w:val="28"/>
          <w:szCs w:val="28"/>
        </w:rPr>
        <w:t>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и не противоречит ст.11.10 Земельного кодекса Российской Федерации, ст. 16 Федерального закона от 29.12.2004 N 189-Ф3 «О введении в действие Жилищного кодекса РФ».</w:t>
      </w:r>
      <w:proofErr w:type="gramEnd"/>
    </w:p>
    <w:p w:rsidR="004F3CBD" w:rsidRDefault="00934EE2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39"/>
    <w:rsid w:val="000046F6"/>
    <w:rsid w:val="00105B3C"/>
    <w:rsid w:val="007C4F39"/>
    <w:rsid w:val="00934EE2"/>
    <w:rsid w:val="00EB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Шимохина Юлия Максимовна</cp:lastModifiedBy>
  <cp:revision>4</cp:revision>
  <dcterms:created xsi:type="dcterms:W3CDTF">2026-09-17T09:08:00Z</dcterms:created>
  <dcterms:modified xsi:type="dcterms:W3CDTF">2026-09-17T11:35:00Z</dcterms:modified>
</cp:coreProperties>
</file>