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475C" w:rsidRDefault="0063475C" w:rsidP="0063475C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ДОКЛАД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О деятельности комиссии по соблюдению требований к служебному поведению муниципальных служащих администрации муниципального образования «</w:t>
      </w:r>
      <w:r w:rsidR="00EF7181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Городской округ </w:t>
      </w:r>
      <w:r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Город Астрахань</w:t>
      </w:r>
      <w:r w:rsidR="00EF7181"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>»</w:t>
      </w:r>
      <w:r>
        <w:rPr>
          <w:rFonts w:ascii="Times New Roman" w:eastAsiaTheme="minorHAnsi" w:hAnsi="Times New Roman" w:cstheme="minorBidi"/>
          <w:b/>
          <w:color w:val="auto"/>
          <w:spacing w:val="0"/>
          <w:sz w:val="32"/>
          <w:szCs w:val="32"/>
        </w:rPr>
        <w:t xml:space="preserve"> и урегулированию конфликта интересов в 2022 году.</w:t>
      </w:r>
      <w:r>
        <w:rPr>
          <w:rFonts w:ascii="Times New Roman" w:hAnsi="Times New Roman" w:cs="Times New Roman"/>
          <w:sz w:val="32"/>
          <w:szCs w:val="32"/>
        </w:rPr>
        <w:t xml:space="preserve">  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Проведение обучающих семинаров в 2022 году.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отчетном периоде сос</w:t>
      </w:r>
      <w:r w:rsidR="00F55A6A">
        <w:rPr>
          <w:rFonts w:ascii="Times New Roman" w:hAnsi="Times New Roman" w:cs="Times New Roman"/>
          <w:sz w:val="28"/>
          <w:szCs w:val="28"/>
        </w:rPr>
        <w:t>тоялось 8 заседаний Комиссии.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которых рассмотрено 20 письменных уведомлений представителя нанимателя муниципальных служащих  о намерении выполнять иную оплачиваемую работу в участковых избирательных комиссиях в связи с проводимыми выборами в органы власти. 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Комиссией принято решение признать, что выполнение муниципальными служащими, иной оплачиваемой работы не повлечет конфликт интересов.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период декларационной кампании 2 муниципальных служащих подали заявление в Комиссию о невозможности по объективным причинам представить сведения о доходах, расходах об имуществе и обязательствах имущественного характера супруга. 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Комиссией приняты решения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признать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причины непредставления муниципальными служащими указанных сведений объективными и уважительными. 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отчетном периоде Комиссией рассмотрено 12 уведомлений муниципальных служащих о возможном возникновении конфликта интересов при исполнении должностных обязанностей, в связи с наличием у них родственных связей в администрац</w:t>
      </w:r>
      <w:proofErr w:type="gramStart"/>
      <w:r>
        <w:rPr>
          <w:rFonts w:ascii="Times New Roman" w:hAnsi="Times New Roman" w:cs="Times New Roman"/>
          <w:sz w:val="28"/>
          <w:szCs w:val="28"/>
        </w:rPr>
        <w:t>ии и её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структурных подразделениях. Комиссией во всех случаях приняты решения об отсутствии конфликта интересов.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Однако, в связи с несвоевременной подачей одним из муниципальных служащих уведомлений о возможном возникновении конфликта интересов в 2020, 2021 годах, представителем нанимателя  муниципальный служащий был привлечен к дисциплинарной ответственности в виде выговора.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Факты увольнения с муниципальной службы в связи с утратой доверия в отчётном периоде отсутствуют.</w:t>
      </w:r>
    </w:p>
    <w:p w:rsidR="00EF7181" w:rsidRDefault="00EF7181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3475C" w:rsidRDefault="00B662CA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63475C">
        <w:rPr>
          <w:rFonts w:ascii="Times New Roman" w:hAnsi="Times New Roman" w:cs="Times New Roman"/>
          <w:sz w:val="28"/>
          <w:szCs w:val="28"/>
        </w:rPr>
        <w:t xml:space="preserve"> целях выявления, предотвращения и урегулирования случаев возник</w:t>
      </w:r>
      <w:r>
        <w:rPr>
          <w:rFonts w:ascii="Times New Roman" w:hAnsi="Times New Roman" w:cs="Times New Roman"/>
          <w:sz w:val="28"/>
          <w:szCs w:val="28"/>
        </w:rPr>
        <w:t xml:space="preserve">новения конфликта интересов  </w:t>
      </w:r>
      <w:r w:rsidR="0063475C">
        <w:rPr>
          <w:rFonts w:ascii="Times New Roman" w:hAnsi="Times New Roman" w:cs="Times New Roman"/>
          <w:sz w:val="28"/>
          <w:szCs w:val="28"/>
        </w:rPr>
        <w:t>проведена актуализация анкетных данных муниципальных служащих.</w:t>
      </w:r>
    </w:p>
    <w:p w:rsidR="0063475C" w:rsidRDefault="00B662CA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</w:t>
      </w:r>
      <w:proofErr w:type="gramStart"/>
      <w:r>
        <w:rPr>
          <w:rFonts w:ascii="Times New Roman" w:hAnsi="Times New Roman" w:cs="Times New Roman"/>
          <w:sz w:val="28"/>
          <w:szCs w:val="28"/>
        </w:rPr>
        <w:t>результатам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которой проведен анализ</w:t>
      </w:r>
      <w:r w:rsidR="0063475C">
        <w:rPr>
          <w:rFonts w:ascii="Times New Roman" w:hAnsi="Times New Roman" w:cs="Times New Roman"/>
          <w:sz w:val="28"/>
          <w:szCs w:val="28"/>
        </w:rPr>
        <w:t xml:space="preserve"> по выявлению родственных связей у муниципальных служащих в администрации, её структурных подразделениях со статусом юридического лица и в муниципальных учреждениях муниципального образования «Город </w:t>
      </w:r>
      <w:r w:rsidR="0063475C">
        <w:rPr>
          <w:rFonts w:ascii="Times New Roman" w:hAnsi="Times New Roman" w:cs="Times New Roman"/>
          <w:sz w:val="28"/>
          <w:szCs w:val="28"/>
        </w:rPr>
        <w:lastRenderedPageBreak/>
        <w:t>Астрахань», с целью установления возможной личной заинтересованности при исполнении муниципальными служащими возложенных на них обязанностей.</w:t>
      </w:r>
    </w:p>
    <w:p w:rsidR="0063475C" w:rsidRDefault="00B662CA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Дополнительно, в целях выявления</w:t>
      </w:r>
      <w:r w:rsidR="0063475C">
        <w:rPr>
          <w:rFonts w:ascii="Times New Roman" w:hAnsi="Times New Roman" w:cs="Times New Roman"/>
          <w:sz w:val="28"/>
          <w:szCs w:val="28"/>
        </w:rPr>
        <w:t xml:space="preserve"> личной заинтересованности при осуществлении закупок товаров, работ, услуг для обеспечения муниципальных нужд, проанализированы сведения о месте работы родственников муниципальных служащих.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результатам проведенного анализа анкетных данных, фактов возникновения конфликта интересов на м</w:t>
      </w:r>
      <w:r w:rsidR="00B662CA">
        <w:rPr>
          <w:rFonts w:ascii="Times New Roman" w:hAnsi="Times New Roman" w:cs="Times New Roman"/>
          <w:sz w:val="28"/>
          <w:szCs w:val="28"/>
        </w:rPr>
        <w:t xml:space="preserve">униципальной службе </w:t>
      </w:r>
      <w:r>
        <w:rPr>
          <w:rFonts w:ascii="Times New Roman" w:hAnsi="Times New Roman" w:cs="Times New Roman"/>
          <w:sz w:val="28"/>
          <w:szCs w:val="28"/>
        </w:rPr>
        <w:t xml:space="preserve">установлено не было. 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2022 году прокуратурой города и районными прокуратурами города Астрахани по завершению декларационной кампании инициированы проверки исполнения законодательств</w:t>
      </w:r>
      <w:r w:rsidR="00B662CA">
        <w:rPr>
          <w:rFonts w:ascii="Times New Roman" w:hAnsi="Times New Roman" w:cs="Times New Roman"/>
          <w:sz w:val="28"/>
          <w:szCs w:val="28"/>
        </w:rPr>
        <w:t>а о противодействии коррупции.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результатам проведенных проверок выявлены нарушения при предоставлении муниципальными служащими справок о доходах, расходах, об имуществе и обязательствах имущественного характера своих и членов своей семьи (далее – справки) за 2021 год. </w:t>
      </w:r>
    </w:p>
    <w:p w:rsidR="0063475C" w:rsidRDefault="00B662CA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нарушениями</w:t>
      </w:r>
      <w:r w:rsidR="0063475C">
        <w:rPr>
          <w:rFonts w:ascii="Times New Roman" w:hAnsi="Times New Roman" w:cs="Times New Roman"/>
          <w:sz w:val="28"/>
          <w:szCs w:val="28"/>
        </w:rPr>
        <w:t>, выявленными прокуратурой, явились: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указание всех счетов, открытых по состоянию на отчетную дату в банках и иных кредитных организациях на имя лица, в отношении которого представляется справка;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не указание (неверное указание) дохода, полученного от Фонда социального страхования в виде пособия по временной нетрудоспособности.  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Лицами, ответственными за работу по профилактики коррупц</w:t>
      </w:r>
      <w:r w:rsidR="00F55A6A">
        <w:rPr>
          <w:rFonts w:ascii="Times New Roman" w:hAnsi="Times New Roman" w:cs="Times New Roman"/>
          <w:sz w:val="28"/>
          <w:szCs w:val="28"/>
        </w:rPr>
        <w:t>ионных правонарушений</w:t>
      </w:r>
      <w:r>
        <w:rPr>
          <w:rFonts w:ascii="Times New Roman" w:hAnsi="Times New Roman" w:cs="Times New Roman"/>
          <w:sz w:val="28"/>
          <w:szCs w:val="28"/>
        </w:rPr>
        <w:t>, от 40 муниципальных служащих, поименованных в представлениях прокуратуры, были запрошены письменные объяснения по фактам нарушения антикор</w:t>
      </w:r>
      <w:r w:rsidR="00B662CA">
        <w:rPr>
          <w:rFonts w:ascii="Times New Roman" w:hAnsi="Times New Roman" w:cs="Times New Roman"/>
          <w:sz w:val="28"/>
          <w:szCs w:val="28"/>
        </w:rPr>
        <w:t>рупционного законодательства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докладов, подготовленных ответственными</w:t>
      </w:r>
      <w:r w:rsidR="00B662CA">
        <w:rPr>
          <w:rFonts w:ascii="Times New Roman" w:hAnsi="Times New Roman" w:cs="Times New Roman"/>
          <w:sz w:val="28"/>
          <w:szCs w:val="28"/>
        </w:rPr>
        <w:t xml:space="preserve"> лицами</w:t>
      </w:r>
      <w:r>
        <w:rPr>
          <w:rFonts w:ascii="Times New Roman" w:hAnsi="Times New Roman" w:cs="Times New Roman"/>
          <w:sz w:val="28"/>
          <w:szCs w:val="28"/>
        </w:rPr>
        <w:t>, представи</w:t>
      </w:r>
      <w:r w:rsidR="00B662CA">
        <w:rPr>
          <w:rFonts w:ascii="Times New Roman" w:hAnsi="Times New Roman" w:cs="Times New Roman"/>
          <w:sz w:val="28"/>
          <w:szCs w:val="28"/>
        </w:rPr>
        <w:t>телем нанимателя</w:t>
      </w:r>
      <w:r>
        <w:rPr>
          <w:rFonts w:ascii="Times New Roman" w:hAnsi="Times New Roman" w:cs="Times New Roman"/>
          <w:sz w:val="28"/>
          <w:szCs w:val="28"/>
        </w:rPr>
        <w:t xml:space="preserve"> приняты следующие решения: 28 муниципальных служащих привлечены к дисциплинарной ответственности в виде замечания, 1 муниципальному служащему объявлен выговор. 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Проступки, допущенные остальными муниципальными служащими, признаны несущественными, не требующими применение дисциплинарного взыскания. </w:t>
      </w:r>
    </w:p>
    <w:p w:rsidR="0063475C" w:rsidRDefault="00B662CA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63475C">
        <w:rPr>
          <w:rFonts w:ascii="Times New Roman" w:hAnsi="Times New Roman" w:cs="Times New Roman"/>
          <w:sz w:val="28"/>
          <w:szCs w:val="28"/>
        </w:rPr>
        <w:t>а постоянной основе  проводится работа по обучению и повышению правовой грамотности муниципальных служащих, информированию о требованиях законодательства в сфере противодействия коррупции, об ограничениях и запретах, связанных с муниципальной службой, возможных ситуациях, сопряженных с конфликтом интересов.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Так, в период декларационной кампании 2022 года, в соответствии с графиком проведения обучающих семинаров и планом работы комиссии по противодействию корр</w:t>
      </w:r>
      <w:r w:rsidR="00B662CA">
        <w:rPr>
          <w:rFonts w:ascii="Times New Roman" w:hAnsi="Times New Roman" w:cs="Times New Roman"/>
          <w:sz w:val="28"/>
          <w:szCs w:val="28"/>
        </w:rPr>
        <w:t>упции</w:t>
      </w:r>
      <w:r>
        <w:rPr>
          <w:rFonts w:ascii="Times New Roman" w:hAnsi="Times New Roman" w:cs="Times New Roman"/>
          <w:sz w:val="28"/>
          <w:szCs w:val="28"/>
        </w:rPr>
        <w:t>, для муниципальны</w:t>
      </w:r>
      <w:r w:rsidR="00F55A6A">
        <w:rPr>
          <w:rFonts w:ascii="Times New Roman" w:hAnsi="Times New Roman" w:cs="Times New Roman"/>
          <w:sz w:val="28"/>
          <w:szCs w:val="28"/>
        </w:rPr>
        <w:t>х служащих</w:t>
      </w:r>
      <w:r>
        <w:rPr>
          <w:rFonts w:ascii="Times New Roman" w:hAnsi="Times New Roman" w:cs="Times New Roman"/>
          <w:sz w:val="28"/>
          <w:szCs w:val="28"/>
        </w:rPr>
        <w:t>, а также руководителей муниципальных у</w:t>
      </w:r>
      <w:r w:rsidR="00B662CA">
        <w:rPr>
          <w:rFonts w:ascii="Times New Roman" w:hAnsi="Times New Roman" w:cs="Times New Roman"/>
          <w:sz w:val="28"/>
          <w:szCs w:val="28"/>
        </w:rPr>
        <w:t xml:space="preserve">чреждений </w:t>
      </w:r>
      <w:r>
        <w:rPr>
          <w:rFonts w:ascii="Times New Roman" w:hAnsi="Times New Roman" w:cs="Times New Roman"/>
          <w:sz w:val="28"/>
          <w:szCs w:val="28"/>
        </w:rPr>
        <w:t xml:space="preserve"> проведен семинар</w:t>
      </w:r>
      <w:r w:rsidR="00F55A6A">
        <w:rPr>
          <w:rFonts w:ascii="Times New Roman" w:hAnsi="Times New Roman" w:cs="Times New Roman"/>
          <w:sz w:val="28"/>
          <w:szCs w:val="28"/>
        </w:rPr>
        <w:t>ы</w:t>
      </w:r>
      <w:r>
        <w:rPr>
          <w:rFonts w:ascii="Times New Roman" w:hAnsi="Times New Roman" w:cs="Times New Roman"/>
          <w:sz w:val="28"/>
          <w:szCs w:val="28"/>
        </w:rPr>
        <w:t xml:space="preserve"> на тему: «Обзор методических рекомендаций по вопросам представления сведений о доходах, расходах, об имуществе и обязательствах имущественного характера и заполнения соответств</w:t>
      </w:r>
      <w:r w:rsidR="00FB29B9">
        <w:rPr>
          <w:rFonts w:ascii="Times New Roman" w:hAnsi="Times New Roman" w:cs="Times New Roman"/>
          <w:sz w:val="28"/>
          <w:szCs w:val="28"/>
        </w:rPr>
        <w:t>ующей  формы справки</w:t>
      </w:r>
      <w:r>
        <w:rPr>
          <w:rFonts w:ascii="Times New Roman" w:hAnsi="Times New Roman" w:cs="Times New Roman"/>
          <w:sz w:val="28"/>
          <w:szCs w:val="28"/>
        </w:rPr>
        <w:t xml:space="preserve"> за о</w:t>
      </w:r>
      <w:r w:rsidR="00FB29B9">
        <w:rPr>
          <w:rFonts w:ascii="Times New Roman" w:hAnsi="Times New Roman" w:cs="Times New Roman"/>
          <w:sz w:val="28"/>
          <w:szCs w:val="28"/>
        </w:rPr>
        <w:t xml:space="preserve">тчетный 2021 год 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EF7181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Кроме того, в связи с выходом Положения о видах, порядке и сроках применения дисциплинарных взысканий за несоблюдение требований законодательства о противодействи</w:t>
      </w:r>
      <w:r w:rsidR="00FB29B9">
        <w:rPr>
          <w:rFonts w:ascii="Times New Roman" w:hAnsi="Times New Roman" w:cs="Times New Roman"/>
          <w:sz w:val="28"/>
          <w:szCs w:val="28"/>
        </w:rPr>
        <w:t xml:space="preserve">и коррупции, </w:t>
      </w:r>
      <w:r>
        <w:rPr>
          <w:rFonts w:ascii="Times New Roman" w:hAnsi="Times New Roman" w:cs="Times New Roman"/>
          <w:sz w:val="28"/>
          <w:szCs w:val="28"/>
        </w:rPr>
        <w:t xml:space="preserve"> во втором полугодии 2022 года проведено семинарское занятие, на котором освещены основные положения указанного нормативного акта и порядок его применения.</w:t>
      </w:r>
    </w:p>
    <w:p w:rsidR="00EF7181" w:rsidRDefault="00EF7181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Проводимая работа совместно с контролирующими органами позволяет минимизировать коррупционные </w:t>
      </w:r>
      <w:r w:rsidR="005462DE">
        <w:rPr>
          <w:rFonts w:ascii="Times New Roman" w:hAnsi="Times New Roman" w:cs="Times New Roman"/>
          <w:sz w:val="28"/>
          <w:szCs w:val="28"/>
        </w:rPr>
        <w:t>риски</w:t>
      </w:r>
      <w:r>
        <w:rPr>
          <w:rFonts w:ascii="Times New Roman" w:hAnsi="Times New Roman" w:cs="Times New Roman"/>
          <w:sz w:val="28"/>
          <w:szCs w:val="28"/>
        </w:rPr>
        <w:t>, формировать в сознании муниципальных служащих нетерпимости к коррупционным правонарушениям.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по профилактике коррупционных правонарушений, направленная на обеспечение соблюдения муниципальными служащими запретов, требований к служебному поведению, недопущению конфликта интересов на службе, управлением муниципальной службы и кадров будет продолжена и в текущем году.</w:t>
      </w:r>
    </w:p>
    <w:p w:rsidR="0063475C" w:rsidRDefault="0063475C" w:rsidP="0063475C">
      <w:pPr>
        <w:pStyle w:val="a3"/>
        <w:spacing w:line="240" w:lineRule="auto"/>
        <w:ind w:firstLine="851"/>
        <w:rPr>
          <w:rFonts w:ascii="Times New Roman" w:hAnsi="Times New Roman" w:cs="Times New Roman"/>
          <w:sz w:val="28"/>
          <w:szCs w:val="28"/>
        </w:rPr>
      </w:pPr>
    </w:p>
    <w:p w:rsidR="00B930E9" w:rsidRDefault="00B930E9"/>
    <w:sectPr w:rsidR="00B930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14B"/>
    <w:rsid w:val="005462DE"/>
    <w:rsid w:val="00566340"/>
    <w:rsid w:val="0063475C"/>
    <w:rsid w:val="00B662CA"/>
    <w:rsid w:val="00B930E9"/>
    <w:rsid w:val="00C100DB"/>
    <w:rsid w:val="00C1314B"/>
    <w:rsid w:val="00EF7181"/>
    <w:rsid w:val="00F55A6A"/>
    <w:rsid w:val="00FB2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47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63475C"/>
    <w:pPr>
      <w:autoSpaceDE w:val="0"/>
      <w:autoSpaceDN w:val="0"/>
      <w:adjustRightInd w:val="0"/>
      <w:spacing w:after="0" w:line="190" w:lineRule="atLeast"/>
      <w:ind w:firstLine="227"/>
      <w:jc w:val="both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F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F71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4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848</Words>
  <Characters>4835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МОРОЗОВА Людмила Николаевна</dc:creator>
  <cp:lastModifiedBy>ДЕКИНА Ольга Петровна</cp:lastModifiedBy>
  <cp:revision>4</cp:revision>
  <cp:lastPrinted>2023-01-31T07:09:00Z</cp:lastPrinted>
  <dcterms:created xsi:type="dcterms:W3CDTF">2023-01-31T07:01:00Z</dcterms:created>
  <dcterms:modified xsi:type="dcterms:W3CDTF">2023-02-01T06:52:00Z</dcterms:modified>
</cp:coreProperties>
</file>