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249C" w:rsidRPr="00834BD9" w:rsidRDefault="0079249C" w:rsidP="00B57281">
      <w:pPr>
        <w:contextualSpacing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834BD9">
        <w:rPr>
          <w:rFonts w:ascii="Times New Roman" w:hAnsi="Times New Roman" w:cs="Times New Roman"/>
          <w:b/>
          <w:sz w:val="26"/>
          <w:szCs w:val="26"/>
        </w:rPr>
        <w:t xml:space="preserve">Доклад об </w:t>
      </w:r>
      <w:proofErr w:type="gramStart"/>
      <w:r w:rsidRPr="00834BD9">
        <w:rPr>
          <w:rFonts w:ascii="Times New Roman" w:hAnsi="Times New Roman" w:cs="Times New Roman"/>
          <w:b/>
          <w:sz w:val="26"/>
          <w:szCs w:val="26"/>
        </w:rPr>
        <w:t>антимонопольном</w:t>
      </w:r>
      <w:proofErr w:type="gramEnd"/>
      <w:r w:rsidRPr="00834BD9">
        <w:rPr>
          <w:rFonts w:ascii="Times New Roman" w:hAnsi="Times New Roman" w:cs="Times New Roman"/>
          <w:b/>
          <w:sz w:val="26"/>
          <w:szCs w:val="26"/>
        </w:rPr>
        <w:t xml:space="preserve"> </w:t>
      </w:r>
      <w:proofErr w:type="spellStart"/>
      <w:r w:rsidRPr="00834BD9">
        <w:rPr>
          <w:rFonts w:ascii="Times New Roman" w:hAnsi="Times New Roman" w:cs="Times New Roman"/>
          <w:b/>
          <w:sz w:val="26"/>
          <w:szCs w:val="26"/>
        </w:rPr>
        <w:t>комплаенсе</w:t>
      </w:r>
      <w:proofErr w:type="spellEnd"/>
      <w:r w:rsidRPr="00834BD9">
        <w:rPr>
          <w:rFonts w:ascii="Times New Roman" w:hAnsi="Times New Roman" w:cs="Times New Roman"/>
          <w:b/>
          <w:sz w:val="26"/>
          <w:szCs w:val="26"/>
        </w:rPr>
        <w:t xml:space="preserve"> в МБУ г. Астрахани</w:t>
      </w:r>
    </w:p>
    <w:p w:rsidR="00DC0AF4" w:rsidRPr="00834BD9" w:rsidRDefault="00C03470" w:rsidP="00B57281">
      <w:pPr>
        <w:contextualSpacing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834BD9">
        <w:rPr>
          <w:rFonts w:ascii="Times New Roman" w:hAnsi="Times New Roman" w:cs="Times New Roman"/>
          <w:b/>
          <w:sz w:val="26"/>
          <w:szCs w:val="26"/>
        </w:rPr>
        <w:t>«Пресс-центр»</w:t>
      </w:r>
      <w:r w:rsidR="0079249C" w:rsidRPr="00834BD9">
        <w:rPr>
          <w:rFonts w:ascii="Times New Roman" w:hAnsi="Times New Roman" w:cs="Times New Roman"/>
          <w:b/>
          <w:sz w:val="26"/>
          <w:szCs w:val="26"/>
        </w:rPr>
        <w:t xml:space="preserve"> за 2023 год</w:t>
      </w:r>
    </w:p>
    <w:p w:rsidR="00B57281" w:rsidRPr="00834BD9" w:rsidRDefault="00B57281" w:rsidP="00B57281">
      <w:pPr>
        <w:jc w:val="center"/>
        <w:rPr>
          <w:rFonts w:ascii="Times New Roman" w:hAnsi="Times New Roman" w:cs="Times New Roman"/>
          <w:sz w:val="26"/>
          <w:szCs w:val="26"/>
        </w:rPr>
      </w:pPr>
    </w:p>
    <w:p w:rsidR="009518D2" w:rsidRPr="00834BD9" w:rsidRDefault="009518D2" w:rsidP="00B57281">
      <w:pPr>
        <w:ind w:firstLine="709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834BD9">
        <w:rPr>
          <w:rFonts w:ascii="Times New Roman" w:hAnsi="Times New Roman" w:cs="Times New Roman"/>
          <w:sz w:val="26"/>
          <w:szCs w:val="26"/>
        </w:rPr>
        <w:t xml:space="preserve">1. О результатах проведенной оценки </w:t>
      </w:r>
      <w:proofErr w:type="spellStart"/>
      <w:r w:rsidRPr="00834BD9">
        <w:rPr>
          <w:rFonts w:ascii="Times New Roman" w:hAnsi="Times New Roman" w:cs="Times New Roman"/>
          <w:sz w:val="26"/>
          <w:szCs w:val="26"/>
        </w:rPr>
        <w:t>комплаенс</w:t>
      </w:r>
      <w:proofErr w:type="spellEnd"/>
      <w:r w:rsidRPr="00834BD9">
        <w:rPr>
          <w:rFonts w:ascii="Times New Roman" w:hAnsi="Times New Roman" w:cs="Times New Roman"/>
          <w:sz w:val="26"/>
          <w:szCs w:val="26"/>
        </w:rPr>
        <w:t>-рисков.</w:t>
      </w:r>
    </w:p>
    <w:p w:rsidR="009518D2" w:rsidRPr="00834BD9" w:rsidRDefault="009518D2" w:rsidP="00B57281">
      <w:pPr>
        <w:ind w:firstLine="709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834BD9">
        <w:rPr>
          <w:rFonts w:ascii="Times New Roman" w:hAnsi="Times New Roman" w:cs="Times New Roman"/>
          <w:sz w:val="26"/>
          <w:szCs w:val="26"/>
        </w:rPr>
        <w:t xml:space="preserve">2. Об исполнении мероприятий по снижению </w:t>
      </w:r>
      <w:proofErr w:type="spellStart"/>
      <w:r w:rsidRPr="00834BD9">
        <w:rPr>
          <w:rFonts w:ascii="Times New Roman" w:hAnsi="Times New Roman" w:cs="Times New Roman"/>
          <w:sz w:val="26"/>
          <w:szCs w:val="26"/>
        </w:rPr>
        <w:t>комплаенс</w:t>
      </w:r>
      <w:proofErr w:type="spellEnd"/>
      <w:r w:rsidRPr="00834BD9">
        <w:rPr>
          <w:rFonts w:ascii="Times New Roman" w:hAnsi="Times New Roman" w:cs="Times New Roman"/>
          <w:sz w:val="26"/>
          <w:szCs w:val="26"/>
        </w:rPr>
        <w:t>-рисков.</w:t>
      </w:r>
    </w:p>
    <w:p w:rsidR="009518D2" w:rsidRPr="00834BD9" w:rsidRDefault="009518D2" w:rsidP="00B57281">
      <w:pPr>
        <w:ind w:firstLine="709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834BD9">
        <w:rPr>
          <w:rFonts w:ascii="Times New Roman" w:hAnsi="Times New Roman" w:cs="Times New Roman"/>
          <w:sz w:val="26"/>
          <w:szCs w:val="26"/>
        </w:rPr>
        <w:t xml:space="preserve">3. О достижении ключевых показателей эффективности </w:t>
      </w:r>
      <w:proofErr w:type="gramStart"/>
      <w:r w:rsidRPr="00834BD9">
        <w:rPr>
          <w:rFonts w:ascii="Times New Roman" w:hAnsi="Times New Roman" w:cs="Times New Roman"/>
          <w:sz w:val="26"/>
          <w:szCs w:val="26"/>
        </w:rPr>
        <w:t>антимонопольного</w:t>
      </w:r>
      <w:proofErr w:type="gramEnd"/>
      <w:r w:rsidRPr="00834BD9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834BD9">
        <w:rPr>
          <w:rFonts w:ascii="Times New Roman" w:hAnsi="Times New Roman" w:cs="Times New Roman"/>
          <w:sz w:val="26"/>
          <w:szCs w:val="26"/>
        </w:rPr>
        <w:t>комплаенса</w:t>
      </w:r>
      <w:proofErr w:type="spellEnd"/>
      <w:r w:rsidRPr="00834BD9">
        <w:rPr>
          <w:rFonts w:ascii="Times New Roman" w:hAnsi="Times New Roman" w:cs="Times New Roman"/>
          <w:sz w:val="26"/>
          <w:szCs w:val="26"/>
        </w:rPr>
        <w:t>.</w:t>
      </w:r>
    </w:p>
    <w:p w:rsidR="009518D2" w:rsidRPr="00834BD9" w:rsidRDefault="009518D2" w:rsidP="00B57281">
      <w:pPr>
        <w:ind w:firstLine="709"/>
        <w:contextualSpacing/>
        <w:jc w:val="both"/>
        <w:rPr>
          <w:rFonts w:ascii="Times New Roman" w:hAnsi="Times New Roman" w:cs="Times New Roman"/>
          <w:sz w:val="26"/>
          <w:szCs w:val="26"/>
        </w:rPr>
      </w:pPr>
    </w:p>
    <w:p w:rsidR="00375FE2" w:rsidRPr="00834BD9" w:rsidRDefault="00375FE2" w:rsidP="00B57281">
      <w:pPr>
        <w:ind w:firstLine="709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834BD9">
        <w:rPr>
          <w:rFonts w:ascii="Times New Roman" w:hAnsi="Times New Roman" w:cs="Times New Roman"/>
          <w:sz w:val="26"/>
          <w:szCs w:val="26"/>
        </w:rPr>
        <w:t>1. За предыдущий, 2022</w:t>
      </w:r>
      <w:r w:rsidR="00600E15" w:rsidRPr="00834BD9">
        <w:rPr>
          <w:rFonts w:ascii="Times New Roman" w:hAnsi="Times New Roman" w:cs="Times New Roman"/>
          <w:sz w:val="26"/>
          <w:szCs w:val="26"/>
        </w:rPr>
        <w:t>, год</w:t>
      </w:r>
      <w:r w:rsidRPr="00834BD9">
        <w:rPr>
          <w:rFonts w:ascii="Times New Roman" w:hAnsi="Times New Roman" w:cs="Times New Roman"/>
          <w:sz w:val="26"/>
          <w:szCs w:val="26"/>
        </w:rPr>
        <w:t xml:space="preserve"> в деятельности МБУ г. Астрахани «Пресс-центр» (далее – Учреждение) не было выявлено нарушений антимонопольного законодательства.</w:t>
      </w:r>
    </w:p>
    <w:p w:rsidR="00375FE2" w:rsidRPr="00834BD9" w:rsidRDefault="00375FE2" w:rsidP="00B57281">
      <w:pPr>
        <w:ind w:firstLine="709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834BD9">
        <w:rPr>
          <w:rFonts w:ascii="Times New Roman" w:hAnsi="Times New Roman" w:cs="Times New Roman"/>
          <w:sz w:val="26"/>
          <w:szCs w:val="26"/>
        </w:rPr>
        <w:t xml:space="preserve">23 ноября 2022 года </w:t>
      </w:r>
      <w:r w:rsidR="00F9008F" w:rsidRPr="00834BD9">
        <w:rPr>
          <w:rFonts w:ascii="Times New Roman" w:hAnsi="Times New Roman" w:cs="Times New Roman"/>
          <w:sz w:val="26"/>
          <w:szCs w:val="26"/>
        </w:rPr>
        <w:t xml:space="preserve">приказом Учреждения № 198 </w:t>
      </w:r>
      <w:r w:rsidRPr="00834BD9">
        <w:rPr>
          <w:rFonts w:ascii="Times New Roman" w:hAnsi="Times New Roman" w:cs="Times New Roman"/>
          <w:sz w:val="26"/>
          <w:szCs w:val="26"/>
        </w:rPr>
        <w:t xml:space="preserve">была утверждена карта рисков нарушения антимонопольного законодательства на 2023 год. В настоящее время уполномоченным лицом по обеспечению функционирования антимонопольного </w:t>
      </w:r>
      <w:proofErr w:type="spellStart"/>
      <w:r w:rsidRPr="00834BD9">
        <w:rPr>
          <w:rFonts w:ascii="Times New Roman" w:hAnsi="Times New Roman" w:cs="Times New Roman"/>
          <w:sz w:val="26"/>
          <w:szCs w:val="26"/>
        </w:rPr>
        <w:t>комплаенса</w:t>
      </w:r>
      <w:proofErr w:type="spellEnd"/>
      <w:r w:rsidRPr="00834BD9">
        <w:rPr>
          <w:rFonts w:ascii="Times New Roman" w:hAnsi="Times New Roman" w:cs="Times New Roman"/>
          <w:sz w:val="26"/>
          <w:szCs w:val="26"/>
        </w:rPr>
        <w:t xml:space="preserve"> в Учреждении – заместителем директора – начальником отдела допечатной подготовки МБУ г. Астрахани «Пресс-центр» А.В. </w:t>
      </w:r>
      <w:proofErr w:type="spellStart"/>
      <w:r w:rsidR="00DA5D3E" w:rsidRPr="00834BD9">
        <w:rPr>
          <w:rFonts w:ascii="Times New Roman" w:hAnsi="Times New Roman" w:cs="Times New Roman"/>
          <w:sz w:val="26"/>
          <w:szCs w:val="26"/>
        </w:rPr>
        <w:t>Абдулхаковой</w:t>
      </w:r>
      <w:proofErr w:type="spellEnd"/>
      <w:r w:rsidRPr="00834BD9">
        <w:rPr>
          <w:rFonts w:ascii="Times New Roman" w:hAnsi="Times New Roman" w:cs="Times New Roman"/>
          <w:sz w:val="26"/>
          <w:szCs w:val="26"/>
        </w:rPr>
        <w:t xml:space="preserve"> в Учреждении проведен сбор сведений о наличии нарушений а</w:t>
      </w:r>
      <w:r w:rsidR="00F9008F" w:rsidRPr="00834BD9">
        <w:rPr>
          <w:rFonts w:ascii="Times New Roman" w:hAnsi="Times New Roman" w:cs="Times New Roman"/>
          <w:sz w:val="26"/>
          <w:szCs w:val="26"/>
        </w:rPr>
        <w:t>нтимонопольного законодательства</w:t>
      </w:r>
      <w:r w:rsidRPr="00834BD9">
        <w:rPr>
          <w:rFonts w:ascii="Times New Roman" w:hAnsi="Times New Roman" w:cs="Times New Roman"/>
          <w:sz w:val="26"/>
          <w:szCs w:val="26"/>
        </w:rPr>
        <w:t>. Итогом сбора стало отсутствие фактов нарушения антимонопольного законодательства</w:t>
      </w:r>
      <w:r w:rsidR="00DA5D3E" w:rsidRPr="00834BD9">
        <w:rPr>
          <w:rFonts w:ascii="Times New Roman" w:hAnsi="Times New Roman" w:cs="Times New Roman"/>
          <w:sz w:val="26"/>
          <w:szCs w:val="26"/>
        </w:rPr>
        <w:t xml:space="preserve"> в 2023 году</w:t>
      </w:r>
      <w:r w:rsidRPr="00834BD9">
        <w:rPr>
          <w:rFonts w:ascii="Times New Roman" w:hAnsi="Times New Roman" w:cs="Times New Roman"/>
          <w:sz w:val="26"/>
          <w:szCs w:val="26"/>
        </w:rPr>
        <w:t>.</w:t>
      </w:r>
    </w:p>
    <w:p w:rsidR="00375FE2" w:rsidRPr="00834BD9" w:rsidRDefault="00375FE2" w:rsidP="00B57281">
      <w:pPr>
        <w:ind w:firstLine="709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834BD9">
        <w:rPr>
          <w:rFonts w:ascii="Times New Roman" w:hAnsi="Times New Roman" w:cs="Times New Roman"/>
          <w:sz w:val="26"/>
          <w:szCs w:val="26"/>
        </w:rPr>
        <w:t xml:space="preserve">Кроме этого, на </w:t>
      </w:r>
      <w:r w:rsidR="00600E15" w:rsidRPr="00834BD9">
        <w:rPr>
          <w:rFonts w:ascii="Times New Roman" w:hAnsi="Times New Roman" w:cs="Times New Roman"/>
          <w:sz w:val="26"/>
          <w:szCs w:val="26"/>
        </w:rPr>
        <w:t xml:space="preserve">следующий, 2024, год уполномоченным лицом по обеспечению функционирования антимонопольного </w:t>
      </w:r>
      <w:proofErr w:type="spellStart"/>
      <w:r w:rsidR="00600E15" w:rsidRPr="00834BD9">
        <w:rPr>
          <w:rFonts w:ascii="Times New Roman" w:hAnsi="Times New Roman" w:cs="Times New Roman"/>
          <w:sz w:val="26"/>
          <w:szCs w:val="26"/>
        </w:rPr>
        <w:t>комплаенса</w:t>
      </w:r>
      <w:proofErr w:type="spellEnd"/>
      <w:r w:rsidR="00600E15" w:rsidRPr="00834BD9">
        <w:rPr>
          <w:rFonts w:ascii="Times New Roman" w:hAnsi="Times New Roman" w:cs="Times New Roman"/>
          <w:sz w:val="26"/>
          <w:szCs w:val="26"/>
        </w:rPr>
        <w:t xml:space="preserve"> в Учреждении – заместителем директора – начальником отдела допечатной подготовки МБУ г. Астрахани «Пресс-центр» А.В. </w:t>
      </w:r>
      <w:proofErr w:type="spellStart"/>
      <w:r w:rsidR="00DA5D3E" w:rsidRPr="00834BD9">
        <w:rPr>
          <w:rFonts w:ascii="Times New Roman" w:hAnsi="Times New Roman" w:cs="Times New Roman"/>
          <w:sz w:val="26"/>
          <w:szCs w:val="26"/>
        </w:rPr>
        <w:t>Абдулхаковой</w:t>
      </w:r>
      <w:proofErr w:type="spellEnd"/>
      <w:r w:rsidR="00600E15" w:rsidRPr="00834BD9">
        <w:rPr>
          <w:rFonts w:ascii="Times New Roman" w:hAnsi="Times New Roman" w:cs="Times New Roman"/>
          <w:sz w:val="26"/>
          <w:szCs w:val="26"/>
        </w:rPr>
        <w:t xml:space="preserve"> также составлена карта рисков нарушения антимонопольного законодательства на 2024 год (далее – карта) (приложение 1 к докладу). В карте возможные риски нарушения антимонопольного законодательств распределены по уровням согласно Положению об организации системы внутреннего обеспечения соответствия требованиям антимонопольного законодательства (антимонопольный </w:t>
      </w:r>
      <w:proofErr w:type="spellStart"/>
      <w:r w:rsidR="00600E15" w:rsidRPr="00834BD9">
        <w:rPr>
          <w:rFonts w:ascii="Times New Roman" w:hAnsi="Times New Roman" w:cs="Times New Roman"/>
          <w:sz w:val="26"/>
          <w:szCs w:val="26"/>
        </w:rPr>
        <w:t>комплаенс</w:t>
      </w:r>
      <w:proofErr w:type="spellEnd"/>
      <w:r w:rsidR="00600E15" w:rsidRPr="00834BD9">
        <w:rPr>
          <w:rFonts w:ascii="Times New Roman" w:hAnsi="Times New Roman" w:cs="Times New Roman"/>
          <w:sz w:val="26"/>
          <w:szCs w:val="26"/>
        </w:rPr>
        <w:t>) в муниципальном бюджетном учреждении города Астрахани «Пресс-центр», утвержденному приказом Учреждения от 23.11.2022 № 197.</w:t>
      </w:r>
    </w:p>
    <w:p w:rsidR="00600E15" w:rsidRPr="00834BD9" w:rsidRDefault="00600E15" w:rsidP="00B57281">
      <w:pPr>
        <w:ind w:firstLine="709"/>
        <w:contextualSpacing/>
        <w:jc w:val="both"/>
        <w:rPr>
          <w:rFonts w:ascii="Times New Roman" w:hAnsi="Times New Roman" w:cs="Times New Roman"/>
          <w:sz w:val="26"/>
          <w:szCs w:val="26"/>
          <w:highlight w:val="yellow"/>
        </w:rPr>
      </w:pPr>
    </w:p>
    <w:p w:rsidR="000C794E" w:rsidRPr="00834BD9" w:rsidRDefault="00600E15" w:rsidP="00B57281">
      <w:pPr>
        <w:ind w:firstLine="709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834BD9">
        <w:rPr>
          <w:rFonts w:ascii="Times New Roman" w:hAnsi="Times New Roman" w:cs="Times New Roman"/>
          <w:sz w:val="26"/>
          <w:szCs w:val="26"/>
        </w:rPr>
        <w:t xml:space="preserve">2. </w:t>
      </w:r>
      <w:r w:rsidR="000C794E" w:rsidRPr="00834BD9">
        <w:rPr>
          <w:rFonts w:ascii="Times New Roman" w:hAnsi="Times New Roman" w:cs="Times New Roman"/>
          <w:sz w:val="26"/>
          <w:szCs w:val="26"/>
        </w:rPr>
        <w:t xml:space="preserve">В целях снижения рисков нарушения антимонопольного законодательства уполномоченным лицом по обеспечению функционирования антимонопольного </w:t>
      </w:r>
      <w:proofErr w:type="spellStart"/>
      <w:r w:rsidR="000C794E" w:rsidRPr="00834BD9">
        <w:rPr>
          <w:rFonts w:ascii="Times New Roman" w:hAnsi="Times New Roman" w:cs="Times New Roman"/>
          <w:sz w:val="26"/>
          <w:szCs w:val="26"/>
        </w:rPr>
        <w:t>комплаенса</w:t>
      </w:r>
      <w:proofErr w:type="spellEnd"/>
      <w:r w:rsidR="000C794E" w:rsidRPr="00834BD9">
        <w:rPr>
          <w:rFonts w:ascii="Times New Roman" w:hAnsi="Times New Roman" w:cs="Times New Roman"/>
          <w:sz w:val="26"/>
          <w:szCs w:val="26"/>
        </w:rPr>
        <w:t xml:space="preserve"> в Учреждении – заместителем директора – начальником отдела допечатной подготовки МБУ г. Астрахани «Пресс-центр» А.В. </w:t>
      </w:r>
      <w:proofErr w:type="spellStart"/>
      <w:r w:rsidR="00DA5D3E" w:rsidRPr="00834BD9">
        <w:rPr>
          <w:rFonts w:ascii="Times New Roman" w:hAnsi="Times New Roman" w:cs="Times New Roman"/>
          <w:sz w:val="26"/>
          <w:szCs w:val="26"/>
        </w:rPr>
        <w:t>Абдулхаковой</w:t>
      </w:r>
      <w:proofErr w:type="spellEnd"/>
      <w:r w:rsidR="000C794E" w:rsidRPr="00834BD9">
        <w:rPr>
          <w:rFonts w:ascii="Times New Roman" w:hAnsi="Times New Roman" w:cs="Times New Roman"/>
          <w:sz w:val="26"/>
          <w:szCs w:val="26"/>
        </w:rPr>
        <w:t xml:space="preserve"> разработан план мероприятий («дорожная карта») по снижению рисков нарушения антимонопольного законодательства на 2023 год (далее – план мероприятий).</w:t>
      </w:r>
      <w:r w:rsidR="00F9008F" w:rsidRPr="00834BD9">
        <w:rPr>
          <w:rFonts w:ascii="Times New Roman" w:hAnsi="Times New Roman" w:cs="Times New Roman"/>
          <w:sz w:val="26"/>
          <w:szCs w:val="26"/>
        </w:rPr>
        <w:t xml:space="preserve"> </w:t>
      </w:r>
      <w:r w:rsidR="000C794E" w:rsidRPr="00834BD9">
        <w:rPr>
          <w:rFonts w:ascii="Times New Roman" w:hAnsi="Times New Roman" w:cs="Times New Roman"/>
          <w:sz w:val="26"/>
          <w:szCs w:val="26"/>
        </w:rPr>
        <w:t>План мероприятий содержит в разрезе каждого риска конкретные мероприятия, необходимые для устранения выявленных рисков.</w:t>
      </w:r>
    </w:p>
    <w:p w:rsidR="000C794E" w:rsidRPr="00834BD9" w:rsidRDefault="008A65BA" w:rsidP="00B57281">
      <w:pPr>
        <w:ind w:firstLine="709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834BD9">
        <w:rPr>
          <w:rFonts w:ascii="Times New Roman" w:hAnsi="Times New Roman" w:cs="Times New Roman"/>
          <w:sz w:val="26"/>
          <w:szCs w:val="26"/>
        </w:rPr>
        <w:t xml:space="preserve">Уполномоченное лицо по обеспечению функционирования антимонопольного </w:t>
      </w:r>
      <w:proofErr w:type="spellStart"/>
      <w:r w:rsidRPr="00834BD9">
        <w:rPr>
          <w:rFonts w:ascii="Times New Roman" w:hAnsi="Times New Roman" w:cs="Times New Roman"/>
          <w:sz w:val="26"/>
          <w:szCs w:val="26"/>
        </w:rPr>
        <w:t>комплаенса</w:t>
      </w:r>
      <w:proofErr w:type="spellEnd"/>
      <w:r w:rsidRPr="00834BD9">
        <w:rPr>
          <w:rFonts w:ascii="Times New Roman" w:hAnsi="Times New Roman" w:cs="Times New Roman"/>
          <w:sz w:val="26"/>
          <w:szCs w:val="26"/>
        </w:rPr>
        <w:t xml:space="preserve"> в Учреждении – заместителем директора – </w:t>
      </w:r>
      <w:r w:rsidRPr="00834BD9">
        <w:rPr>
          <w:rFonts w:ascii="Times New Roman" w:hAnsi="Times New Roman" w:cs="Times New Roman"/>
          <w:sz w:val="26"/>
          <w:szCs w:val="26"/>
        </w:rPr>
        <w:lastRenderedPageBreak/>
        <w:t xml:space="preserve">начальником отдела допечатной подготовки МБУ г. Астрахани «Пресс-центр» А.В. </w:t>
      </w:r>
      <w:proofErr w:type="spellStart"/>
      <w:r w:rsidR="00DA5D3E" w:rsidRPr="00834BD9">
        <w:rPr>
          <w:rFonts w:ascii="Times New Roman" w:hAnsi="Times New Roman" w:cs="Times New Roman"/>
          <w:sz w:val="26"/>
          <w:szCs w:val="26"/>
        </w:rPr>
        <w:t>Абдулхакова</w:t>
      </w:r>
      <w:proofErr w:type="spellEnd"/>
      <w:r w:rsidRPr="00834BD9">
        <w:rPr>
          <w:rFonts w:ascii="Times New Roman" w:hAnsi="Times New Roman" w:cs="Times New Roman"/>
          <w:sz w:val="26"/>
          <w:szCs w:val="26"/>
        </w:rPr>
        <w:t xml:space="preserve"> на постоянной основе осуществляет мониторинг выполнения мероприятий </w:t>
      </w:r>
      <w:r w:rsidR="00DA5D3E" w:rsidRPr="00834BD9">
        <w:rPr>
          <w:rFonts w:ascii="Times New Roman" w:hAnsi="Times New Roman" w:cs="Times New Roman"/>
          <w:sz w:val="26"/>
          <w:szCs w:val="26"/>
        </w:rPr>
        <w:t xml:space="preserve">вышеуказанного </w:t>
      </w:r>
      <w:r w:rsidRPr="00834BD9">
        <w:rPr>
          <w:rFonts w:ascii="Times New Roman" w:hAnsi="Times New Roman" w:cs="Times New Roman"/>
          <w:sz w:val="26"/>
          <w:szCs w:val="26"/>
        </w:rPr>
        <w:t>плана.</w:t>
      </w:r>
    </w:p>
    <w:p w:rsidR="008A65BA" w:rsidRPr="00834BD9" w:rsidRDefault="008A65BA" w:rsidP="00B57281">
      <w:pPr>
        <w:ind w:firstLine="709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834BD9">
        <w:rPr>
          <w:rFonts w:ascii="Times New Roman" w:hAnsi="Times New Roman" w:cs="Times New Roman"/>
          <w:sz w:val="26"/>
          <w:szCs w:val="26"/>
        </w:rPr>
        <w:t>По результатам данного мониторинга установлено, что все предусмотренные планом мероприятий меры по минимизации и устранению рисков, отраженных на карте рисков, а также предложенные действия</w:t>
      </w:r>
      <w:r w:rsidR="00DA5D3E" w:rsidRPr="00834BD9">
        <w:rPr>
          <w:rFonts w:ascii="Times New Roman" w:hAnsi="Times New Roman" w:cs="Times New Roman"/>
          <w:sz w:val="26"/>
          <w:szCs w:val="26"/>
        </w:rPr>
        <w:t>,</w:t>
      </w:r>
      <w:r w:rsidRPr="00834BD9">
        <w:rPr>
          <w:rFonts w:ascii="Times New Roman" w:hAnsi="Times New Roman" w:cs="Times New Roman"/>
          <w:sz w:val="26"/>
          <w:szCs w:val="26"/>
        </w:rPr>
        <w:t xml:space="preserve"> реализованы в установленные сроки. Критерии качества работы достигнуты.</w:t>
      </w:r>
    </w:p>
    <w:p w:rsidR="008A65BA" w:rsidRPr="00834BD9" w:rsidRDefault="008A65BA" w:rsidP="00B57281">
      <w:pPr>
        <w:ind w:firstLine="709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834BD9">
        <w:rPr>
          <w:rFonts w:ascii="Times New Roman" w:hAnsi="Times New Roman" w:cs="Times New Roman"/>
          <w:sz w:val="26"/>
          <w:szCs w:val="26"/>
        </w:rPr>
        <w:t xml:space="preserve">План мероприятий </w:t>
      </w:r>
      <w:r w:rsidR="00F9008F" w:rsidRPr="00834BD9">
        <w:rPr>
          <w:rFonts w:ascii="Times New Roman" w:hAnsi="Times New Roman" w:cs="Times New Roman"/>
          <w:sz w:val="26"/>
          <w:szCs w:val="26"/>
        </w:rPr>
        <w:t xml:space="preserve">(«дорожная карта») по снижению рисков нарушения антимонопольного законодательства </w:t>
      </w:r>
      <w:r w:rsidRPr="00834BD9">
        <w:rPr>
          <w:rFonts w:ascii="Times New Roman" w:hAnsi="Times New Roman" w:cs="Times New Roman"/>
          <w:sz w:val="26"/>
          <w:szCs w:val="26"/>
        </w:rPr>
        <w:t xml:space="preserve">на 2024 год утвержден </w:t>
      </w:r>
      <w:r w:rsidR="00F9008F" w:rsidRPr="00834BD9">
        <w:rPr>
          <w:rFonts w:ascii="Times New Roman" w:hAnsi="Times New Roman" w:cs="Times New Roman"/>
          <w:sz w:val="26"/>
          <w:szCs w:val="26"/>
        </w:rPr>
        <w:t>приказом Учреждения от 22.12.2023 № 1</w:t>
      </w:r>
      <w:r w:rsidR="00543169" w:rsidRPr="00834BD9">
        <w:rPr>
          <w:rFonts w:ascii="Times New Roman" w:hAnsi="Times New Roman" w:cs="Times New Roman"/>
          <w:sz w:val="26"/>
          <w:szCs w:val="26"/>
        </w:rPr>
        <w:t>-М</w:t>
      </w:r>
      <w:r w:rsidR="00F9008F" w:rsidRPr="00834BD9">
        <w:rPr>
          <w:rFonts w:ascii="Times New Roman" w:hAnsi="Times New Roman" w:cs="Times New Roman"/>
          <w:sz w:val="26"/>
          <w:szCs w:val="26"/>
        </w:rPr>
        <w:t>.</w:t>
      </w:r>
    </w:p>
    <w:p w:rsidR="008A65BA" w:rsidRPr="00834BD9" w:rsidRDefault="008A65BA" w:rsidP="00B57281">
      <w:pPr>
        <w:ind w:firstLine="709"/>
        <w:contextualSpacing/>
        <w:jc w:val="both"/>
        <w:rPr>
          <w:rFonts w:ascii="Times New Roman" w:hAnsi="Times New Roman" w:cs="Times New Roman"/>
          <w:sz w:val="26"/>
          <w:szCs w:val="26"/>
        </w:rPr>
      </w:pPr>
    </w:p>
    <w:p w:rsidR="00192939" w:rsidRPr="00834BD9" w:rsidRDefault="00834BD9" w:rsidP="00B57281">
      <w:pPr>
        <w:ind w:firstLine="709"/>
        <w:contextualSpacing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3. </w:t>
      </w:r>
      <w:r w:rsidR="001B5A93" w:rsidRPr="00834BD9">
        <w:rPr>
          <w:rFonts w:ascii="Times New Roman" w:hAnsi="Times New Roman" w:cs="Times New Roman"/>
          <w:sz w:val="26"/>
          <w:szCs w:val="26"/>
        </w:rPr>
        <w:t xml:space="preserve">Ключевые показатели эффективности отражены в Положении об организации системы внутреннего обеспечения соответствия требованиям антимонопольного законодательства (антимонопольный </w:t>
      </w:r>
      <w:proofErr w:type="spellStart"/>
      <w:r w:rsidR="001B5A93" w:rsidRPr="00834BD9">
        <w:rPr>
          <w:rFonts w:ascii="Times New Roman" w:hAnsi="Times New Roman" w:cs="Times New Roman"/>
          <w:sz w:val="26"/>
          <w:szCs w:val="26"/>
        </w:rPr>
        <w:t>комплаенс</w:t>
      </w:r>
      <w:proofErr w:type="spellEnd"/>
      <w:r w:rsidR="001B5A93" w:rsidRPr="00834BD9">
        <w:rPr>
          <w:rFonts w:ascii="Times New Roman" w:hAnsi="Times New Roman" w:cs="Times New Roman"/>
          <w:sz w:val="26"/>
          <w:szCs w:val="26"/>
        </w:rPr>
        <w:t>) в муниципальном бюджетном учреждении города Астрахани «Пресс-центр», утвержденном приказом Учреждения от 23.11.2022 № 197.</w:t>
      </w:r>
    </w:p>
    <w:p w:rsidR="001B5A93" w:rsidRPr="00834BD9" w:rsidRDefault="001B5A93" w:rsidP="00B57281">
      <w:pPr>
        <w:ind w:firstLine="709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834BD9">
        <w:rPr>
          <w:rFonts w:ascii="Times New Roman" w:hAnsi="Times New Roman" w:cs="Times New Roman"/>
          <w:sz w:val="26"/>
          <w:szCs w:val="26"/>
        </w:rPr>
        <w:t>Коэффициент снижения количества нарушений антимонопольного законодательства со стороны Учреждения</w:t>
      </w:r>
      <w:r w:rsidR="00B23BCB" w:rsidRPr="00834BD9">
        <w:rPr>
          <w:rFonts w:ascii="Times New Roman" w:hAnsi="Times New Roman" w:cs="Times New Roman"/>
          <w:sz w:val="26"/>
          <w:szCs w:val="26"/>
        </w:rPr>
        <w:t xml:space="preserve"> (</w:t>
      </w:r>
      <w:r w:rsidRPr="00834BD9">
        <w:rPr>
          <w:rFonts w:ascii="Times New Roman" w:hAnsi="Times New Roman" w:cs="Times New Roman"/>
          <w:sz w:val="26"/>
          <w:szCs w:val="26"/>
        </w:rPr>
        <w:t xml:space="preserve">по сравнению с </w:t>
      </w:r>
      <w:r w:rsidR="00B23BCB" w:rsidRPr="00834BD9">
        <w:rPr>
          <w:rFonts w:ascii="Times New Roman" w:hAnsi="Times New Roman" w:cs="Times New Roman"/>
          <w:sz w:val="26"/>
          <w:szCs w:val="26"/>
        </w:rPr>
        <w:t>предыдущим, 2022,</w:t>
      </w:r>
      <w:r w:rsidRPr="00834BD9">
        <w:rPr>
          <w:rFonts w:ascii="Times New Roman" w:hAnsi="Times New Roman" w:cs="Times New Roman"/>
          <w:sz w:val="26"/>
          <w:szCs w:val="26"/>
        </w:rPr>
        <w:t xml:space="preserve"> годом)</w:t>
      </w:r>
      <w:r w:rsidR="001142AC" w:rsidRPr="00834BD9">
        <w:rPr>
          <w:rFonts w:ascii="Times New Roman" w:hAnsi="Times New Roman" w:cs="Times New Roman"/>
          <w:sz w:val="26"/>
          <w:szCs w:val="26"/>
        </w:rPr>
        <w:t xml:space="preserve"> равен нулю, так как в 2022 и в 2023 годах нарушения не выявлены.</w:t>
      </w:r>
    </w:p>
    <w:p w:rsidR="001142AC" w:rsidRPr="00834BD9" w:rsidRDefault="001142AC" w:rsidP="00B57281">
      <w:pPr>
        <w:ind w:firstLine="709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834BD9">
        <w:rPr>
          <w:rFonts w:ascii="Times New Roman" w:hAnsi="Times New Roman" w:cs="Times New Roman"/>
          <w:sz w:val="26"/>
          <w:szCs w:val="26"/>
        </w:rPr>
        <w:t>Доля проектов лок</w:t>
      </w:r>
      <w:r w:rsidR="00397FF2" w:rsidRPr="00834BD9">
        <w:rPr>
          <w:rFonts w:ascii="Times New Roman" w:hAnsi="Times New Roman" w:cs="Times New Roman"/>
          <w:sz w:val="26"/>
          <w:szCs w:val="26"/>
        </w:rPr>
        <w:t>альных актов, в которых выявлен</w:t>
      </w:r>
      <w:r w:rsidRPr="00834BD9">
        <w:rPr>
          <w:rFonts w:ascii="Times New Roman" w:hAnsi="Times New Roman" w:cs="Times New Roman"/>
          <w:sz w:val="26"/>
          <w:szCs w:val="26"/>
        </w:rPr>
        <w:t>ы риски нарушения антимонопольного законодательства</w:t>
      </w:r>
      <w:r w:rsidR="00397FF2" w:rsidRPr="00834BD9">
        <w:rPr>
          <w:rFonts w:ascii="Times New Roman" w:hAnsi="Times New Roman" w:cs="Times New Roman"/>
          <w:sz w:val="26"/>
          <w:szCs w:val="26"/>
        </w:rPr>
        <w:t xml:space="preserve">. В 2023 году не выявлены </w:t>
      </w:r>
      <w:r w:rsidR="00543169" w:rsidRPr="00834BD9">
        <w:rPr>
          <w:rFonts w:ascii="Times New Roman" w:hAnsi="Times New Roman" w:cs="Times New Roman"/>
          <w:sz w:val="26"/>
          <w:szCs w:val="26"/>
        </w:rPr>
        <w:t xml:space="preserve">проекты </w:t>
      </w:r>
      <w:r w:rsidR="00397FF2" w:rsidRPr="00834BD9">
        <w:rPr>
          <w:rFonts w:ascii="Times New Roman" w:hAnsi="Times New Roman" w:cs="Times New Roman"/>
          <w:sz w:val="26"/>
          <w:szCs w:val="26"/>
        </w:rPr>
        <w:t>локальны</w:t>
      </w:r>
      <w:r w:rsidR="00543169" w:rsidRPr="00834BD9">
        <w:rPr>
          <w:rFonts w:ascii="Times New Roman" w:hAnsi="Times New Roman" w:cs="Times New Roman"/>
          <w:sz w:val="26"/>
          <w:szCs w:val="26"/>
        </w:rPr>
        <w:t>х актов</w:t>
      </w:r>
      <w:r w:rsidR="00397FF2" w:rsidRPr="00834BD9">
        <w:rPr>
          <w:rFonts w:ascii="Times New Roman" w:hAnsi="Times New Roman" w:cs="Times New Roman"/>
          <w:sz w:val="26"/>
          <w:szCs w:val="26"/>
        </w:rPr>
        <w:t xml:space="preserve"> Учреждения, содержащие нарушения антимонопольного законодательства. Данный коэффициент равен нулю.</w:t>
      </w:r>
    </w:p>
    <w:p w:rsidR="00397FF2" w:rsidRPr="00834BD9" w:rsidRDefault="00397FF2" w:rsidP="00B57281">
      <w:pPr>
        <w:ind w:firstLine="709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834BD9">
        <w:rPr>
          <w:rFonts w:ascii="Times New Roman" w:hAnsi="Times New Roman" w:cs="Times New Roman"/>
          <w:sz w:val="26"/>
          <w:szCs w:val="26"/>
        </w:rPr>
        <w:t xml:space="preserve">Доля сотрудников Учреждения, с которыми были проведены обучающие мероприятия по антимонопольному законодательству и антимонопольному </w:t>
      </w:r>
      <w:proofErr w:type="spellStart"/>
      <w:r w:rsidR="00543169" w:rsidRPr="00834BD9">
        <w:rPr>
          <w:rFonts w:ascii="Times New Roman" w:hAnsi="Times New Roman" w:cs="Times New Roman"/>
          <w:sz w:val="26"/>
          <w:szCs w:val="26"/>
        </w:rPr>
        <w:t>комплаенсу</w:t>
      </w:r>
      <w:proofErr w:type="spellEnd"/>
      <w:r w:rsidR="00543169" w:rsidRPr="00834BD9">
        <w:rPr>
          <w:rFonts w:ascii="Times New Roman" w:hAnsi="Times New Roman" w:cs="Times New Roman"/>
          <w:sz w:val="26"/>
          <w:szCs w:val="26"/>
        </w:rPr>
        <w:t>. В период 2023 года не было проведено обучающих</w:t>
      </w:r>
      <w:r w:rsidRPr="00834BD9">
        <w:rPr>
          <w:rFonts w:ascii="Times New Roman" w:hAnsi="Times New Roman" w:cs="Times New Roman"/>
          <w:sz w:val="26"/>
          <w:szCs w:val="26"/>
        </w:rPr>
        <w:t xml:space="preserve"> мероприяти</w:t>
      </w:r>
      <w:r w:rsidR="00543169" w:rsidRPr="00834BD9">
        <w:rPr>
          <w:rFonts w:ascii="Times New Roman" w:hAnsi="Times New Roman" w:cs="Times New Roman"/>
          <w:sz w:val="26"/>
          <w:szCs w:val="26"/>
        </w:rPr>
        <w:t>й</w:t>
      </w:r>
      <w:r w:rsidRPr="00834BD9">
        <w:rPr>
          <w:rFonts w:ascii="Times New Roman" w:hAnsi="Times New Roman" w:cs="Times New Roman"/>
          <w:sz w:val="26"/>
          <w:szCs w:val="26"/>
        </w:rPr>
        <w:t xml:space="preserve"> по антимонопольному законодательству и антимонопольному </w:t>
      </w:r>
      <w:proofErr w:type="spellStart"/>
      <w:r w:rsidRPr="00834BD9">
        <w:rPr>
          <w:rFonts w:ascii="Times New Roman" w:hAnsi="Times New Roman" w:cs="Times New Roman"/>
          <w:sz w:val="26"/>
          <w:szCs w:val="26"/>
        </w:rPr>
        <w:t>комплаенсу</w:t>
      </w:r>
      <w:proofErr w:type="spellEnd"/>
      <w:r w:rsidR="00543169" w:rsidRPr="00834BD9">
        <w:rPr>
          <w:rFonts w:ascii="Times New Roman" w:hAnsi="Times New Roman" w:cs="Times New Roman"/>
          <w:sz w:val="26"/>
          <w:szCs w:val="26"/>
        </w:rPr>
        <w:t xml:space="preserve">. </w:t>
      </w:r>
      <w:r w:rsidRPr="00834BD9">
        <w:rPr>
          <w:rFonts w:ascii="Times New Roman" w:hAnsi="Times New Roman" w:cs="Times New Roman"/>
          <w:sz w:val="26"/>
          <w:szCs w:val="26"/>
        </w:rPr>
        <w:t xml:space="preserve">Значение данного показателя равняется </w:t>
      </w:r>
      <w:r w:rsidR="00543169" w:rsidRPr="00834BD9">
        <w:rPr>
          <w:rFonts w:ascii="Times New Roman" w:hAnsi="Times New Roman" w:cs="Times New Roman"/>
          <w:sz w:val="26"/>
          <w:szCs w:val="26"/>
        </w:rPr>
        <w:t>нулю</w:t>
      </w:r>
      <w:r w:rsidRPr="00834BD9">
        <w:rPr>
          <w:rFonts w:ascii="Times New Roman" w:hAnsi="Times New Roman" w:cs="Times New Roman"/>
          <w:sz w:val="26"/>
          <w:szCs w:val="26"/>
        </w:rPr>
        <w:t>.</w:t>
      </w:r>
    </w:p>
    <w:p w:rsidR="005F270D" w:rsidRDefault="005F270D" w:rsidP="005F270D">
      <w:pPr>
        <w:tabs>
          <w:tab w:val="left" w:pos="4111"/>
        </w:tabs>
        <w:autoSpaceDE w:val="0"/>
        <w:autoSpaceDN w:val="0"/>
        <w:adjustRightInd w:val="0"/>
        <w:ind w:firstLine="709"/>
        <w:contextualSpacing/>
        <w:jc w:val="both"/>
        <w:rPr>
          <w:rFonts w:ascii="Times New Roman" w:hAnsi="Times New Roman" w:cs="Times New Roman"/>
          <w:sz w:val="26"/>
          <w:szCs w:val="26"/>
        </w:rPr>
      </w:pPr>
    </w:p>
    <w:p w:rsidR="00834BD9" w:rsidRPr="00834BD9" w:rsidRDefault="00834BD9" w:rsidP="005F270D">
      <w:pPr>
        <w:tabs>
          <w:tab w:val="left" w:pos="4111"/>
        </w:tabs>
        <w:autoSpaceDE w:val="0"/>
        <w:autoSpaceDN w:val="0"/>
        <w:adjustRightInd w:val="0"/>
        <w:ind w:firstLine="709"/>
        <w:contextualSpacing/>
        <w:jc w:val="both"/>
        <w:rPr>
          <w:rFonts w:ascii="Times New Roman" w:hAnsi="Times New Roman" w:cs="Times New Roman"/>
          <w:sz w:val="26"/>
          <w:szCs w:val="26"/>
        </w:rPr>
      </w:pPr>
    </w:p>
    <w:p w:rsidR="005F270D" w:rsidRPr="00834BD9" w:rsidRDefault="005F270D" w:rsidP="005F270D">
      <w:pPr>
        <w:tabs>
          <w:tab w:val="left" w:pos="4111"/>
        </w:tabs>
        <w:autoSpaceDE w:val="0"/>
        <w:autoSpaceDN w:val="0"/>
        <w:adjustRightInd w:val="0"/>
        <w:ind w:firstLine="709"/>
        <w:contextualSpacing/>
        <w:jc w:val="both"/>
        <w:rPr>
          <w:rFonts w:ascii="Times New Roman" w:hAnsi="Times New Roman" w:cs="Times New Roman"/>
          <w:sz w:val="26"/>
          <w:szCs w:val="26"/>
        </w:rPr>
      </w:pPr>
    </w:p>
    <w:p w:rsidR="002844B6" w:rsidRDefault="002844B6" w:rsidP="005F270D">
      <w:pPr>
        <w:tabs>
          <w:tab w:val="left" w:pos="4111"/>
        </w:tabs>
        <w:autoSpaceDE w:val="0"/>
        <w:autoSpaceDN w:val="0"/>
        <w:adjustRightInd w:val="0"/>
        <w:contextualSpacing/>
        <w:jc w:val="both"/>
        <w:rPr>
          <w:rFonts w:ascii="Times New Roman" w:hAnsi="Times New Roman" w:cs="Times New Roman"/>
          <w:sz w:val="26"/>
          <w:szCs w:val="26"/>
        </w:rPr>
      </w:pPr>
      <w:proofErr w:type="spellStart"/>
      <w:r>
        <w:rPr>
          <w:rFonts w:ascii="Times New Roman" w:hAnsi="Times New Roman" w:cs="Times New Roman"/>
          <w:sz w:val="26"/>
          <w:szCs w:val="26"/>
        </w:rPr>
        <w:t>И.о</w:t>
      </w:r>
      <w:proofErr w:type="spellEnd"/>
      <w:r>
        <w:rPr>
          <w:rFonts w:ascii="Times New Roman" w:hAnsi="Times New Roman" w:cs="Times New Roman"/>
          <w:sz w:val="26"/>
          <w:szCs w:val="26"/>
        </w:rPr>
        <w:t>. директора МБУ</w:t>
      </w:r>
    </w:p>
    <w:p w:rsidR="005F270D" w:rsidRPr="00834BD9" w:rsidRDefault="005F270D" w:rsidP="005F270D">
      <w:pPr>
        <w:tabs>
          <w:tab w:val="left" w:pos="4111"/>
        </w:tabs>
        <w:autoSpaceDE w:val="0"/>
        <w:autoSpaceDN w:val="0"/>
        <w:adjustRightInd w:val="0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834BD9">
        <w:rPr>
          <w:rFonts w:ascii="Times New Roman" w:hAnsi="Times New Roman" w:cs="Times New Roman"/>
          <w:sz w:val="26"/>
          <w:szCs w:val="26"/>
        </w:rPr>
        <w:t xml:space="preserve">г. Астрахани «Пресс-центр»               </w:t>
      </w:r>
      <w:r w:rsidR="0079249C" w:rsidRPr="00834BD9">
        <w:rPr>
          <w:rFonts w:ascii="Times New Roman" w:hAnsi="Times New Roman" w:cs="Times New Roman"/>
          <w:sz w:val="26"/>
          <w:szCs w:val="26"/>
        </w:rPr>
        <w:t xml:space="preserve">             </w:t>
      </w:r>
      <w:r w:rsidR="002844B6">
        <w:rPr>
          <w:rFonts w:ascii="Times New Roman" w:hAnsi="Times New Roman" w:cs="Times New Roman"/>
          <w:sz w:val="26"/>
          <w:szCs w:val="26"/>
        </w:rPr>
        <w:t xml:space="preserve">                             </w:t>
      </w:r>
      <w:r w:rsidR="0079249C" w:rsidRPr="00834BD9">
        <w:rPr>
          <w:rFonts w:ascii="Times New Roman" w:hAnsi="Times New Roman" w:cs="Times New Roman"/>
          <w:sz w:val="26"/>
          <w:szCs w:val="26"/>
        </w:rPr>
        <w:t xml:space="preserve">          </w:t>
      </w:r>
      <w:r w:rsidRPr="00834BD9">
        <w:rPr>
          <w:rFonts w:ascii="Times New Roman" w:hAnsi="Times New Roman" w:cs="Times New Roman"/>
          <w:sz w:val="26"/>
          <w:szCs w:val="26"/>
        </w:rPr>
        <w:t xml:space="preserve">   </w:t>
      </w:r>
      <w:r w:rsidR="002844B6">
        <w:rPr>
          <w:rFonts w:ascii="Times New Roman" w:hAnsi="Times New Roman" w:cs="Times New Roman"/>
          <w:sz w:val="26"/>
          <w:szCs w:val="26"/>
        </w:rPr>
        <w:t>Д.А</w:t>
      </w:r>
      <w:r w:rsidRPr="00834BD9">
        <w:rPr>
          <w:rFonts w:ascii="Times New Roman" w:hAnsi="Times New Roman" w:cs="Times New Roman"/>
          <w:sz w:val="26"/>
          <w:szCs w:val="26"/>
        </w:rPr>
        <w:t xml:space="preserve">. </w:t>
      </w:r>
      <w:r w:rsidR="002844B6">
        <w:rPr>
          <w:rFonts w:ascii="Times New Roman" w:hAnsi="Times New Roman" w:cs="Times New Roman"/>
          <w:sz w:val="26"/>
          <w:szCs w:val="26"/>
        </w:rPr>
        <w:t>Горбунов</w:t>
      </w:r>
    </w:p>
    <w:p w:rsidR="005F270D" w:rsidRPr="00834BD9" w:rsidRDefault="005F270D" w:rsidP="005F270D">
      <w:pPr>
        <w:tabs>
          <w:tab w:val="left" w:pos="4111"/>
        </w:tabs>
        <w:autoSpaceDE w:val="0"/>
        <w:autoSpaceDN w:val="0"/>
        <w:adjustRightInd w:val="0"/>
        <w:contextualSpacing/>
        <w:jc w:val="both"/>
        <w:rPr>
          <w:rFonts w:ascii="Times New Roman" w:hAnsi="Times New Roman" w:cs="Times New Roman"/>
          <w:sz w:val="26"/>
          <w:szCs w:val="26"/>
        </w:rPr>
      </w:pPr>
    </w:p>
    <w:p w:rsidR="005F270D" w:rsidRPr="00834BD9" w:rsidRDefault="005F270D" w:rsidP="005F270D">
      <w:pPr>
        <w:tabs>
          <w:tab w:val="left" w:pos="4111"/>
        </w:tabs>
        <w:autoSpaceDE w:val="0"/>
        <w:autoSpaceDN w:val="0"/>
        <w:adjustRightInd w:val="0"/>
        <w:contextualSpacing/>
        <w:jc w:val="right"/>
        <w:rPr>
          <w:rFonts w:ascii="Times New Roman" w:hAnsi="Times New Roman" w:cs="Times New Roman"/>
          <w:sz w:val="26"/>
          <w:szCs w:val="26"/>
        </w:rPr>
      </w:pPr>
      <w:r w:rsidRPr="00834BD9">
        <w:rPr>
          <w:rFonts w:ascii="Times New Roman" w:hAnsi="Times New Roman" w:cs="Times New Roman"/>
          <w:sz w:val="26"/>
          <w:szCs w:val="26"/>
        </w:rPr>
        <w:t>____________________</w:t>
      </w:r>
    </w:p>
    <w:p w:rsidR="00F9008F" w:rsidRDefault="00F9008F" w:rsidP="005F270D">
      <w:pPr>
        <w:tabs>
          <w:tab w:val="left" w:pos="4111"/>
        </w:tabs>
        <w:autoSpaceDE w:val="0"/>
        <w:autoSpaceDN w:val="0"/>
        <w:adjustRightInd w:val="0"/>
        <w:contextualSpacing/>
        <w:jc w:val="right"/>
        <w:rPr>
          <w:rFonts w:ascii="Times New Roman" w:hAnsi="Times New Roman" w:cs="Times New Roman"/>
          <w:sz w:val="28"/>
          <w:szCs w:val="28"/>
        </w:rPr>
      </w:pPr>
    </w:p>
    <w:p w:rsidR="00F9008F" w:rsidRDefault="00F9008F" w:rsidP="005F270D">
      <w:pPr>
        <w:tabs>
          <w:tab w:val="left" w:pos="4111"/>
        </w:tabs>
        <w:autoSpaceDE w:val="0"/>
        <w:autoSpaceDN w:val="0"/>
        <w:adjustRightInd w:val="0"/>
        <w:contextualSpacing/>
        <w:jc w:val="right"/>
        <w:rPr>
          <w:rFonts w:ascii="Times New Roman" w:hAnsi="Times New Roman" w:cs="Times New Roman"/>
          <w:sz w:val="28"/>
          <w:szCs w:val="28"/>
        </w:rPr>
      </w:pPr>
    </w:p>
    <w:p w:rsidR="00F9008F" w:rsidRDefault="00F9008F" w:rsidP="005F270D">
      <w:pPr>
        <w:tabs>
          <w:tab w:val="left" w:pos="4111"/>
        </w:tabs>
        <w:autoSpaceDE w:val="0"/>
        <w:autoSpaceDN w:val="0"/>
        <w:adjustRightInd w:val="0"/>
        <w:contextualSpacing/>
        <w:jc w:val="right"/>
        <w:rPr>
          <w:rFonts w:ascii="Times New Roman" w:hAnsi="Times New Roman" w:cs="Times New Roman"/>
          <w:sz w:val="28"/>
          <w:szCs w:val="28"/>
        </w:rPr>
      </w:pPr>
    </w:p>
    <w:p w:rsidR="00F9008F" w:rsidRDefault="00F9008F" w:rsidP="005F270D">
      <w:pPr>
        <w:tabs>
          <w:tab w:val="left" w:pos="4111"/>
        </w:tabs>
        <w:autoSpaceDE w:val="0"/>
        <w:autoSpaceDN w:val="0"/>
        <w:adjustRightInd w:val="0"/>
        <w:contextualSpacing/>
        <w:jc w:val="right"/>
        <w:rPr>
          <w:rFonts w:ascii="Times New Roman" w:hAnsi="Times New Roman" w:cs="Times New Roman"/>
          <w:sz w:val="28"/>
          <w:szCs w:val="28"/>
        </w:rPr>
      </w:pPr>
    </w:p>
    <w:p w:rsidR="002844B6" w:rsidRDefault="002844B6" w:rsidP="005F270D">
      <w:pPr>
        <w:tabs>
          <w:tab w:val="left" w:pos="4111"/>
        </w:tabs>
        <w:autoSpaceDE w:val="0"/>
        <w:autoSpaceDN w:val="0"/>
        <w:adjustRightInd w:val="0"/>
        <w:contextualSpacing/>
        <w:jc w:val="right"/>
        <w:rPr>
          <w:rFonts w:ascii="Times New Roman" w:hAnsi="Times New Roman" w:cs="Times New Roman"/>
          <w:sz w:val="28"/>
          <w:szCs w:val="28"/>
        </w:rPr>
      </w:pPr>
    </w:p>
    <w:p w:rsidR="002844B6" w:rsidRDefault="002844B6" w:rsidP="005F270D">
      <w:pPr>
        <w:tabs>
          <w:tab w:val="left" w:pos="4111"/>
        </w:tabs>
        <w:autoSpaceDE w:val="0"/>
        <w:autoSpaceDN w:val="0"/>
        <w:adjustRightInd w:val="0"/>
        <w:contextualSpacing/>
        <w:jc w:val="right"/>
        <w:rPr>
          <w:rFonts w:ascii="Times New Roman" w:hAnsi="Times New Roman" w:cs="Times New Roman"/>
          <w:sz w:val="28"/>
          <w:szCs w:val="28"/>
        </w:rPr>
      </w:pPr>
    </w:p>
    <w:p w:rsidR="00117F5C" w:rsidRDefault="00117F5C" w:rsidP="005F270D">
      <w:pPr>
        <w:tabs>
          <w:tab w:val="left" w:pos="4111"/>
        </w:tabs>
        <w:autoSpaceDE w:val="0"/>
        <w:autoSpaceDN w:val="0"/>
        <w:adjustRightInd w:val="0"/>
        <w:contextualSpacing/>
        <w:jc w:val="right"/>
        <w:rPr>
          <w:rFonts w:ascii="Times New Roman" w:hAnsi="Times New Roman" w:cs="Times New Roman"/>
          <w:sz w:val="28"/>
          <w:szCs w:val="28"/>
        </w:rPr>
      </w:pPr>
    </w:p>
    <w:p w:rsidR="00F9008F" w:rsidRPr="00F9008F" w:rsidRDefault="00F9008F" w:rsidP="005F270D">
      <w:pPr>
        <w:tabs>
          <w:tab w:val="left" w:pos="4111"/>
        </w:tabs>
        <w:autoSpaceDE w:val="0"/>
        <w:autoSpaceDN w:val="0"/>
        <w:adjustRightInd w:val="0"/>
        <w:contextualSpacing/>
        <w:jc w:val="right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F9008F">
        <w:rPr>
          <w:rFonts w:ascii="Times New Roman" w:hAnsi="Times New Roman" w:cs="Times New Roman"/>
          <w:sz w:val="24"/>
          <w:szCs w:val="24"/>
        </w:rPr>
        <w:t>Приложение 1</w:t>
      </w:r>
    </w:p>
    <w:p w:rsidR="00F9008F" w:rsidRPr="00F9008F" w:rsidRDefault="00F9008F" w:rsidP="005F270D">
      <w:pPr>
        <w:tabs>
          <w:tab w:val="left" w:pos="4111"/>
        </w:tabs>
        <w:autoSpaceDE w:val="0"/>
        <w:autoSpaceDN w:val="0"/>
        <w:adjustRightInd w:val="0"/>
        <w:contextualSpacing/>
        <w:jc w:val="right"/>
        <w:rPr>
          <w:rFonts w:ascii="Times New Roman" w:hAnsi="Times New Roman" w:cs="Times New Roman"/>
          <w:sz w:val="28"/>
          <w:szCs w:val="28"/>
        </w:rPr>
      </w:pPr>
    </w:p>
    <w:p w:rsidR="00F9008F" w:rsidRPr="0012587F" w:rsidRDefault="00F9008F" w:rsidP="00F9008F">
      <w:pPr>
        <w:tabs>
          <w:tab w:val="left" w:pos="3705"/>
        </w:tabs>
        <w:spacing w:line="240" w:lineRule="auto"/>
        <w:ind w:firstLine="567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2587F">
        <w:rPr>
          <w:rFonts w:ascii="Times New Roman" w:hAnsi="Times New Roman" w:cs="Times New Roman"/>
          <w:b/>
          <w:sz w:val="28"/>
          <w:szCs w:val="28"/>
        </w:rPr>
        <w:t xml:space="preserve">Карта рисков нарушения антимонопольного законодательства </w:t>
      </w:r>
    </w:p>
    <w:p w:rsidR="00F9008F" w:rsidRDefault="00F9008F" w:rsidP="00F9008F">
      <w:pPr>
        <w:tabs>
          <w:tab w:val="left" w:pos="3705"/>
        </w:tabs>
        <w:spacing w:line="240" w:lineRule="auto"/>
        <w:ind w:firstLine="567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2587F">
        <w:rPr>
          <w:rFonts w:ascii="Times New Roman" w:hAnsi="Times New Roman" w:cs="Times New Roman"/>
          <w:b/>
          <w:sz w:val="28"/>
          <w:szCs w:val="28"/>
        </w:rPr>
        <w:t>на 202</w:t>
      </w:r>
      <w:r>
        <w:rPr>
          <w:rFonts w:ascii="Times New Roman" w:hAnsi="Times New Roman" w:cs="Times New Roman"/>
          <w:b/>
          <w:sz w:val="28"/>
          <w:szCs w:val="28"/>
        </w:rPr>
        <w:t>4</w:t>
      </w:r>
      <w:r w:rsidRPr="0012587F">
        <w:rPr>
          <w:rFonts w:ascii="Times New Roman" w:hAnsi="Times New Roman" w:cs="Times New Roman"/>
          <w:b/>
          <w:sz w:val="28"/>
          <w:szCs w:val="28"/>
        </w:rPr>
        <w:t xml:space="preserve"> год</w:t>
      </w:r>
    </w:p>
    <w:p w:rsidR="00F9008F" w:rsidRDefault="00F9008F" w:rsidP="005F270D">
      <w:pPr>
        <w:tabs>
          <w:tab w:val="left" w:pos="4111"/>
        </w:tabs>
        <w:autoSpaceDE w:val="0"/>
        <w:autoSpaceDN w:val="0"/>
        <w:adjustRightInd w:val="0"/>
        <w:contextualSpacing/>
        <w:jc w:val="right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10159" w:type="dxa"/>
        <w:jc w:val="center"/>
        <w:tblInd w:w="-289" w:type="dxa"/>
        <w:tblLook w:val="04A0" w:firstRow="1" w:lastRow="0" w:firstColumn="1" w:lastColumn="0" w:noHBand="0" w:noVBand="1"/>
      </w:tblPr>
      <w:tblGrid>
        <w:gridCol w:w="613"/>
        <w:gridCol w:w="2766"/>
        <w:gridCol w:w="2968"/>
        <w:gridCol w:w="1934"/>
        <w:gridCol w:w="1878"/>
      </w:tblGrid>
      <w:tr w:rsidR="00F9008F" w:rsidRPr="00F07889" w:rsidTr="00711211">
        <w:trPr>
          <w:jc w:val="center"/>
        </w:trPr>
        <w:tc>
          <w:tcPr>
            <w:tcW w:w="613" w:type="dxa"/>
            <w:vAlign w:val="center"/>
          </w:tcPr>
          <w:p w:rsidR="00F9008F" w:rsidRPr="00F07889" w:rsidRDefault="00F9008F" w:rsidP="00711211">
            <w:pPr>
              <w:tabs>
                <w:tab w:val="left" w:pos="3705"/>
              </w:tabs>
              <w:rPr>
                <w:rFonts w:ascii="Times New Roman" w:hAnsi="Times New Roman" w:cs="Times New Roman"/>
                <w:b/>
              </w:rPr>
            </w:pPr>
            <w:r w:rsidRPr="00F07889">
              <w:rPr>
                <w:rFonts w:ascii="Times New Roman" w:hAnsi="Times New Roman" w:cs="Times New Roman"/>
                <w:b/>
              </w:rPr>
              <w:t xml:space="preserve">№ </w:t>
            </w:r>
            <w:proofErr w:type="gramStart"/>
            <w:r w:rsidRPr="00F07889">
              <w:rPr>
                <w:rFonts w:ascii="Times New Roman" w:hAnsi="Times New Roman" w:cs="Times New Roman"/>
                <w:b/>
              </w:rPr>
              <w:t>п</w:t>
            </w:r>
            <w:proofErr w:type="gramEnd"/>
            <w:r w:rsidRPr="00F07889">
              <w:rPr>
                <w:rFonts w:ascii="Times New Roman" w:hAnsi="Times New Roman" w:cs="Times New Roman"/>
                <w:b/>
              </w:rPr>
              <w:t>/п</w:t>
            </w:r>
          </w:p>
        </w:tc>
        <w:tc>
          <w:tcPr>
            <w:tcW w:w="2766" w:type="dxa"/>
            <w:vAlign w:val="center"/>
          </w:tcPr>
          <w:p w:rsidR="00F9008F" w:rsidRPr="00F07889" w:rsidRDefault="00F9008F" w:rsidP="00711211">
            <w:pPr>
              <w:tabs>
                <w:tab w:val="left" w:pos="3705"/>
              </w:tabs>
              <w:rPr>
                <w:rFonts w:ascii="Times New Roman" w:hAnsi="Times New Roman" w:cs="Times New Roman"/>
                <w:b/>
              </w:rPr>
            </w:pPr>
            <w:r w:rsidRPr="00F07889">
              <w:rPr>
                <w:rFonts w:ascii="Times New Roman" w:hAnsi="Times New Roman" w:cs="Times New Roman"/>
                <w:b/>
              </w:rPr>
              <w:t>Административная процедура</w:t>
            </w:r>
          </w:p>
        </w:tc>
        <w:tc>
          <w:tcPr>
            <w:tcW w:w="2968" w:type="dxa"/>
            <w:vAlign w:val="center"/>
          </w:tcPr>
          <w:p w:rsidR="00F9008F" w:rsidRPr="00F07889" w:rsidRDefault="00F9008F" w:rsidP="00711211">
            <w:pPr>
              <w:tabs>
                <w:tab w:val="left" w:pos="3705"/>
              </w:tabs>
              <w:rPr>
                <w:rFonts w:ascii="Times New Roman" w:hAnsi="Times New Roman" w:cs="Times New Roman"/>
                <w:b/>
              </w:rPr>
            </w:pPr>
            <w:r w:rsidRPr="00F07889">
              <w:rPr>
                <w:rFonts w:ascii="Times New Roman" w:hAnsi="Times New Roman" w:cs="Times New Roman"/>
                <w:b/>
              </w:rPr>
              <w:t>Риск</w:t>
            </w:r>
          </w:p>
          <w:p w:rsidR="00F9008F" w:rsidRPr="00F07889" w:rsidRDefault="00F9008F" w:rsidP="00711211">
            <w:pPr>
              <w:tabs>
                <w:tab w:val="left" w:pos="3705"/>
              </w:tabs>
              <w:rPr>
                <w:rFonts w:ascii="Times New Roman" w:hAnsi="Times New Roman" w:cs="Times New Roman"/>
                <w:b/>
              </w:rPr>
            </w:pPr>
            <w:r w:rsidRPr="00F07889">
              <w:rPr>
                <w:rFonts w:ascii="Times New Roman" w:hAnsi="Times New Roman" w:cs="Times New Roman"/>
                <w:b/>
              </w:rPr>
              <w:t>(краткое описание)</w:t>
            </w:r>
          </w:p>
        </w:tc>
        <w:tc>
          <w:tcPr>
            <w:tcW w:w="1934" w:type="dxa"/>
            <w:vAlign w:val="center"/>
          </w:tcPr>
          <w:p w:rsidR="00F9008F" w:rsidRPr="00F07889" w:rsidRDefault="00F9008F" w:rsidP="00711211">
            <w:pPr>
              <w:tabs>
                <w:tab w:val="left" w:pos="3705"/>
              </w:tabs>
              <w:rPr>
                <w:rFonts w:ascii="Times New Roman" w:hAnsi="Times New Roman" w:cs="Times New Roman"/>
                <w:b/>
              </w:rPr>
            </w:pPr>
            <w:r w:rsidRPr="00F07889">
              <w:rPr>
                <w:rFonts w:ascii="Times New Roman" w:hAnsi="Times New Roman" w:cs="Times New Roman"/>
                <w:b/>
              </w:rPr>
              <w:t>Уровень риска</w:t>
            </w:r>
          </w:p>
        </w:tc>
        <w:tc>
          <w:tcPr>
            <w:tcW w:w="1878" w:type="dxa"/>
            <w:vAlign w:val="center"/>
          </w:tcPr>
          <w:p w:rsidR="00F9008F" w:rsidRPr="00F07889" w:rsidRDefault="00F9008F" w:rsidP="00711211">
            <w:pPr>
              <w:tabs>
                <w:tab w:val="left" w:pos="3705"/>
              </w:tabs>
              <w:rPr>
                <w:rFonts w:ascii="Times New Roman" w:hAnsi="Times New Roman" w:cs="Times New Roman"/>
                <w:b/>
              </w:rPr>
            </w:pPr>
            <w:r w:rsidRPr="00F07889">
              <w:rPr>
                <w:rFonts w:ascii="Times New Roman" w:hAnsi="Times New Roman" w:cs="Times New Roman"/>
                <w:b/>
              </w:rPr>
              <w:t>Причины</w:t>
            </w:r>
          </w:p>
          <w:p w:rsidR="00F9008F" w:rsidRPr="00F07889" w:rsidRDefault="00F9008F" w:rsidP="00711211">
            <w:pPr>
              <w:tabs>
                <w:tab w:val="left" w:pos="3705"/>
              </w:tabs>
              <w:rPr>
                <w:rFonts w:ascii="Times New Roman" w:hAnsi="Times New Roman" w:cs="Times New Roman"/>
                <w:b/>
              </w:rPr>
            </w:pPr>
            <w:r w:rsidRPr="00F07889">
              <w:rPr>
                <w:rFonts w:ascii="Times New Roman" w:hAnsi="Times New Roman" w:cs="Times New Roman"/>
                <w:b/>
              </w:rPr>
              <w:t>(условия) возникновения риска</w:t>
            </w:r>
          </w:p>
        </w:tc>
      </w:tr>
      <w:tr w:rsidR="00F9008F" w:rsidRPr="00F07889" w:rsidTr="00711211">
        <w:trPr>
          <w:jc w:val="center"/>
        </w:trPr>
        <w:tc>
          <w:tcPr>
            <w:tcW w:w="613" w:type="dxa"/>
            <w:vAlign w:val="center"/>
          </w:tcPr>
          <w:p w:rsidR="00F9008F" w:rsidRPr="00F07889" w:rsidRDefault="00F9008F" w:rsidP="00711211">
            <w:pPr>
              <w:tabs>
                <w:tab w:val="left" w:pos="3705"/>
              </w:tabs>
              <w:rPr>
                <w:rFonts w:ascii="Times New Roman" w:hAnsi="Times New Roman" w:cs="Times New Roman"/>
              </w:rPr>
            </w:pPr>
            <w:r w:rsidRPr="00F078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766" w:type="dxa"/>
            <w:vAlign w:val="center"/>
          </w:tcPr>
          <w:p w:rsidR="00F9008F" w:rsidRPr="00F07889" w:rsidRDefault="00F9008F" w:rsidP="00711211">
            <w:pPr>
              <w:tabs>
                <w:tab w:val="left" w:pos="3705"/>
              </w:tabs>
              <w:rPr>
                <w:rFonts w:ascii="Times New Roman" w:hAnsi="Times New Roman" w:cs="Times New Roman"/>
              </w:rPr>
            </w:pPr>
            <w:proofErr w:type="gramStart"/>
            <w:r w:rsidRPr="00F07889">
              <w:rPr>
                <w:rFonts w:ascii="Times New Roman" w:hAnsi="Times New Roman" w:cs="Times New Roman"/>
              </w:rPr>
              <w:t>Планирование закупки и способ определение поставщиков (Федеральный закон от 05.04.2013</w:t>
            </w:r>
            <w:proofErr w:type="gramEnd"/>
          </w:p>
          <w:p w:rsidR="00F9008F" w:rsidRPr="00F07889" w:rsidRDefault="00F9008F" w:rsidP="00711211">
            <w:pPr>
              <w:tabs>
                <w:tab w:val="left" w:pos="3705"/>
              </w:tabs>
              <w:rPr>
                <w:rFonts w:ascii="Times New Roman" w:hAnsi="Times New Roman" w:cs="Times New Roman"/>
              </w:rPr>
            </w:pPr>
            <w:proofErr w:type="gramStart"/>
            <w:r w:rsidRPr="00F07889">
              <w:rPr>
                <w:rFonts w:ascii="Times New Roman" w:hAnsi="Times New Roman" w:cs="Times New Roman"/>
              </w:rPr>
              <w:t>№ 44-ФЗ «О контрактной системе закупок товаров, работ, услуг для обеспечения государственный и муниципальных нужд»)</w:t>
            </w:r>
            <w:proofErr w:type="gramEnd"/>
          </w:p>
        </w:tc>
        <w:tc>
          <w:tcPr>
            <w:tcW w:w="2968" w:type="dxa"/>
            <w:vAlign w:val="center"/>
          </w:tcPr>
          <w:p w:rsidR="00F9008F" w:rsidRPr="00F07889" w:rsidRDefault="00F9008F" w:rsidP="00711211">
            <w:pPr>
              <w:tabs>
                <w:tab w:val="left" w:pos="3705"/>
              </w:tabs>
              <w:rPr>
                <w:rFonts w:ascii="Times New Roman" w:hAnsi="Times New Roman" w:cs="Times New Roman"/>
              </w:rPr>
            </w:pPr>
            <w:r w:rsidRPr="00F07889">
              <w:rPr>
                <w:rFonts w:ascii="Times New Roman" w:hAnsi="Times New Roman" w:cs="Times New Roman"/>
              </w:rPr>
              <w:t>Нарушение требований нормативных правовых актов антимонопольного законодательства при осуществлении закупок товаров, работ, услуг для нужд Учреждения в соответствии с требованиями Федерального закона от 05.04.2013</w:t>
            </w:r>
          </w:p>
          <w:p w:rsidR="00F9008F" w:rsidRPr="00F07889" w:rsidRDefault="00F9008F" w:rsidP="00711211">
            <w:pPr>
              <w:tabs>
                <w:tab w:val="left" w:pos="3705"/>
              </w:tabs>
              <w:rPr>
                <w:rFonts w:ascii="Times New Roman" w:hAnsi="Times New Roman" w:cs="Times New Roman"/>
              </w:rPr>
            </w:pPr>
            <w:r w:rsidRPr="00F07889">
              <w:rPr>
                <w:rFonts w:ascii="Times New Roman" w:hAnsi="Times New Roman" w:cs="Times New Roman"/>
              </w:rPr>
              <w:t>№ 44-ФЗ</w:t>
            </w:r>
          </w:p>
        </w:tc>
        <w:tc>
          <w:tcPr>
            <w:tcW w:w="1934" w:type="dxa"/>
            <w:vAlign w:val="center"/>
          </w:tcPr>
          <w:p w:rsidR="00F9008F" w:rsidRPr="00F07889" w:rsidRDefault="00F9008F" w:rsidP="00711211">
            <w:pPr>
              <w:tabs>
                <w:tab w:val="left" w:pos="3705"/>
              </w:tabs>
              <w:rPr>
                <w:rFonts w:ascii="Times New Roman" w:hAnsi="Times New Roman" w:cs="Times New Roman"/>
              </w:rPr>
            </w:pPr>
            <w:r w:rsidRPr="00F07889">
              <w:rPr>
                <w:rFonts w:ascii="Times New Roman" w:hAnsi="Times New Roman" w:cs="Times New Roman"/>
              </w:rPr>
              <w:t>Незначительный</w:t>
            </w:r>
          </w:p>
        </w:tc>
        <w:tc>
          <w:tcPr>
            <w:tcW w:w="1878" w:type="dxa"/>
            <w:vAlign w:val="center"/>
          </w:tcPr>
          <w:p w:rsidR="00F9008F" w:rsidRPr="00F07889" w:rsidRDefault="00F9008F" w:rsidP="00711211">
            <w:pPr>
              <w:tabs>
                <w:tab w:val="left" w:pos="3705"/>
              </w:tabs>
              <w:rPr>
                <w:rFonts w:ascii="Times New Roman" w:hAnsi="Times New Roman" w:cs="Times New Roman"/>
              </w:rPr>
            </w:pPr>
            <w:r w:rsidRPr="00F07889">
              <w:rPr>
                <w:rFonts w:ascii="Times New Roman" w:hAnsi="Times New Roman" w:cs="Times New Roman"/>
              </w:rPr>
              <w:t>Загруженность специалиста</w:t>
            </w:r>
          </w:p>
        </w:tc>
      </w:tr>
      <w:tr w:rsidR="00F9008F" w:rsidRPr="00F07889" w:rsidTr="00711211">
        <w:trPr>
          <w:jc w:val="center"/>
        </w:trPr>
        <w:tc>
          <w:tcPr>
            <w:tcW w:w="613" w:type="dxa"/>
            <w:vAlign w:val="center"/>
          </w:tcPr>
          <w:p w:rsidR="00F9008F" w:rsidRPr="00F07889" w:rsidRDefault="00F9008F" w:rsidP="00711211">
            <w:pPr>
              <w:tabs>
                <w:tab w:val="left" w:pos="3705"/>
              </w:tabs>
              <w:rPr>
                <w:rFonts w:ascii="Times New Roman" w:hAnsi="Times New Roman" w:cs="Times New Roman"/>
              </w:rPr>
            </w:pPr>
            <w:r w:rsidRPr="00F07889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766" w:type="dxa"/>
            <w:vAlign w:val="center"/>
          </w:tcPr>
          <w:p w:rsidR="00F9008F" w:rsidRPr="00F07889" w:rsidRDefault="00F9008F" w:rsidP="00711211">
            <w:pPr>
              <w:tabs>
                <w:tab w:val="left" w:pos="3705"/>
              </w:tabs>
              <w:rPr>
                <w:rFonts w:ascii="Times New Roman" w:hAnsi="Times New Roman" w:cs="Times New Roman"/>
              </w:rPr>
            </w:pPr>
            <w:r w:rsidRPr="00F07889">
              <w:rPr>
                <w:rFonts w:ascii="Times New Roman" w:hAnsi="Times New Roman" w:cs="Times New Roman"/>
              </w:rPr>
              <w:t>Заключение договоров на предоставление платных услуг Учреждением</w:t>
            </w:r>
          </w:p>
        </w:tc>
        <w:tc>
          <w:tcPr>
            <w:tcW w:w="2968" w:type="dxa"/>
            <w:vAlign w:val="center"/>
          </w:tcPr>
          <w:p w:rsidR="00F9008F" w:rsidRPr="00F07889" w:rsidRDefault="00F9008F" w:rsidP="00711211">
            <w:pPr>
              <w:tabs>
                <w:tab w:val="left" w:pos="3705"/>
              </w:tabs>
              <w:rPr>
                <w:rFonts w:ascii="Times New Roman" w:hAnsi="Times New Roman" w:cs="Times New Roman"/>
              </w:rPr>
            </w:pPr>
            <w:r w:rsidRPr="00F07889">
              <w:rPr>
                <w:rFonts w:ascii="Times New Roman" w:hAnsi="Times New Roman" w:cs="Times New Roman"/>
              </w:rPr>
              <w:t>Нарушение требований нормативных правовых актов антимонопольного законодательства при предоставлении платных услуг</w:t>
            </w:r>
          </w:p>
        </w:tc>
        <w:tc>
          <w:tcPr>
            <w:tcW w:w="1934" w:type="dxa"/>
            <w:vAlign w:val="center"/>
          </w:tcPr>
          <w:p w:rsidR="00F9008F" w:rsidRPr="00F07889" w:rsidRDefault="00F9008F" w:rsidP="00711211">
            <w:pPr>
              <w:tabs>
                <w:tab w:val="left" w:pos="3705"/>
              </w:tabs>
              <w:rPr>
                <w:rFonts w:ascii="Times New Roman" w:hAnsi="Times New Roman" w:cs="Times New Roman"/>
              </w:rPr>
            </w:pPr>
            <w:r w:rsidRPr="00F07889">
              <w:rPr>
                <w:rFonts w:ascii="Times New Roman" w:hAnsi="Times New Roman" w:cs="Times New Roman"/>
              </w:rPr>
              <w:t>Незначительный</w:t>
            </w:r>
          </w:p>
        </w:tc>
        <w:tc>
          <w:tcPr>
            <w:tcW w:w="1878" w:type="dxa"/>
            <w:vAlign w:val="center"/>
          </w:tcPr>
          <w:p w:rsidR="00F9008F" w:rsidRPr="00F07889" w:rsidRDefault="00F9008F" w:rsidP="00711211">
            <w:pPr>
              <w:tabs>
                <w:tab w:val="left" w:pos="3705"/>
              </w:tabs>
              <w:rPr>
                <w:rFonts w:ascii="Times New Roman" w:hAnsi="Times New Roman" w:cs="Times New Roman"/>
              </w:rPr>
            </w:pPr>
            <w:r w:rsidRPr="00F07889">
              <w:rPr>
                <w:rFonts w:ascii="Times New Roman" w:hAnsi="Times New Roman" w:cs="Times New Roman"/>
              </w:rPr>
              <w:t>Загруженность специалиста</w:t>
            </w:r>
          </w:p>
        </w:tc>
      </w:tr>
    </w:tbl>
    <w:p w:rsidR="00F9008F" w:rsidRPr="00F9008F" w:rsidRDefault="00F9008F" w:rsidP="005F270D">
      <w:pPr>
        <w:tabs>
          <w:tab w:val="left" w:pos="4111"/>
        </w:tabs>
        <w:autoSpaceDE w:val="0"/>
        <w:autoSpaceDN w:val="0"/>
        <w:adjustRightInd w:val="0"/>
        <w:contextualSpacing/>
        <w:jc w:val="right"/>
        <w:rPr>
          <w:rFonts w:ascii="Times New Roman" w:hAnsi="Times New Roman" w:cs="Times New Roman"/>
          <w:sz w:val="28"/>
          <w:szCs w:val="28"/>
        </w:rPr>
      </w:pPr>
    </w:p>
    <w:sectPr w:rsidR="00F9008F" w:rsidRPr="00F9008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3470"/>
    <w:rsid w:val="000C794E"/>
    <w:rsid w:val="001142AC"/>
    <w:rsid w:val="00117F5C"/>
    <w:rsid w:val="00192939"/>
    <w:rsid w:val="001B5A93"/>
    <w:rsid w:val="002844B6"/>
    <w:rsid w:val="002D567A"/>
    <w:rsid w:val="00375FE2"/>
    <w:rsid w:val="00397FF2"/>
    <w:rsid w:val="003E51C9"/>
    <w:rsid w:val="0046599A"/>
    <w:rsid w:val="004E2436"/>
    <w:rsid w:val="00543169"/>
    <w:rsid w:val="005F270D"/>
    <w:rsid w:val="00600E15"/>
    <w:rsid w:val="00757AC8"/>
    <w:rsid w:val="0079249C"/>
    <w:rsid w:val="00834BD9"/>
    <w:rsid w:val="008A65BA"/>
    <w:rsid w:val="009518D2"/>
    <w:rsid w:val="00B23BCB"/>
    <w:rsid w:val="00B57281"/>
    <w:rsid w:val="00C03470"/>
    <w:rsid w:val="00C42152"/>
    <w:rsid w:val="00DA5D3E"/>
    <w:rsid w:val="00F9008F"/>
    <w:rsid w:val="00FB4D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9008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2844B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844B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9008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2844B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844B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348</TotalTime>
  <Pages>1</Pages>
  <Words>766</Words>
  <Characters>4369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USER</cp:lastModifiedBy>
  <cp:revision>10</cp:revision>
  <cp:lastPrinted>2024-02-05T08:35:00Z</cp:lastPrinted>
  <dcterms:created xsi:type="dcterms:W3CDTF">2023-12-15T07:52:00Z</dcterms:created>
  <dcterms:modified xsi:type="dcterms:W3CDTF">2024-02-05T08:36:00Z</dcterms:modified>
</cp:coreProperties>
</file>