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A67" w:rsidRPr="00DA387F" w:rsidRDefault="00DA5A67" w:rsidP="00686860">
      <w:pPr>
        <w:pStyle w:val="a1"/>
        <w:jc w:val="center"/>
        <w:rPr>
          <w:rStyle w:val="a"/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Style w:val="a"/>
          <w:rFonts w:ascii="Times New Roman" w:hAnsi="Times New Roman" w:cs="Times New Roman"/>
          <w:color w:val="000000"/>
          <w:sz w:val="26"/>
          <w:szCs w:val="26"/>
        </w:rPr>
        <w:t xml:space="preserve">Извещение от  </w:t>
      </w:r>
      <w:r>
        <w:rPr>
          <w:rStyle w:val="a"/>
          <w:rFonts w:ascii="Times New Roman" w:hAnsi="Times New Roman" w:cs="Times New Roman"/>
          <w:color w:val="000000"/>
          <w:sz w:val="26"/>
          <w:szCs w:val="26"/>
        </w:rPr>
        <w:t>16.</w:t>
      </w:r>
      <w:r w:rsidRPr="00DA387F">
        <w:rPr>
          <w:rStyle w:val="a"/>
          <w:rFonts w:ascii="Times New Roman" w:hAnsi="Times New Roman" w:cs="Times New Roman"/>
          <w:color w:val="000000"/>
          <w:sz w:val="26"/>
          <w:szCs w:val="26"/>
        </w:rPr>
        <w:t>0</w:t>
      </w:r>
      <w:r>
        <w:rPr>
          <w:rStyle w:val="a"/>
          <w:rFonts w:ascii="Times New Roman" w:hAnsi="Times New Roman" w:cs="Times New Roman"/>
          <w:color w:val="000000"/>
          <w:sz w:val="26"/>
          <w:szCs w:val="26"/>
        </w:rPr>
        <w:t>4</w:t>
      </w:r>
      <w:r w:rsidRPr="00DA387F">
        <w:rPr>
          <w:rStyle w:val="a"/>
          <w:rFonts w:ascii="Times New Roman" w:hAnsi="Times New Roman" w:cs="Times New Roman"/>
          <w:color w:val="000000"/>
          <w:sz w:val="26"/>
          <w:szCs w:val="26"/>
        </w:rPr>
        <w:t>.2019</w:t>
      </w:r>
    </w:p>
    <w:p w:rsidR="00DA5A67" w:rsidRPr="00DA387F" w:rsidRDefault="00DA5A67" w:rsidP="00686860">
      <w:pPr>
        <w:pStyle w:val="a1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Style w:val="a"/>
          <w:rFonts w:ascii="Times New Roman" w:hAnsi="Times New Roman" w:cs="Times New Roman"/>
          <w:color w:val="000000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DA5A67" w:rsidRPr="00DA387F" w:rsidRDefault="00DA5A67" w:rsidP="00686860">
      <w:pPr>
        <w:pStyle w:val="a1"/>
        <w:jc w:val="center"/>
        <w:rPr>
          <w:rStyle w:val="a"/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Style w:val="a"/>
          <w:rFonts w:ascii="Times New Roman" w:hAnsi="Times New Roman" w:cs="Times New Roman"/>
          <w:color w:val="000000"/>
          <w:sz w:val="26"/>
          <w:szCs w:val="26"/>
        </w:rPr>
        <w:t>на право  заключения договора на размещение нестационарного торгового объекта на территории муниципального образования «Город Астрахань»</w:t>
      </w:r>
    </w:p>
    <w:p w:rsidR="00DA5A67" w:rsidRPr="00686860" w:rsidRDefault="00DA5A67" w:rsidP="00686860">
      <w:pPr>
        <w:rPr>
          <w:lang w:eastAsia="ru-RU"/>
        </w:rPr>
      </w:pP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Адрес: 414000, Астраханская область, г. Астрахань, ул. Чернышевского, 6.</w:t>
      </w: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Контактный телефон: (8512) 24-49-11, (8512) 24-47-79.</w:t>
      </w:r>
    </w:p>
    <w:p w:rsidR="00DA5A67" w:rsidRPr="00A77C39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  <w:lang w:val="en-US"/>
        </w:rPr>
        <w:t>E</w:t>
      </w:r>
      <w:r w:rsidRPr="00A77C39">
        <w:rPr>
          <w:rFonts w:ascii="Times New Roman" w:hAnsi="Times New Roman" w:cs="Times New Roman"/>
          <w:color w:val="000000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/>
          <w:sz w:val="26"/>
          <w:szCs w:val="26"/>
          <w:lang w:val="en-US"/>
        </w:rPr>
        <w:t>mail</w:t>
      </w:r>
      <w:r w:rsidRPr="00A77C39">
        <w:rPr>
          <w:rFonts w:ascii="Times New Roman" w:hAnsi="Times New Roman" w:cs="Times New Roman"/>
          <w:color w:val="000000"/>
          <w:sz w:val="26"/>
          <w:szCs w:val="26"/>
        </w:rPr>
        <w:t>: 244977</w:t>
      </w:r>
      <w:r w:rsidRPr="00DA387F">
        <w:rPr>
          <w:rFonts w:ascii="Times New Roman" w:hAnsi="Times New Roman" w:cs="Times New Roman"/>
          <w:color w:val="000000"/>
          <w:sz w:val="26"/>
          <w:szCs w:val="26"/>
          <w:lang w:val="en-US"/>
        </w:rPr>
        <w:t>ast</w:t>
      </w:r>
      <w:r w:rsidRPr="00A77C39">
        <w:rPr>
          <w:rFonts w:ascii="Times New Roman" w:hAnsi="Times New Roman" w:cs="Times New Roman"/>
          <w:color w:val="000000"/>
          <w:sz w:val="26"/>
          <w:szCs w:val="26"/>
        </w:rPr>
        <w:t>@30</w:t>
      </w:r>
      <w:r w:rsidRPr="00DA387F">
        <w:rPr>
          <w:rFonts w:ascii="Times New Roman" w:hAnsi="Times New Roman" w:cs="Times New Roman"/>
          <w:color w:val="000000"/>
          <w:sz w:val="26"/>
          <w:szCs w:val="26"/>
          <w:lang w:val="en-US"/>
        </w:rPr>
        <w:t>gorod</w:t>
      </w:r>
      <w:r w:rsidRPr="00A77C39">
        <w:rPr>
          <w:rFonts w:ascii="Times New Roman" w:hAnsi="Times New Roman" w:cs="Times New Roman"/>
          <w:color w:val="000000"/>
          <w:sz w:val="26"/>
          <w:szCs w:val="26"/>
        </w:rPr>
        <w:t>.</w:t>
      </w:r>
      <w:r w:rsidRPr="00DA387F">
        <w:rPr>
          <w:rFonts w:ascii="Times New Roman" w:hAnsi="Times New Roman" w:cs="Times New Roman"/>
          <w:color w:val="000000"/>
          <w:sz w:val="26"/>
          <w:szCs w:val="26"/>
          <w:lang w:val="en-US"/>
        </w:rPr>
        <w:t>ru</w:t>
      </w:r>
      <w:r w:rsidRPr="00A77C39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DA5A67" w:rsidRPr="00BA10F2" w:rsidRDefault="00DA5A67" w:rsidP="00613A31">
      <w:pPr>
        <w:pStyle w:val="a2"/>
        <w:jc w:val="both"/>
        <w:rPr>
          <w:rFonts w:ascii="Times New Roman" w:hAnsi="Times New Roman" w:cs="Times New Roman"/>
          <w:color w:val="000000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 xml:space="preserve">Электронный аукцион на право заключения договора на размещение нестационарного торгового объекта на территории муниципального образования «Город Астрахань» (далее – Аукцион) проводится в соответствии с </w:t>
      </w:r>
      <w:hyperlink r:id="rId6" w:history="1">
        <w:r w:rsidRPr="00DA387F">
          <w:rPr>
            <w:rStyle w:val="a0"/>
            <w:rFonts w:ascii="Times New Roman" w:hAnsi="Times New Roman" w:cs="Times New Roman"/>
            <w:color w:val="000000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/>
          <w:sz w:val="26"/>
          <w:szCs w:val="26"/>
        </w:rPr>
        <w:t xml:space="preserve"> администрации муниципального образования «Город Астрахань» от </w:t>
      </w:r>
      <w:r>
        <w:rPr>
          <w:rFonts w:ascii="Times New Roman" w:hAnsi="Times New Roman" w:cs="Times New Roman"/>
          <w:color w:val="000000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/>
          <w:sz w:val="26"/>
          <w:szCs w:val="26"/>
        </w:rPr>
        <w:t>.</w:t>
      </w:r>
      <w:r>
        <w:rPr>
          <w:rFonts w:ascii="Times New Roman" w:hAnsi="Times New Roman" w:cs="Times New Roman"/>
          <w:color w:val="000000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/>
          <w:sz w:val="26"/>
          <w:szCs w:val="26"/>
        </w:rPr>
        <w:t>.2019 №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119</w:t>
      </w:r>
      <w:r w:rsidRPr="00DA387F">
        <w:rPr>
          <w:rFonts w:ascii="Times New Roman" w:hAnsi="Times New Roman" w:cs="Times New Roman"/>
          <w:color w:val="000000"/>
          <w:sz w:val="26"/>
          <w:szCs w:val="26"/>
        </w:rPr>
        <w:t xml:space="preserve"> «Об утверждении положения о размещении нестационарных торговых объектов на территории муниципального образования «Город Астрахань»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r>
        <w:rPr>
          <w:rFonts w:ascii="Times New Roman" w:hAnsi="Times New Roman" w:cs="Times New Roman"/>
          <w:color w:val="000000"/>
          <w:sz w:val="26"/>
          <w:szCs w:val="26"/>
          <w:lang w:eastAsia="en-US"/>
        </w:rPr>
        <w:t xml:space="preserve">распоряжением администрации муниципального образования «Город Астрахань» от 15.04.2019 № 1024-р «О проведении электронного аукциона на право заключения договора на размещение нестационарных торговых объектов на  территории муниципального образования «Город Астрахань». </w:t>
      </w:r>
      <w:r w:rsidRPr="00DA387F">
        <w:rPr>
          <w:rFonts w:ascii="Times New Roman" w:hAnsi="Times New Roman" w:cs="Times New Roman"/>
          <w:color w:val="000000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7" w:history="1">
        <w:r w:rsidRPr="00DA387F">
          <w:rPr>
            <w:rStyle w:val="a0"/>
            <w:rFonts w:ascii="Times New Roman" w:hAnsi="Times New Roman" w:cs="Times New Roman"/>
            <w:color w:val="000000"/>
            <w:sz w:val="26"/>
            <w:szCs w:val="26"/>
          </w:rPr>
          <w:t>схемой</w:t>
        </w:r>
      </w:hyperlink>
      <w:r w:rsidRPr="00DA387F">
        <w:rPr>
          <w:rFonts w:ascii="Times New Roman" w:hAnsi="Times New Roman" w:cs="Times New Roman"/>
          <w:color w:val="000000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8" w:history="1">
        <w:r w:rsidRPr="00DA387F">
          <w:rPr>
            <w:rStyle w:val="a0"/>
            <w:rFonts w:ascii="Times New Roman" w:hAnsi="Times New Roman" w:cs="Times New Roman"/>
            <w:color w:val="000000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/>
          <w:sz w:val="26"/>
          <w:szCs w:val="26"/>
        </w:rPr>
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</w:t>
      </w:r>
      <w:r>
        <w:rPr>
          <w:rFonts w:ascii="Times New Roman" w:hAnsi="Times New Roman" w:cs="Times New Roman"/>
          <w:color w:val="000000"/>
          <w:sz w:val="26"/>
          <w:szCs w:val="26"/>
        </w:rPr>
        <w:t>,</w:t>
      </w:r>
      <w:r w:rsidRPr="00613A31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/>
          <w:sz w:val="26"/>
          <w:szCs w:val="26"/>
          <w:lang w:eastAsia="en-US"/>
        </w:rPr>
        <w:t xml:space="preserve">в редакции постановления администрации  </w:t>
      </w:r>
      <w:r w:rsidRPr="00BA10F2">
        <w:rPr>
          <w:rFonts w:ascii="Times New Roman" w:hAnsi="Times New Roman" w:cs="Times New Roman"/>
          <w:color w:val="000000"/>
          <w:sz w:val="26"/>
          <w:szCs w:val="26"/>
          <w:lang w:eastAsia="en-US"/>
        </w:rPr>
        <w:t>муниципального образования «Город Астрахань»</w:t>
      </w:r>
      <w:r>
        <w:rPr>
          <w:rFonts w:ascii="Times New Roman" w:hAnsi="Times New Roman" w:cs="Times New Roman"/>
          <w:color w:val="000000"/>
          <w:sz w:val="26"/>
          <w:szCs w:val="26"/>
          <w:lang w:eastAsia="en-US"/>
        </w:rPr>
        <w:t xml:space="preserve">  от 27.12.2018 №692. </w:t>
      </w: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DA5A67" w:rsidRPr="00E9201C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E24759">
        <w:rPr>
          <w:rFonts w:ascii="Times New Roman" w:hAnsi="Times New Roman" w:cs="Times New Roman"/>
          <w:color w:val="000000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с 10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часов</w:t>
      </w:r>
      <w:r w:rsidRPr="00E9201C">
        <w:rPr>
          <w:b/>
          <w:bCs/>
          <w:color w:val="000000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по местному времени (с 09 часов по московскому времени)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bCs/>
          <w:color w:val="000000"/>
          <w:sz w:val="26"/>
          <w:szCs w:val="26"/>
        </w:rPr>
        <w:t>.0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4</w:t>
      </w:r>
      <w:r w:rsidRPr="00E9201C">
        <w:rPr>
          <w:rFonts w:ascii="Times New Roman" w:hAnsi="Times New Roman" w:cs="Times New Roman"/>
          <w:b/>
          <w:bCs/>
          <w:color w:val="000000"/>
          <w:sz w:val="26"/>
          <w:szCs w:val="26"/>
        </w:rPr>
        <w:t>.2019 г.</w:t>
      </w:r>
    </w:p>
    <w:p w:rsidR="00DA5A67" w:rsidRPr="00E9201C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E24759">
        <w:rPr>
          <w:rFonts w:ascii="Times New Roman" w:hAnsi="Times New Roman" w:cs="Times New Roman"/>
          <w:color w:val="000000"/>
          <w:sz w:val="26"/>
          <w:szCs w:val="26"/>
        </w:rPr>
        <w:t>Дата окончания приема заявок:</w:t>
      </w:r>
      <w:r w:rsidRPr="00E9201C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1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часов</w:t>
      </w:r>
      <w:r w:rsidRPr="00E9201C">
        <w:rPr>
          <w:b/>
          <w:bCs/>
          <w:color w:val="000000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по местному времени 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(17</w:t>
      </w:r>
      <w:r w:rsidRPr="00E9201C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часов по московскому времени)  1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6</w:t>
      </w:r>
      <w:r w:rsidRPr="00E9201C">
        <w:rPr>
          <w:rFonts w:ascii="Times New Roman" w:hAnsi="Times New Roman" w:cs="Times New Roman"/>
          <w:b/>
          <w:bCs/>
          <w:color w:val="000000"/>
          <w:sz w:val="26"/>
          <w:szCs w:val="26"/>
        </w:rPr>
        <w:t>.0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5</w:t>
      </w:r>
      <w:r w:rsidRPr="00E9201C">
        <w:rPr>
          <w:rFonts w:ascii="Times New Roman" w:hAnsi="Times New Roman" w:cs="Times New Roman"/>
          <w:b/>
          <w:bCs/>
          <w:color w:val="000000"/>
          <w:sz w:val="26"/>
          <w:szCs w:val="26"/>
        </w:rPr>
        <w:t>.2019 г.</w:t>
      </w:r>
    </w:p>
    <w:p w:rsidR="00DA5A67" w:rsidRPr="00E24759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24759">
        <w:rPr>
          <w:rFonts w:ascii="Times New Roman" w:hAnsi="Times New Roman" w:cs="Times New Roman"/>
          <w:color w:val="000000"/>
          <w:sz w:val="26"/>
          <w:szCs w:val="26"/>
        </w:rPr>
        <w:t>Заявки принимаются ежедневно с 10.00  до 18.00 часов  по  местному времени (с 09.00  до 17.00 ч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/>
          <w:sz w:val="26"/>
          <w:szCs w:val="26"/>
        </w:rPr>
        <w:t xml:space="preserve">по московскому времени). </w:t>
      </w:r>
    </w:p>
    <w:p w:rsidR="00DA5A67" w:rsidRPr="00E9201C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E24759">
        <w:rPr>
          <w:rFonts w:ascii="Times New Roman" w:hAnsi="Times New Roman" w:cs="Times New Roman"/>
          <w:color w:val="000000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2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1</w:t>
      </w:r>
      <w:r w:rsidRPr="00E9201C">
        <w:rPr>
          <w:rFonts w:ascii="Times New Roman" w:hAnsi="Times New Roman" w:cs="Times New Roman"/>
          <w:b/>
          <w:bCs/>
          <w:color w:val="000000"/>
          <w:sz w:val="26"/>
          <w:szCs w:val="26"/>
        </w:rPr>
        <w:t>.0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5</w:t>
      </w:r>
      <w:r w:rsidRPr="00E9201C">
        <w:rPr>
          <w:rFonts w:ascii="Times New Roman" w:hAnsi="Times New Roman" w:cs="Times New Roman"/>
          <w:b/>
          <w:bCs/>
          <w:color w:val="000000"/>
          <w:sz w:val="26"/>
          <w:szCs w:val="26"/>
        </w:rPr>
        <w:t>.2019 г. в 1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0</w:t>
      </w:r>
      <w:r w:rsidRPr="00E9201C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.00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по местному времени. </w:t>
      </w:r>
    </w:p>
    <w:p w:rsidR="00DA5A67" w:rsidRPr="00E24759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E24759">
        <w:rPr>
          <w:rFonts w:ascii="Times New Roman" w:hAnsi="Times New Roman" w:cs="Times New Roman"/>
          <w:color w:val="000000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Pr="00E9201C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23.05</w:t>
      </w:r>
      <w:r w:rsidRPr="00E9201C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.2019 г. </w:t>
      </w:r>
      <w:r w:rsidRPr="00E24759">
        <w:rPr>
          <w:rFonts w:ascii="Times New Roman" w:hAnsi="Times New Roman" w:cs="Times New Roman"/>
          <w:b/>
          <w:bCs/>
          <w:color w:val="000000"/>
          <w:sz w:val="26"/>
          <w:szCs w:val="26"/>
        </w:rPr>
        <w:t>с 10.00 часов по местному времени (09.00 часов по московскому времени).</w:t>
      </w:r>
    </w:p>
    <w:p w:rsidR="00DA5A67" w:rsidRPr="00DA387F" w:rsidRDefault="00DA5A67" w:rsidP="004C401E">
      <w:pPr>
        <w:pStyle w:val="a1"/>
        <w:ind w:firstLine="567"/>
        <w:jc w:val="both"/>
        <w:rPr>
          <w:rFonts w:ascii="Times New Roman" w:hAnsi="Times New Roman" w:cs="Calibri"/>
          <w:color w:val="000000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Pr="00DA387F">
        <w:rPr>
          <w:rFonts w:ascii="Times New Roman" w:hAnsi="Times New Roman" w:cs="Calibri"/>
          <w:color w:val="000000"/>
          <w:sz w:val="26"/>
          <w:szCs w:val="26"/>
          <w:lang w:eastAsia="en-US"/>
        </w:rPr>
        <w:t>в течение 5 (пяти) рабочих дней со дня размещения на электронной площадке протокола проведения электронного аукциона.</w:t>
      </w: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/>
          <w:sz w:val="26"/>
          <w:szCs w:val="26"/>
        </w:rPr>
        <w:tab/>
        <w:t>Первая часть заявки на участие в электронном аукционе;</w:t>
      </w: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/>
          <w:sz w:val="26"/>
          <w:szCs w:val="26"/>
        </w:rPr>
        <w:tab/>
        <w:t>Вторая часть заявки на участие в электронном аукционе;</w:t>
      </w: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/>
          <w:sz w:val="26"/>
          <w:szCs w:val="26"/>
        </w:rPr>
        <w:tab/>
        <w:t>Сканкопия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лиц);</w:t>
      </w: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/>
          <w:sz w:val="26"/>
          <w:szCs w:val="26"/>
        </w:rPr>
        <w:tab/>
        <w:t>Сканкопия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/>
          <w:sz w:val="26"/>
          <w:szCs w:val="26"/>
        </w:rPr>
        <w:tab/>
        <w:t>Сканкопии переведенных на русский язык в соответствии с законодательством соответствующего государства документов о государственной регистрации юридического лица или физического лица в качестве индивидуального предпринимателя,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/>
          <w:sz w:val="26"/>
          <w:szCs w:val="26"/>
        </w:rPr>
        <w:tab/>
        <w:t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</w: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/>
          <w:sz w:val="26"/>
          <w:szCs w:val="26"/>
        </w:rPr>
        <w:tab/>
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</w: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/>
          <w:sz w:val="26"/>
          <w:szCs w:val="26"/>
        </w:rPr>
        <w:tab/>
        <w:t xml:space="preserve">Сканкопия учредительных документов (для юридических </w:t>
      </w:r>
      <w:r>
        <w:rPr>
          <w:rFonts w:ascii="Times New Roman" w:hAnsi="Times New Roman" w:cs="Times New Roman"/>
          <w:color w:val="000000"/>
          <w:sz w:val="26"/>
          <w:szCs w:val="26"/>
        </w:rPr>
        <w:t>лиц</w:t>
      </w:r>
      <w:r w:rsidRPr="00DA387F">
        <w:rPr>
          <w:rFonts w:ascii="Times New Roman" w:hAnsi="Times New Roman" w:cs="Times New Roman"/>
          <w:color w:val="000000"/>
          <w:sz w:val="26"/>
          <w:szCs w:val="26"/>
        </w:rPr>
        <w:t>);</w:t>
      </w: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/>
          <w:sz w:val="26"/>
          <w:szCs w:val="26"/>
        </w:rPr>
        <w:tab/>
        <w:t>Сканкопия документа, удостоверяющего личность (для индивидуальных предпринимателей);</w:t>
      </w:r>
    </w:p>
    <w:p w:rsidR="00DA5A67" w:rsidRPr="00DA387F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/>
          <w:sz w:val="26"/>
          <w:szCs w:val="26"/>
        </w:rPr>
        <w:tab/>
        <w:t>Сканкопия свидетельства о государственной регистрации (для юридических лиц и индивидуальных предпринимателей);</w:t>
      </w:r>
    </w:p>
    <w:p w:rsidR="00DA5A67" w:rsidRPr="00E76C17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A387F">
        <w:rPr>
          <w:rFonts w:ascii="Times New Roman" w:hAnsi="Times New Roman" w:cs="Times New Roman"/>
          <w:color w:val="000000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/>
          <w:sz w:val="26"/>
          <w:szCs w:val="26"/>
        </w:rPr>
        <w:tab/>
        <w:t>Сканкопия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/>
          <w:sz w:val="26"/>
          <w:szCs w:val="26"/>
        </w:rPr>
        <w:t xml:space="preserve"> лиц и индивидуальных предпринимателей);</w:t>
      </w:r>
    </w:p>
    <w:p w:rsidR="00DA5A67" w:rsidRPr="00E76C17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76C17">
        <w:rPr>
          <w:rFonts w:ascii="Times New Roman" w:hAnsi="Times New Roman" w:cs="Times New Roman"/>
          <w:color w:val="000000"/>
          <w:sz w:val="26"/>
          <w:szCs w:val="26"/>
        </w:rPr>
        <w:t>12.</w:t>
      </w:r>
      <w:r w:rsidRPr="00E76C17">
        <w:rPr>
          <w:rFonts w:ascii="Times New Roman" w:hAnsi="Times New Roman" w:cs="Times New Roman"/>
          <w:color w:val="000000"/>
          <w:sz w:val="26"/>
          <w:szCs w:val="26"/>
        </w:rPr>
        <w:tab/>
        <w:t>Сканкопия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Федерации об административных правонарушениях;</w:t>
      </w:r>
    </w:p>
    <w:p w:rsidR="00DA5A67" w:rsidRPr="00E76C17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76C17">
        <w:rPr>
          <w:rFonts w:ascii="Times New Roman" w:hAnsi="Times New Roman" w:cs="Times New Roman"/>
          <w:color w:val="000000"/>
          <w:sz w:val="26"/>
          <w:szCs w:val="26"/>
        </w:rPr>
        <w:t>13.</w:t>
      </w:r>
      <w:r w:rsidRPr="00E76C17">
        <w:rPr>
          <w:rFonts w:ascii="Times New Roman" w:hAnsi="Times New Roman" w:cs="Times New Roman"/>
          <w:color w:val="000000"/>
          <w:sz w:val="26"/>
          <w:szCs w:val="26"/>
        </w:rPr>
        <w:tab/>
        <w:t>Опись документов</w:t>
      </w:r>
      <w:r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:rsidR="00DA5A67" w:rsidRPr="00E76C17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76C17">
        <w:rPr>
          <w:rFonts w:ascii="Times New Roman" w:hAnsi="Times New Roman" w:cs="Times New Roman"/>
          <w:color w:val="000000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DA5A67" w:rsidRPr="00E76C17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76C17">
        <w:rPr>
          <w:rFonts w:ascii="Times New Roman" w:hAnsi="Times New Roman" w:cs="Times New Roman"/>
          <w:color w:val="000000"/>
          <w:sz w:val="26"/>
          <w:szCs w:val="26"/>
        </w:rPr>
        <w:t xml:space="preserve">Победителем </w:t>
      </w:r>
      <w:r>
        <w:rPr>
          <w:rFonts w:ascii="Times New Roman" w:hAnsi="Times New Roman" w:cs="Times New Roman"/>
          <w:color w:val="000000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DA5A67" w:rsidRDefault="00DA5A67" w:rsidP="00567A48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76C17">
        <w:rPr>
          <w:rFonts w:ascii="Times New Roman" w:hAnsi="Times New Roman" w:cs="Times New Roman"/>
          <w:color w:val="000000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9" w:history="1">
        <w:r w:rsidRPr="00E76C17">
          <w:rPr>
            <w:rStyle w:val="a0"/>
            <w:rFonts w:ascii="Times New Roman" w:hAnsi="Times New Roman" w:cs="Times New Roman"/>
            <w:color w:val="000000"/>
            <w:sz w:val="26"/>
            <w:szCs w:val="26"/>
          </w:rPr>
          <w:t>официальном сайте</w:t>
        </w:r>
      </w:hyperlink>
      <w:r w:rsidRPr="00E76C17">
        <w:rPr>
          <w:rFonts w:ascii="Times New Roman" w:hAnsi="Times New Roman" w:cs="Times New Roman"/>
          <w:color w:val="000000"/>
          <w:sz w:val="26"/>
          <w:szCs w:val="26"/>
        </w:rPr>
        <w:t xml:space="preserve"> администрации муниципального  образования  «Город  Астрахань» </w:t>
      </w:r>
      <w:r w:rsidRPr="00F87D13">
        <w:rPr>
          <w:rFonts w:ascii="Times New Roman" w:hAnsi="Times New Roman" w:cs="Times New Roman"/>
          <w:color w:val="000000"/>
          <w:sz w:val="26"/>
          <w:szCs w:val="26"/>
        </w:rPr>
        <w:t>протокола  рассмотрения вторых частей заявок в электронном аукционе.</w:t>
      </w:r>
    </w:p>
    <w:p w:rsidR="00DA5A67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Стартовая </w:t>
      </w:r>
      <w:r w:rsidRPr="00E76C17">
        <w:rPr>
          <w:rFonts w:ascii="Times New Roman" w:hAnsi="Times New Roman" w:cs="Times New Roman"/>
          <w:color w:val="000000"/>
          <w:sz w:val="26"/>
          <w:szCs w:val="26"/>
        </w:rPr>
        <w:t xml:space="preserve">  (минимальная)    цена    предмета  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Аукциона </w:t>
      </w:r>
      <w:r w:rsidRPr="00E76C17">
        <w:rPr>
          <w:rFonts w:ascii="Times New Roman" w:hAnsi="Times New Roman" w:cs="Times New Roman"/>
          <w:color w:val="000000"/>
          <w:sz w:val="26"/>
          <w:szCs w:val="26"/>
        </w:rPr>
        <w:t xml:space="preserve">  составляет:</w:t>
      </w:r>
    </w:p>
    <w:p w:rsidR="00DA5A67" w:rsidRPr="00370CE4" w:rsidRDefault="00DA5A67" w:rsidP="00370CE4">
      <w:pPr>
        <w:rPr>
          <w:lang w:eastAsia="ru-RU"/>
        </w:rPr>
      </w:pPr>
    </w:p>
    <w:tbl>
      <w:tblPr>
        <w:tblW w:w="104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1985"/>
        <w:gridCol w:w="851"/>
        <w:gridCol w:w="1559"/>
        <w:gridCol w:w="850"/>
        <w:gridCol w:w="1701"/>
        <w:gridCol w:w="1134"/>
        <w:gridCol w:w="1134"/>
        <w:gridCol w:w="709"/>
      </w:tblGrid>
      <w:tr w:rsidR="00DA5A67" w:rsidRPr="004C601F">
        <w:trPr>
          <w:trHeight w:val="803"/>
        </w:trPr>
        <w:tc>
          <w:tcPr>
            <w:tcW w:w="567" w:type="dxa"/>
            <w:vMerge w:val="restart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1985" w:type="dxa"/>
            <w:vMerge w:val="restart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851" w:type="dxa"/>
            <w:vMerge w:val="restart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Площадь, кв.м</w:t>
            </w:r>
          </w:p>
        </w:tc>
        <w:tc>
          <w:tcPr>
            <w:tcW w:w="1559" w:type="dxa"/>
            <w:vMerge w:val="restart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850" w:type="dxa"/>
            <w:vMerge w:val="restart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</w:tc>
        <w:tc>
          <w:tcPr>
            <w:tcW w:w="1701" w:type="dxa"/>
            <w:vMerge w:val="restart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(минимальная) цена лота, руб.</w:t>
            </w:r>
          </w:p>
        </w:tc>
        <w:tc>
          <w:tcPr>
            <w:tcW w:w="1134" w:type="dxa"/>
            <w:vMerge w:val="restart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(минимальной) цены лота), руб.</w:t>
            </w:r>
          </w:p>
        </w:tc>
        <w:tc>
          <w:tcPr>
            <w:tcW w:w="1843" w:type="dxa"/>
            <w:gridSpan w:val="2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DA5A67" w:rsidRPr="004C601F">
        <w:trPr>
          <w:trHeight w:val="802"/>
        </w:trPr>
        <w:tc>
          <w:tcPr>
            <w:tcW w:w="567" w:type="dxa"/>
            <w:vMerge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в т.ч. обеспечение заявки (100% от стартовой (минимальной) цены лота), руб.</w:t>
            </w: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в т.ч. плата за участие в электронном аукционе, руб.</w:t>
            </w:r>
          </w:p>
        </w:tc>
      </w:tr>
      <w:tr w:rsidR="00DA5A67" w:rsidRPr="004C601F">
        <w:trPr>
          <w:trHeight w:val="392"/>
        </w:trPr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пр. Бумажников, 2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продовольственных товаров 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99259,32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1 год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4962,97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99259,32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rPr>
          <w:trHeight w:val="818"/>
        </w:trPr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Магистральная, 32А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яйца куриного мяса птицы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34400,57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1 год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1720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34400,57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Хибинская, 45, кор.6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продовольственных товаров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66172,88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1 год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3308,65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66172,88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пл. Заводская, 41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продовольственных товаров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66172,88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1 год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3308,65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66172,88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пр. Воробьева, 14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колбасных изделий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170158,84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1 год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8507,95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170158,84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пр. Воробьева, 14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мучных, кондитерских изделий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170158,84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1 год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8507,95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170158,84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Звездная, 41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шиномонтажные услуги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193397,66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1 год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9669,89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193397,66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Звездная, 43, кор.1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шиномонтажные услуги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193397,66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1 год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9669,89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193397,66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Наб. Приволжского затона, 13, кор.2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напитков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66172,88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1 год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3308,65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66172,88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Бабаевского, 39е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хлеба, хлебобулочных изделийо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122859,17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1 год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6142,96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122859,17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Бульварная, 10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продовольственных товаров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151252,30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1 год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7562,62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151252,30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Адмиралтейская, 1, кор.2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кваса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4 месяца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266,20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Адмиралтейская, 7 «б»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кваса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4 месяца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266,20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Адмиралтейская, 13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кваса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4095,30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4 месяца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204,77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4095,30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Адмиралтейская, 23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кваса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4095,30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4 месяца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204,77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4095,30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Адмиралтейская, (остановка общест. транспорта «пл. Октябрьская)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кваса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 xml:space="preserve">4  мес. 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4 месяца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266,20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Адмиралтейская, 8 «п»   (остановка «пл. Ленина»)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кваса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  мес.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4095,30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4 месяца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204,77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4094095,30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 Кирова/Наб. 1 Мая, 102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кваса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  мес.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4 месяца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266,20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Кирова, 7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кваса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  мес.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4 месяца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266,20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Кирова /Ахматовская, 15/6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кваса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  мес.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4 месяца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266,20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Кирова, 20/Чернышевского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кваса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  мес.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4 месяца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266,20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Кирова, 21 «а/Советская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кваса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  мес.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4 месяца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266,20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Кирова/Ленина (ВКАБАНК)</w:t>
            </w: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кваса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  мес.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4 месяца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266,20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DA5A67" w:rsidRPr="004C601F">
        <w:tc>
          <w:tcPr>
            <w:tcW w:w="567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985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ул. Кирова, 30/Бабушкина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реализация кваса</w:t>
            </w:r>
          </w:p>
        </w:tc>
        <w:tc>
          <w:tcPr>
            <w:tcW w:w="850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4  мес.</w:t>
            </w:r>
          </w:p>
        </w:tc>
        <w:tc>
          <w:tcPr>
            <w:tcW w:w="1701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за 4 месяца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266,20</w:t>
            </w:r>
          </w:p>
        </w:tc>
        <w:tc>
          <w:tcPr>
            <w:tcW w:w="1134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5323,90</w:t>
            </w:r>
          </w:p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5A67" w:rsidRPr="004C601F" w:rsidRDefault="00DA5A67" w:rsidP="004C60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01F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DA5A67" w:rsidRPr="00247CF3" w:rsidRDefault="00DA5A67" w:rsidP="00BD48F8">
      <w:pPr>
        <w:rPr>
          <w:rFonts w:ascii="Times New Roman" w:hAnsi="Times New Roman" w:cs="Times New Roman"/>
        </w:rPr>
      </w:pPr>
    </w:p>
    <w:p w:rsidR="00DA5A67" w:rsidRPr="00E76C17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76C17">
        <w:rPr>
          <w:rFonts w:ascii="Times New Roman" w:hAnsi="Times New Roman" w:cs="Times New Roman"/>
          <w:color w:val="000000"/>
          <w:sz w:val="26"/>
          <w:szCs w:val="26"/>
        </w:rPr>
        <w:t>Исчисляется по следующей методике:</w:t>
      </w:r>
    </w:p>
    <w:p w:rsidR="00DA5A67" w:rsidRPr="00E76C17" w:rsidRDefault="00DA5A67" w:rsidP="00686860">
      <w:pPr>
        <w:pStyle w:val="a2"/>
        <w:rPr>
          <w:rFonts w:ascii="Times New Roman" w:hAnsi="Times New Roman" w:cs="Times New Roman"/>
          <w:color w:val="000000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/>
          <w:sz w:val="26"/>
          <w:szCs w:val="26"/>
        </w:rPr>
        <w:t>НЦЛ = С</w:t>
      </w:r>
      <w:r w:rsidRPr="00E76C17">
        <w:rPr>
          <w:rFonts w:ascii="Times New Roman" w:eastAsia="BatangChe" w:hAnsi="Times New Roman" w:cs="Times New Roman"/>
          <w:color w:val="000000"/>
          <w:sz w:val="26"/>
          <w:szCs w:val="26"/>
          <w:vertAlign w:val="subscript"/>
        </w:rPr>
        <w:t>кад</w:t>
      </w:r>
      <w:r w:rsidRPr="00E76C17">
        <w:rPr>
          <w:rFonts w:ascii="Times New Roman" w:eastAsia="BatangChe" w:hAnsi="Times New Roman" w:cs="Times New Roman"/>
          <w:color w:val="000000"/>
          <w:sz w:val="26"/>
          <w:szCs w:val="26"/>
        </w:rPr>
        <w:t>*</w:t>
      </w:r>
      <w:r w:rsidRPr="00E76C17">
        <w:rPr>
          <w:rFonts w:ascii="Times New Roman" w:eastAsia="BatangChe" w:hAnsi="Times New Roman" w:cs="Times New Roman"/>
          <w:color w:val="000000"/>
          <w:sz w:val="26"/>
          <w:szCs w:val="26"/>
          <w:lang w:val="en-US"/>
        </w:rPr>
        <w:t>S</w:t>
      </w:r>
      <w:r w:rsidRPr="00E76C17">
        <w:rPr>
          <w:rFonts w:ascii="Times New Roman" w:eastAsia="BatangChe" w:hAnsi="Times New Roman" w:cs="Times New Roman"/>
          <w:color w:val="000000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/>
          <w:sz w:val="26"/>
          <w:szCs w:val="26"/>
          <w:lang w:val="en-US"/>
        </w:rPr>
        <w:t>T</w:t>
      </w:r>
      <w:r w:rsidRPr="00E76C17">
        <w:rPr>
          <w:rFonts w:ascii="Times New Roman" w:eastAsia="BatangChe" w:hAnsi="Times New Roman" w:cs="Times New Roman"/>
          <w:color w:val="000000"/>
          <w:sz w:val="26"/>
          <w:szCs w:val="26"/>
        </w:rPr>
        <w:t>* К</w:t>
      </w:r>
      <w:r>
        <w:rPr>
          <w:rFonts w:ascii="Times New Roman" w:eastAsia="BatangChe" w:hAnsi="Times New Roman" w:cs="Times New Roman"/>
          <w:color w:val="000000"/>
          <w:sz w:val="26"/>
          <w:szCs w:val="26"/>
          <w:vertAlign w:val="subscript"/>
        </w:rPr>
        <w:t>спец</w:t>
      </w:r>
      <w:r w:rsidRPr="00E76C17">
        <w:rPr>
          <w:rFonts w:ascii="Times New Roman" w:eastAsia="BatangChe" w:hAnsi="Times New Roman" w:cs="Times New Roman"/>
          <w:color w:val="000000"/>
          <w:sz w:val="26"/>
          <w:szCs w:val="26"/>
        </w:rPr>
        <w:t>* К</w:t>
      </w:r>
      <w:r w:rsidRPr="00E76C17">
        <w:rPr>
          <w:rFonts w:ascii="Times New Roman" w:eastAsia="BatangChe" w:hAnsi="Times New Roman" w:cs="Times New Roman"/>
          <w:color w:val="000000"/>
          <w:sz w:val="26"/>
          <w:szCs w:val="26"/>
          <w:vertAlign w:val="subscript"/>
        </w:rPr>
        <w:t>мест</w:t>
      </w:r>
      <w:r w:rsidRPr="00E76C17">
        <w:rPr>
          <w:rFonts w:ascii="Times New Roman" w:hAnsi="Times New Roman" w:cs="Times New Roman"/>
          <w:color w:val="000000"/>
          <w:sz w:val="26"/>
          <w:szCs w:val="26"/>
        </w:rPr>
        <w:t xml:space="preserve"> , где:</w:t>
      </w:r>
    </w:p>
    <w:p w:rsidR="00DA5A67" w:rsidRPr="00E76C17" w:rsidRDefault="00DA5A67" w:rsidP="00686860">
      <w:pPr>
        <w:pStyle w:val="ConsPlusNormal"/>
        <w:ind w:firstLine="709"/>
        <w:jc w:val="both"/>
        <w:rPr>
          <w:rFonts w:ascii="Times New Roman" w:eastAsia="BatangChe" w:hAnsi="Times New Roman" w:cs="Times New Roman"/>
          <w:color w:val="000000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/>
          <w:sz w:val="26"/>
          <w:szCs w:val="26"/>
          <w:vertAlign w:val="subscript"/>
        </w:rPr>
        <w:t>кад</w:t>
      </w:r>
      <w:r w:rsidRPr="00E76C17">
        <w:rPr>
          <w:rFonts w:ascii="Times New Roman" w:eastAsia="BatangChe" w:hAnsi="Times New Roman" w:cs="Times New Roman"/>
          <w:color w:val="000000"/>
          <w:sz w:val="26"/>
          <w:szCs w:val="26"/>
        </w:rPr>
        <w:t xml:space="preserve"> – средний уровень кадастровой стоимости 1 кв. м земельного участка на территории г. Астрахани, утвержденный постановлением Правительства Астраханской области от 25.12.2013 №584-П, составляет 4628,51 руб.</w:t>
      </w:r>
    </w:p>
    <w:p w:rsidR="00DA5A67" w:rsidRPr="00E76C17" w:rsidRDefault="00DA5A67" w:rsidP="00686860">
      <w:pPr>
        <w:pStyle w:val="ConsPlusNormal"/>
        <w:ind w:firstLine="709"/>
        <w:jc w:val="both"/>
        <w:rPr>
          <w:rFonts w:ascii="Times New Roman" w:eastAsia="BatangChe" w:hAnsi="Times New Roman" w:cs="Times New Roman"/>
          <w:color w:val="000000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/>
          <w:sz w:val="26"/>
          <w:szCs w:val="26"/>
        </w:rPr>
        <w:t>S - площадь места размещения, кв. м.;</w:t>
      </w:r>
    </w:p>
    <w:p w:rsidR="00DA5A67" w:rsidRPr="00E76C17" w:rsidRDefault="00DA5A67" w:rsidP="00686860">
      <w:pPr>
        <w:pStyle w:val="ConsPlusNormal"/>
        <w:ind w:firstLine="709"/>
        <w:jc w:val="both"/>
        <w:rPr>
          <w:rFonts w:ascii="Times New Roman" w:eastAsia="BatangChe" w:hAnsi="Times New Roman" w:cs="Times New Roman"/>
          <w:color w:val="000000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/>
          <w:sz w:val="26"/>
          <w:szCs w:val="26"/>
        </w:rPr>
        <w:t>Т –  количество месяцев;</w:t>
      </w:r>
    </w:p>
    <w:p w:rsidR="00DA5A67" w:rsidRDefault="00DA5A67" w:rsidP="00686860">
      <w:pPr>
        <w:pStyle w:val="ConsPlusNormal"/>
        <w:ind w:firstLine="709"/>
        <w:jc w:val="both"/>
        <w:rPr>
          <w:rFonts w:ascii="Times New Roman" w:eastAsia="BatangChe" w:hAnsi="Times New Roman" w:cs="Times New Roman"/>
          <w:color w:val="000000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/>
          <w:sz w:val="26"/>
          <w:szCs w:val="26"/>
          <w:vertAlign w:val="subscript"/>
        </w:rPr>
        <w:t>спец</w:t>
      </w:r>
      <w:r w:rsidRPr="00E76C17">
        <w:rPr>
          <w:rFonts w:ascii="Times New Roman" w:eastAsia="BatangChe" w:hAnsi="Times New Roman" w:cs="Times New Roman"/>
          <w:color w:val="000000"/>
          <w:sz w:val="26"/>
          <w:szCs w:val="26"/>
        </w:rPr>
        <w:t xml:space="preserve"> = коэффициент</w:t>
      </w:r>
      <w:r>
        <w:rPr>
          <w:rFonts w:ascii="Times New Roman" w:eastAsia="BatangChe" w:hAnsi="Times New Roman" w:cs="Times New Roman"/>
          <w:color w:val="000000"/>
          <w:sz w:val="26"/>
          <w:szCs w:val="26"/>
        </w:rPr>
        <w:t>, учитывающий специализацию нестационарного торгового объекта;</w:t>
      </w:r>
    </w:p>
    <w:p w:rsidR="00DA5A67" w:rsidRDefault="00DA5A67" w:rsidP="00686860">
      <w:pPr>
        <w:pStyle w:val="ConsPlusNormal"/>
        <w:ind w:firstLine="709"/>
        <w:jc w:val="both"/>
        <w:rPr>
          <w:rFonts w:ascii="Times New Roman" w:eastAsia="BatangChe" w:hAnsi="Times New Roman"/>
          <w:color w:val="000000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/>
          <w:sz w:val="26"/>
          <w:szCs w:val="26"/>
          <w:vertAlign w:val="subscript"/>
        </w:rPr>
        <w:t>мест</w:t>
      </w:r>
      <w:r w:rsidRPr="00E76C17">
        <w:rPr>
          <w:rFonts w:ascii="Times New Roman" w:eastAsia="BatangChe" w:hAnsi="Times New Roman" w:cs="Times New Roman"/>
          <w:color w:val="000000"/>
          <w:sz w:val="26"/>
          <w:szCs w:val="26"/>
        </w:rPr>
        <w:t xml:space="preserve"> = коэффициент, учитывающий место размещения НТО.</w:t>
      </w:r>
    </w:p>
    <w:p w:rsidR="00DA5A67" w:rsidRPr="00E76C17" w:rsidRDefault="00DA5A67" w:rsidP="00686860">
      <w:pPr>
        <w:pStyle w:val="ConsPlusNormal"/>
        <w:ind w:firstLine="709"/>
        <w:jc w:val="both"/>
        <w:rPr>
          <w:rFonts w:ascii="Times New Roman" w:eastAsia="BatangChe" w:hAnsi="Times New Roman"/>
          <w:color w:val="000000"/>
          <w:sz w:val="26"/>
          <w:szCs w:val="26"/>
        </w:rPr>
      </w:pPr>
    </w:p>
    <w:p w:rsidR="00DA5A67" w:rsidRPr="00E76C17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E76C17">
        <w:rPr>
          <w:rFonts w:ascii="Times New Roman" w:hAnsi="Times New Roman" w:cs="Times New Roman"/>
          <w:color w:val="000000"/>
          <w:sz w:val="26"/>
          <w:szCs w:val="26"/>
        </w:rPr>
        <w:t>Место размещения нестационарных торговых объектов (прилагаются выкопировки из плана города в формате М 1:500 с указанием адреса и номера лота):</w:t>
      </w:r>
    </w:p>
    <w:p w:rsidR="00DA5A67" w:rsidRDefault="00DA5A67" w:rsidP="009B2C72">
      <w:pPr>
        <w:spacing w:after="0"/>
        <w:ind w:firstLine="567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</w:t>
      </w:r>
    </w:p>
    <w:p w:rsidR="00DA5A67" w:rsidRPr="009B2C72" w:rsidRDefault="00DA5A67" w:rsidP="009B2C72">
      <w:pPr>
        <w:spacing w:after="0"/>
        <w:ind w:firstLine="567"/>
        <w:rPr>
          <w:sz w:val="26"/>
          <w:szCs w:val="26"/>
          <w:lang w:eastAsia="ru-RU"/>
        </w:rPr>
      </w:pPr>
      <w:r w:rsidRPr="004F68E1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Срок размещения нестационарных торговых объектов:</w:t>
      </w:r>
    </w:p>
    <w:p w:rsidR="00DA5A67" w:rsidRDefault="00DA5A67" w:rsidP="00E920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76C17">
        <w:rPr>
          <w:rFonts w:ascii="Times New Roman" w:hAnsi="Times New Roman" w:cs="Times New Roman"/>
          <w:sz w:val="26"/>
          <w:szCs w:val="26"/>
          <w:lang w:eastAsia="ru-RU"/>
        </w:rPr>
        <w:t>- в отношении лотов №1-</w:t>
      </w:r>
      <w:r>
        <w:rPr>
          <w:rFonts w:ascii="Times New Roman" w:hAnsi="Times New Roman" w:cs="Times New Roman"/>
          <w:sz w:val="26"/>
          <w:szCs w:val="26"/>
          <w:lang w:eastAsia="ru-RU"/>
        </w:rPr>
        <w:t>11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(включительно)   с даты заключения договора на 7 (семь)  лет</w:t>
      </w:r>
      <w:r>
        <w:rPr>
          <w:rFonts w:ascii="Times New Roman" w:hAnsi="Times New Roman" w:cs="Times New Roman"/>
          <w:sz w:val="26"/>
          <w:szCs w:val="26"/>
          <w:lang w:eastAsia="ru-RU"/>
        </w:rPr>
        <w:t>;</w:t>
      </w:r>
    </w:p>
    <w:p w:rsidR="00DA5A67" w:rsidRPr="00E76C17" w:rsidRDefault="00DA5A67" w:rsidP="00E920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- в отношении лотов № </w:t>
      </w:r>
      <w:r>
        <w:rPr>
          <w:rFonts w:ascii="Times New Roman" w:hAnsi="Times New Roman" w:cs="Times New Roman"/>
          <w:sz w:val="26"/>
          <w:szCs w:val="26"/>
          <w:lang w:eastAsia="ru-RU"/>
        </w:rPr>
        <w:t>12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hAnsi="Times New Roman" w:cs="Times New Roman"/>
          <w:sz w:val="26"/>
          <w:szCs w:val="26"/>
          <w:lang w:eastAsia="ru-RU"/>
        </w:rPr>
        <w:t>24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(включительно) с даты заключения договора до 01.10.2019</w:t>
      </w:r>
      <w:r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DA5A67" w:rsidRDefault="00DA5A67" w:rsidP="00E920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A67" w:rsidRPr="00E76C17" w:rsidRDefault="00DA5A67" w:rsidP="00686860">
      <w:pPr>
        <w:pStyle w:val="a1"/>
        <w:ind w:firstLine="567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E76C17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Период функционирования и площадь места размещения: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круглогодично</w:t>
      </w:r>
      <w:r w:rsidRPr="00E76C17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</w:p>
    <w:p w:rsidR="00DA5A67" w:rsidRDefault="00DA5A67" w:rsidP="00406362">
      <w:pPr>
        <w:ind w:firstLine="567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</w:p>
    <w:p w:rsidR="00DA5A67" w:rsidRDefault="00DA5A67" w:rsidP="00406362">
      <w:pPr>
        <w:ind w:firstLine="567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ТРУСОВСКИЙ Р</w:t>
      </w:r>
      <w:r w:rsidRPr="00E76C17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АЙОН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761E4"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пр. Бумажников, 2 – павильон,  площадь  места  размещения  не  более -15              кв.м.,  реализация продовольственных товаров.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Магистральная, 32 А  -  киоск,   площадь  места  размещения   не  более - 8              кв.м., реализация  яйца куриного,  мяса  птицы.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3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Хибинская, 45, кор.6  -  павильон,  площадь  места  размещения  не  более - 10           кв.м., реализация  продовольственных товаров.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4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пл. Заводская, 41  -  киоск,  площадь  места  размещения  не  более -  10 кв.м.,   реализация продовольственных товаров.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A67" w:rsidRPr="00640E3E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bCs/>
          <w:sz w:val="26"/>
          <w:szCs w:val="26"/>
          <w:lang w:eastAsia="ru-RU"/>
        </w:rPr>
        <w:t xml:space="preserve">              </w:t>
      </w:r>
      <w:r w:rsidRPr="00640E3E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СОВЕТСКИЙ РАЙОН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5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пр. Воробьева, 14  -  павильон, площадь  места  размещения  не  более - 18 кв.м.,  реализация колбасных  изделий.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ЛОТ № 6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пр. Воробъева, 14  -  павильон,  площадь  места  размещения  не   более -18 кв.м.,  реализация мучных,   кондитерских  изделий.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ЛОТ № 7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Звездная , 41  -  павильон,  площадь  места  размещения  не  более  -   20 кв.м., шиномонтажные  услуги.</w:t>
      </w:r>
    </w:p>
    <w:p w:rsidR="00DA5A67" w:rsidRDefault="00DA5A67" w:rsidP="00640E3E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8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Звездная , 43, кор.1 -  павильон, площадь  места  размещения  не  более  -  20 кв.м. шиномонтажные  услуги.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9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Наб. Приволжского  затона, 13, кор.2 -  автолавка, площадь  места  размещения  не  более  - 7 кв.м.,  автолавка.    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A67" w:rsidRPr="00640E3E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           </w:t>
      </w:r>
      <w:r w:rsidRPr="00640E3E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ЛЕНИНСКИЙ РАЙОН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10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Бабаевского, 39е  -  павильон, площадь  места  размещения  не  более – 20 кв.м., реализация  хлеба  и  хлебобулочных изделий.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11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Бульварная, 10  -  павильон, площадь места размещения  не  более - 16 кв.м.,  реализация   продовольственных  товаров.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A67" w:rsidRPr="001761E4" w:rsidRDefault="00DA5A67" w:rsidP="004D7C0E">
      <w:pPr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1761E4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Период функционирования и площадь места размещения: </w:t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весна-осень </w:t>
      </w:r>
      <w:r w:rsidRPr="001761E4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</w:t>
      </w:r>
    </w:p>
    <w:p w:rsidR="00DA5A67" w:rsidRPr="001761E4" w:rsidRDefault="00DA5A67" w:rsidP="004D7C0E">
      <w:pPr>
        <w:jc w:val="both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bCs/>
          <w:sz w:val="26"/>
          <w:szCs w:val="26"/>
          <w:lang w:eastAsia="ru-RU"/>
        </w:rPr>
        <w:t xml:space="preserve">             </w:t>
      </w:r>
      <w:r w:rsidRPr="001761E4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КИРОВСКИЙ РАЙОН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 12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Адмиралтейская, 1, корп.2 -  квасной аппарат, площадь  места  размещения  не  более - 2  кв.м., реализация  кваса.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 13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Адмиралтейская, 7 «б» -  квасной  аппарат,  площадь  места  размещения  не  более  - 2 кв.м., реализация  кваса. 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 14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Адмиралтейская, 13 -  квасной аппарат, площадь  места  размещения  не  более - 2 кв.м., реализация  кваса. 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15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Адмиралтейская, 23  -  квасной аппарат, площадь  места размещения    не  более -  2  кв.м., реализация  кваса.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16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Адмиралтейская (остановка  общественного транспорта « пл. Октябрьская») -  квасной аппарат,  площадь  места  размещения  не  более -  2 кв.м., реализация кваса.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17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Адмиралтейская, 8 «п» ( остановка « пл. Ленина»)  -  квасной аппарат, площадь  места  размещения  не  более -  2 кв.м.,  реализация кваса.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18</w:t>
      </w: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bookmarkStart w:id="0" w:name="_GoBack"/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s1026" type="#_x0000_t75" style="position:absolute;left:0;text-align:left;margin-left:-37.1pt;margin-top:-26.25pt;width:515.25pt;height:724.9pt;z-index:251658240;visibility:visible">
            <v:imagedata r:id="rId10" o:title=""/>
            <w10:wrap type="square"/>
          </v:shape>
        </w:pict>
      </w:r>
      <w:bookmarkEnd w:id="0"/>
    </w:p>
    <w:p w:rsidR="00DA5A67" w:rsidRDefault="00DA5A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sectPr w:rsidR="00DA5A67" w:rsidSect="00F87D13">
      <w:headerReference w:type="default" r:id="rId11"/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5A67" w:rsidRDefault="00DA5A67">
      <w:pPr>
        <w:spacing w:after="0" w:line="240" w:lineRule="auto"/>
      </w:pPr>
      <w:r>
        <w:separator/>
      </w:r>
    </w:p>
  </w:endnote>
  <w:endnote w:type="continuationSeparator" w:id="0">
    <w:p w:rsidR="00DA5A67" w:rsidRDefault="00DA5A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0000000000000000000"/>
    <w:charset w:val="81"/>
    <w:family w:val="moder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A67" w:rsidRDefault="00DA5A67" w:rsidP="00F87D13">
    <w:pPr>
      <w:pStyle w:val="Footer"/>
      <w:tabs>
        <w:tab w:val="left" w:pos="2925"/>
      </w:tabs>
    </w:pPr>
    <w:r>
      <w:tab/>
    </w:r>
    <w:r>
      <w:tab/>
    </w:r>
  </w:p>
  <w:p w:rsidR="00DA5A67" w:rsidRDefault="00DA5A6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5A67" w:rsidRDefault="00DA5A67">
      <w:pPr>
        <w:spacing w:after="0" w:line="240" w:lineRule="auto"/>
      </w:pPr>
      <w:r>
        <w:separator/>
      </w:r>
    </w:p>
  </w:footnote>
  <w:footnote w:type="continuationSeparator" w:id="0">
    <w:p w:rsidR="00DA5A67" w:rsidRDefault="00DA5A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5A67" w:rsidRDefault="00DA5A67">
    <w:pPr>
      <w:pStyle w:val="Header"/>
      <w:jc w:val="center"/>
    </w:pPr>
    <w:fldSimple w:instr=" PAGE   \* MERGEFORMAT ">
      <w:r>
        <w:rPr>
          <w:noProof/>
        </w:rPr>
        <w:t>2</w:t>
      </w:r>
    </w:fldSimple>
  </w:p>
  <w:p w:rsidR="00DA5A67" w:rsidRDefault="00DA5A6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69DF"/>
    <w:rsid w:val="00020DF9"/>
    <w:rsid w:val="000C2A65"/>
    <w:rsid w:val="001761E4"/>
    <w:rsid w:val="00192C8D"/>
    <w:rsid w:val="00247CF3"/>
    <w:rsid w:val="002578A1"/>
    <w:rsid w:val="002E2D68"/>
    <w:rsid w:val="00326673"/>
    <w:rsid w:val="0033494C"/>
    <w:rsid w:val="00340FB6"/>
    <w:rsid w:val="00355CE3"/>
    <w:rsid w:val="00370CE4"/>
    <w:rsid w:val="003A2133"/>
    <w:rsid w:val="00402AD2"/>
    <w:rsid w:val="00406362"/>
    <w:rsid w:val="00441814"/>
    <w:rsid w:val="004513F6"/>
    <w:rsid w:val="004A46B2"/>
    <w:rsid w:val="004B7F18"/>
    <w:rsid w:val="004C401E"/>
    <w:rsid w:val="004C601F"/>
    <w:rsid w:val="004D7C0E"/>
    <w:rsid w:val="004F68E1"/>
    <w:rsid w:val="00536A5B"/>
    <w:rsid w:val="00552963"/>
    <w:rsid w:val="00567A48"/>
    <w:rsid w:val="00613A31"/>
    <w:rsid w:val="00640180"/>
    <w:rsid w:val="00640E3E"/>
    <w:rsid w:val="006620C6"/>
    <w:rsid w:val="00686860"/>
    <w:rsid w:val="00715D4F"/>
    <w:rsid w:val="00746745"/>
    <w:rsid w:val="00774AE9"/>
    <w:rsid w:val="007A34DB"/>
    <w:rsid w:val="007E31D1"/>
    <w:rsid w:val="00834A94"/>
    <w:rsid w:val="00847057"/>
    <w:rsid w:val="0085326F"/>
    <w:rsid w:val="00921F1D"/>
    <w:rsid w:val="00922365"/>
    <w:rsid w:val="0094163E"/>
    <w:rsid w:val="009B2C72"/>
    <w:rsid w:val="00A40973"/>
    <w:rsid w:val="00A77312"/>
    <w:rsid w:val="00A77C39"/>
    <w:rsid w:val="00B11748"/>
    <w:rsid w:val="00B82AA0"/>
    <w:rsid w:val="00BA10F2"/>
    <w:rsid w:val="00BD48F8"/>
    <w:rsid w:val="00C11487"/>
    <w:rsid w:val="00D720C2"/>
    <w:rsid w:val="00DA387F"/>
    <w:rsid w:val="00DA5A67"/>
    <w:rsid w:val="00E24759"/>
    <w:rsid w:val="00E44BDF"/>
    <w:rsid w:val="00E72670"/>
    <w:rsid w:val="00E76C17"/>
    <w:rsid w:val="00E9201C"/>
    <w:rsid w:val="00ED71E7"/>
    <w:rsid w:val="00F769DF"/>
    <w:rsid w:val="00F87D13"/>
    <w:rsid w:val="00F96391"/>
    <w:rsid w:val="00FC41A9"/>
    <w:rsid w:val="00FE0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860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686860"/>
    <w:pPr>
      <w:widowControl w:val="0"/>
      <w:autoSpaceDE w:val="0"/>
      <w:autoSpaceDN w:val="0"/>
    </w:pPr>
    <w:rPr>
      <w:rFonts w:eastAsia="Times New Roman" w:cs="Calibri"/>
    </w:rPr>
  </w:style>
  <w:style w:type="paragraph" w:styleId="Header">
    <w:name w:val="header"/>
    <w:basedOn w:val="Normal"/>
    <w:link w:val="HeaderChar"/>
    <w:uiPriority w:val="99"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686860"/>
  </w:style>
  <w:style w:type="paragraph" w:styleId="Footer">
    <w:name w:val="footer"/>
    <w:basedOn w:val="Normal"/>
    <w:link w:val="FooterChar"/>
    <w:uiPriority w:val="99"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686860"/>
  </w:style>
  <w:style w:type="character" w:customStyle="1" w:styleId="a">
    <w:name w:val="Цветовое выделение"/>
    <w:uiPriority w:val="99"/>
    <w:rsid w:val="00686860"/>
    <w:rPr>
      <w:b/>
      <w:bCs/>
      <w:color w:val="auto"/>
    </w:rPr>
  </w:style>
  <w:style w:type="character" w:customStyle="1" w:styleId="a0">
    <w:name w:val="Гипертекстовая ссылка"/>
    <w:uiPriority w:val="99"/>
    <w:rsid w:val="00686860"/>
    <w:rPr>
      <w:color w:val="auto"/>
    </w:rPr>
  </w:style>
  <w:style w:type="paragraph" w:customStyle="1" w:styleId="a1">
    <w:name w:val="Таблицы (моноширинный)"/>
    <w:basedOn w:val="Normal"/>
    <w:next w:val="Normal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2">
    <w:name w:val="Прижатый влево"/>
    <w:basedOn w:val="Normal"/>
    <w:next w:val="Normal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TableGrid">
    <w:name w:val="Table Grid"/>
    <w:basedOn w:val="TableNormal"/>
    <w:uiPriority w:val="99"/>
    <w:rsid w:val="00355CE3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8532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532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8025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1062&amp;sub=0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mobileonline.garant.ru/document?id=9051062&amp;sub=1000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obileonline.garant.ru/document?id=9053765&amp;sub=0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1.png"/><Relationship Id="rId4" Type="http://schemas.openxmlformats.org/officeDocument/2006/relationships/footnotes" Target="footnotes.xml"/><Relationship Id="rId9" Type="http://schemas.openxmlformats.org/officeDocument/2006/relationships/hyperlink" Target="http://mobileonline.garant.ru/document?id=9190072&amp;sub=2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8</Pages>
  <Words>1975</Words>
  <Characters>11264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 от  16</dc:title>
  <dc:subject/>
  <dc:creator>Легковская Ольга Николаевна</dc:creator>
  <cp:keywords/>
  <dc:description/>
  <cp:lastModifiedBy>Zayac</cp:lastModifiedBy>
  <cp:revision>2</cp:revision>
  <cp:lastPrinted>2019-04-16T11:19:00Z</cp:lastPrinted>
  <dcterms:created xsi:type="dcterms:W3CDTF">2019-04-16T14:13:00Z</dcterms:created>
  <dcterms:modified xsi:type="dcterms:W3CDTF">2019-04-16T14:13:00Z</dcterms:modified>
</cp:coreProperties>
</file>