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E82" w:rsidRDefault="00B73E82" w:rsidP="00B73E82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На 10.05.2018 года запланировано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.</w:t>
      </w:r>
    </w:p>
    <w:p w:rsidR="00B73E82" w:rsidRDefault="00B73E82" w:rsidP="00B73E82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В повестку дня включено 2 вопроса:</w:t>
      </w:r>
    </w:p>
    <w:p w:rsidR="00B73E82" w:rsidRDefault="00B73E82" w:rsidP="00B73E82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О рассмотрении представления Следственного отдела по Советскому району города Астрахани об устранении нарушений требований законодательства Российской Федерации.</w:t>
      </w:r>
    </w:p>
    <w:p w:rsidR="00B73E82" w:rsidRDefault="00B73E82" w:rsidP="00B73E8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заявлений муниципальных служащих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 и несовершеннолетних детей за 2017 год.</w:t>
      </w:r>
      <w:proofErr w:type="gramEnd"/>
    </w:p>
    <w:sectPr w:rsidR="00B73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4C0"/>
    <w:rsid w:val="000234C0"/>
    <w:rsid w:val="0017293A"/>
    <w:rsid w:val="00B7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2018-05-07T12:52:00Z</dcterms:created>
  <dcterms:modified xsi:type="dcterms:W3CDTF">2018-05-07T12:54:00Z</dcterms:modified>
</cp:coreProperties>
</file>