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543685" cy="108648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Учреждение -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left" w:pos="760" w:leader="none"/>
          <w:tab w:val="right" w:pos="10591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</w:rPr>
        <w:t xml:space="preserve"> </w:t>
      </w:r>
      <w:r>
        <w:rPr>
          <w:rFonts w:eastAsia="Arial" w:cs="Arial"/>
          <w:sz w:val="22"/>
          <w:szCs w:val="22"/>
          <w:u w:val="single"/>
        </w:rPr>
        <w:t xml:space="preserve">    </w:t>
      </w:r>
      <w:r>
        <w:rPr>
          <w:rFonts w:eastAsia="Arial" w:cs="Arial"/>
          <w:sz w:val="22"/>
          <w:szCs w:val="22"/>
          <w:u w:val="single"/>
        </w:rPr>
        <w:t>Январь 2019</w:t>
      </w:r>
      <w:r>
        <w:rPr>
          <w:rFonts w:eastAsia="Arial" w:cs="Arial"/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</w:rPr>
        <w:t xml:space="preserve">. </w:t>
      </w:r>
    </w:p>
    <w:p>
      <w:pPr>
        <w:pStyle w:val="Normal"/>
        <w:rPr>
          <w:rFonts w:ascii="Times New Roman" w:hAnsi="Times New Roman" w:eastAsia="Arial Unicode MS" w:cs="Arial"/>
          <w:b/>
          <w:b/>
          <w:color w:val="3333FF"/>
          <w:sz w:val="28"/>
          <w:szCs w:val="28"/>
        </w:rPr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</w:r>
    </w:p>
    <w:p>
      <w:pPr>
        <w:pStyle w:val="Normal"/>
        <w:rPr/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  <w:t xml:space="preserve">                                                   </w:t>
      </w:r>
    </w:p>
    <w:p>
      <w:pPr>
        <w:pStyle w:val="Standard"/>
        <w:spacing w:lineRule="auto" w:line="360"/>
        <w:jc w:val="center"/>
        <w:rPr/>
      </w:pPr>
      <w:r>
        <w:rPr>
          <w:color w:val="0000FF"/>
          <w:sz w:val="26"/>
          <w:szCs w:val="26"/>
        </w:rPr>
        <w:tab/>
      </w:r>
      <w:r>
        <w:rPr>
          <w:iCs/>
          <w:color w:val="000000"/>
          <w:sz w:val="28"/>
          <w:szCs w:val="28"/>
        </w:rPr>
        <w:t>Средства материнского капитала - на строительство или реконструкцию жилья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rFonts w:cs="Times New Roman"/>
          <w:b w:val="false"/>
          <w:bCs w:val="false"/>
          <w:iCs/>
          <w:color w:val="000000"/>
          <w:sz w:val="26"/>
          <w:szCs w:val="26"/>
        </w:rPr>
        <w:t>В соответствии с пунктом 10(1) Правил</w:t>
      </w:r>
      <w:r>
        <w:rPr>
          <w:rFonts w:cs="Times New Roman"/>
          <w:b w:val="false"/>
          <w:color w:val="000000"/>
          <w:sz w:val="26"/>
          <w:szCs w:val="26"/>
        </w:rPr>
        <w:t xml:space="preserve"> направления средств (части средств) материнского (семейного) капитала на улучшение жилищных условий, утвержденных  П</w:t>
      </w:r>
      <w:r>
        <w:rPr>
          <w:rFonts w:cs="Times New Roman"/>
          <w:b w:val="false"/>
          <w:bCs w:val="false"/>
          <w:iCs/>
          <w:color w:val="000000"/>
          <w:sz w:val="26"/>
          <w:szCs w:val="26"/>
        </w:rPr>
        <w:t xml:space="preserve">остановлением Правительства РФ от 12.12.2007 г. № 862, средства материнского (семейного) капитала (МСК) можно использовать на строительство и реконструкцию индивидуального жилого дома, выполняемые без привлечения строительной организации. 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color w:val="000000"/>
        </w:rPr>
        <w:t xml:space="preserve">Средства МСК перечисляются не единовременно, а в 2 этапа: 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 xml:space="preserve">1 этап - </w:t>
      </w:r>
      <w:r>
        <w:rPr>
          <w:b w:val="false"/>
          <w:iCs/>
          <w:color w:val="000000"/>
          <w:sz w:val="26"/>
          <w:szCs w:val="26"/>
        </w:rPr>
        <w:t>первоначально не более 50 % (половины) средств МСК</w:t>
      </w:r>
      <w:r>
        <w:rPr>
          <w:b w:val="false"/>
          <w:bCs w:val="false"/>
          <w:color w:val="000000"/>
          <w:sz w:val="26"/>
          <w:szCs w:val="26"/>
        </w:rPr>
        <w:t>, полагающихся владельцу сертификата на дату подачи им заявления о распоряжении средствами МСК;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>2 этап -</w:t>
      </w:r>
      <w:r>
        <w:rPr>
          <w:b w:val="false"/>
          <w:iCs/>
          <w:color w:val="000000"/>
          <w:sz w:val="26"/>
          <w:szCs w:val="26"/>
        </w:rPr>
        <w:t xml:space="preserve"> остаток средств МСК</w:t>
      </w:r>
      <w:r>
        <w:rPr>
          <w:b w:val="false"/>
          <w:bCs w:val="false"/>
          <w:color w:val="000000"/>
          <w:sz w:val="26"/>
          <w:szCs w:val="26"/>
        </w:rPr>
        <w:t xml:space="preserve"> — </w:t>
      </w:r>
      <w:r>
        <w:rPr>
          <w:b w:val="false"/>
          <w:iCs/>
          <w:color w:val="000000"/>
          <w:sz w:val="26"/>
          <w:szCs w:val="26"/>
        </w:rPr>
        <w:t>через 6 месяцев</w:t>
      </w:r>
      <w:r>
        <w:rPr>
          <w:b w:val="false"/>
          <w:bCs w:val="false"/>
          <w:color w:val="000000"/>
          <w:sz w:val="26"/>
          <w:szCs w:val="26"/>
        </w:rPr>
        <w:t xml:space="preserve"> после направления первоначальной суммы. При постройке жилого дома должны быть выполнены основные работы по строительству (монтаж фундамента, возведение стен и кровли). При реконструкции жилого дома должна быть увеличена общая площадь жилого помещения не менее чем на учетную норму, установленную жилищным законодательством.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color w:val="000000"/>
        </w:rPr>
        <w:t>Перечень документов для направления средств материнского (семейного)    капитала на строительство или реконструкцию индивидуального жилья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 xml:space="preserve">Для получения </w:t>
      </w:r>
      <w:r>
        <w:rPr>
          <w:b w:val="false"/>
          <w:iCs/>
          <w:color w:val="000000"/>
          <w:sz w:val="26"/>
          <w:szCs w:val="26"/>
        </w:rPr>
        <w:t>первой части средств МСК (не более 50 %)</w:t>
      </w:r>
      <w:r>
        <w:rPr>
          <w:b w:val="false"/>
          <w:bCs w:val="false"/>
          <w:color w:val="000000"/>
          <w:sz w:val="26"/>
          <w:szCs w:val="26"/>
        </w:rPr>
        <w:t xml:space="preserve"> к заявлению о распоряжении средствами МСК должны быть приложены следующие документы: 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color w:val="000000"/>
        </w:rPr>
        <w:t>а) паспорт владельца сертификата ;</w:t>
      </w:r>
    </w:p>
    <w:p>
      <w:pPr>
        <w:pStyle w:val="Western"/>
        <w:widowControl/>
        <w:suppressAutoHyphens w:val="false"/>
        <w:bidi w:val="0"/>
        <w:spacing w:before="280" w:after="0"/>
        <w:ind w:left="0" w:right="0" w:firstLine="680"/>
        <w:jc w:val="both"/>
        <w:rPr>
          <w:color w:val="000000"/>
        </w:rPr>
      </w:pPr>
      <w:r>
        <w:rPr>
          <w:color w:val="000000"/>
        </w:rPr>
        <w:t>б) паспорт  представителя и нотариально удостоверенная доверенность (если заявление подается представителем владельца сертификата);</w:t>
      </w:r>
    </w:p>
    <w:p>
      <w:pPr>
        <w:pStyle w:val="Western"/>
        <w:spacing w:before="280" w:after="79"/>
        <w:jc w:val="both"/>
        <w:rPr>
          <w:b w:val="false"/>
          <w:b w:val="false"/>
          <w:bCs w:val="false"/>
          <w:color w:val="000000"/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в) паспорт супруга владельца сертификата и свидетельство о браке (если строительство или реконструкцию осуществляет супруг). </w:t>
      </w:r>
    </w:p>
    <w:p>
      <w:pPr>
        <w:pStyle w:val="Western"/>
        <w:spacing w:before="280" w:after="79"/>
        <w:jc w:val="both"/>
        <w:rPr>
          <w:b w:val="false"/>
          <w:b w:val="false"/>
          <w:bCs w:val="false"/>
          <w:color w:val="000000"/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г) копия документа, подтверждающего право владельца сертификата (его супруга) на земельный участок, предназначенный для  жилищного строительства, на котором осуществляется строительство жилого дома;</w:t>
      </w:r>
    </w:p>
    <w:p>
      <w:pPr>
        <w:pStyle w:val="Western"/>
        <w:spacing w:before="280" w:after="79"/>
        <w:jc w:val="both"/>
        <w:rPr>
          <w:b w:val="false"/>
          <w:b w:val="false"/>
          <w:bCs w:val="false"/>
          <w:color w:val="000000"/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д) копия разрешения на строительство (реконструкцию), выданное на имя владельца сертификата или его супруга; </w:t>
      </w:r>
    </w:p>
    <w:p>
      <w:pPr>
        <w:pStyle w:val="Western"/>
        <w:spacing w:before="280" w:after="79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>е) копия свидетельства о государственной регистрации права собственности владельца сертификата (его супруга) на объект реконструкции -</w:t>
      </w:r>
      <w:r>
        <w:rPr>
          <w:b w:val="false"/>
          <w:color w:val="000000"/>
        </w:rPr>
        <w:t xml:space="preserve"> </w:t>
      </w:r>
      <w:r>
        <w:rPr>
          <w:b w:val="false"/>
          <w:color w:val="000000"/>
          <w:sz w:val="26"/>
          <w:szCs w:val="26"/>
        </w:rPr>
        <w:t>в случае, если средства (часть средств) материнского (семейного) капитала направляются на его реконструкцию</w:t>
      </w:r>
      <w:r>
        <w:rPr>
          <w:b w:val="false"/>
          <w:bCs w:val="false"/>
          <w:color w:val="000000"/>
          <w:sz w:val="26"/>
          <w:szCs w:val="26"/>
        </w:rPr>
        <w:t>;</w:t>
      </w:r>
    </w:p>
    <w:p>
      <w:pPr>
        <w:pStyle w:val="Western"/>
        <w:spacing w:before="280" w:after="79"/>
        <w:jc w:val="both"/>
        <w:rPr>
          <w:b w:val="false"/>
          <w:b w:val="false"/>
          <w:bCs w:val="false"/>
          <w:color w:val="000000"/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ж) нотариально засвидетельствованное обязательство лица (лиц), которому выдано разрешение на строительство (реконструкцию), в течение 6 месяцев после получения кадастрового паспорта объекта ИЖС оформить его в общую долевую собственность владельца сертификата, его супруга и детей (в т.ч. первого, второго, третьего и последующих);</w:t>
      </w:r>
    </w:p>
    <w:p>
      <w:pPr>
        <w:pStyle w:val="Western"/>
        <w:spacing w:before="280" w:after="79"/>
        <w:jc w:val="both"/>
        <w:rPr>
          <w:b w:val="false"/>
          <w:b w:val="false"/>
          <w:bCs w:val="false"/>
          <w:color w:val="000000"/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з) документ, подтверждающий наличие и реквизиты банковского счета владельца сертификата. </w:t>
      </w:r>
    </w:p>
    <w:p>
      <w:pPr>
        <w:pStyle w:val="Western"/>
        <w:spacing w:before="280" w:after="119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 xml:space="preserve">Для получения </w:t>
      </w:r>
      <w:r>
        <w:rPr>
          <w:b w:val="false"/>
          <w:iCs/>
          <w:color w:val="000000"/>
          <w:sz w:val="26"/>
          <w:szCs w:val="26"/>
        </w:rPr>
        <w:t>второй части средств МСК</w:t>
      </w:r>
      <w:r>
        <w:rPr>
          <w:b w:val="false"/>
          <w:bCs w:val="false"/>
          <w:iCs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одновременно с документами, указанными в пунктах а),б),в) з), представляется</w:t>
      </w:r>
      <w:r>
        <w:rPr>
          <w:b w:val="false"/>
          <w:iCs/>
          <w:color w:val="000000"/>
          <w:sz w:val="26"/>
          <w:szCs w:val="26"/>
        </w:rPr>
        <w:t xml:space="preserve"> документ, подтверждающий проведение основных работ по строительству или увеличение площади при реконструкции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Western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 xml:space="preserve">Документом, подтверждающим проведение основных работ по строительству объекта ИЖС или проведение работ по реконструкции, является </w:t>
      </w:r>
      <w:r>
        <w:rPr>
          <w:b w:val="false"/>
          <w:iCs/>
          <w:color w:val="000000"/>
          <w:sz w:val="26"/>
          <w:szCs w:val="26"/>
        </w:rPr>
        <w:t>акт освидетельствования проведения основных работ по строительству (реконструкции) объекта ИЖС (далее – Акт)</w:t>
      </w:r>
      <w:bookmarkStart w:id="0" w:name="sub_10021"/>
      <w:bookmarkEnd w:id="0"/>
      <w:r>
        <w:rPr>
          <w:b w:val="false"/>
          <w:bCs w:val="false"/>
          <w:color w:val="000000"/>
          <w:sz w:val="26"/>
          <w:szCs w:val="26"/>
        </w:rPr>
        <w:t>.</w:t>
      </w:r>
    </w:p>
    <w:p>
      <w:pPr>
        <w:pStyle w:val="Normal"/>
        <w:widowControl/>
        <w:suppressAutoHyphens w:val="false"/>
        <w:jc w:val="both"/>
        <w:rPr>
          <w:rFonts w:eastAsia="Times New Roman" w:cs="Arial"/>
          <w:color w:val="000000"/>
          <w:szCs w:val="20"/>
        </w:rPr>
      </w:pPr>
      <w:r>
        <w:rPr>
          <w:rFonts w:eastAsia="Times New Roman" w:cs="Arial"/>
          <w:color w:val="000000"/>
          <w:szCs w:val="20"/>
        </w:rPr>
      </w:r>
    </w:p>
    <w:p>
      <w:pPr>
        <w:pStyle w:val="Normal"/>
        <w:widowControl/>
        <w:suppressAutoHyphens w:val="false"/>
        <w:ind w:left="0" w:right="0" w:firstLine="540"/>
        <w:jc w:val="both"/>
        <w:rPr>
          <w:rFonts w:eastAsia="Times New Roman" w:cs="Arial"/>
          <w:color w:val="000000"/>
          <w:szCs w:val="20"/>
        </w:rPr>
      </w:pPr>
      <w:r>
        <w:rPr>
          <w:rFonts w:eastAsia="Times New Roman" w:cs="Arial"/>
          <w:color w:val="000000"/>
          <w:szCs w:val="20"/>
        </w:rPr>
      </w:r>
    </w:p>
    <w:p>
      <w:pPr>
        <w:pStyle w:val="Normal"/>
        <w:widowControl/>
        <w:suppressAutoHyphens w:val="false"/>
        <w:ind w:left="0" w:right="0" w:firstLine="540"/>
        <w:jc w:val="both"/>
        <w:rPr>
          <w:rFonts w:ascii="Times New Roman" w:hAnsi="Times New Roman" w:eastAsia="Times New Roman"/>
          <w:color w:val="000000"/>
          <w:sz w:val="26"/>
          <w:szCs w:val="26"/>
        </w:rPr>
      </w:pPr>
      <w:r>
        <w:rPr>
          <w:rFonts w:eastAsia="Times New Roman" w:ascii="Times New Roman" w:hAnsi="Times New Roman"/>
          <w:color w:val="000000"/>
          <w:sz w:val="26"/>
          <w:szCs w:val="26"/>
        </w:rPr>
        <w:t>В случае непредставления владельцем сертификата  по собственной инициативе документов, указанных в п.п. г),д),е), а также Акта,  территориальный орган ПФР запрашивает эти документы (содержащиеся в них сведения) в органах, предоставляющих государственные и муниципальные услуги, в иных государственных органах или органах местного самоуправления и подведомственных им организациях, которые участвуют в предоставлении государственных или муниципальных услуг и в распоряжении которых такие документы (содержащиеся в них сведения) должны находиться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актами.</w:t>
      </w:r>
    </w:p>
    <w:p>
      <w:pPr>
        <w:pStyle w:val="Western"/>
        <w:ind w:left="0" w:right="0" w:firstLine="540"/>
        <w:jc w:val="both"/>
        <w:rPr>
          <w:color w:val="000000"/>
        </w:rPr>
      </w:pPr>
      <w:r>
        <w:rPr>
          <w:b w:val="false"/>
          <w:bCs w:val="false"/>
          <w:color w:val="000000"/>
          <w:sz w:val="26"/>
          <w:szCs w:val="26"/>
        </w:rPr>
        <w:t>К</w:t>
      </w:r>
      <w:r>
        <w:rPr>
          <w:b w:val="false"/>
          <w:color w:val="000000"/>
          <w:sz w:val="26"/>
          <w:szCs w:val="26"/>
          <w:u w:val="single"/>
        </w:rPr>
        <w:t xml:space="preserve"> сведению! </w:t>
      </w:r>
      <w:r>
        <w:rPr>
          <w:b w:val="false"/>
          <w:bCs w:val="false"/>
          <w:color w:val="000000"/>
          <w:sz w:val="26"/>
          <w:szCs w:val="26"/>
        </w:rPr>
        <w:t xml:space="preserve">При направлении оставшейся части средств материнского  капитала на улучшение жилищных условий </w:t>
      </w:r>
      <w:r>
        <w:rPr>
          <w:b w:val="false"/>
          <w:iCs/>
          <w:color w:val="000000"/>
          <w:sz w:val="26"/>
          <w:szCs w:val="26"/>
        </w:rPr>
        <w:t>по истечении 6 месяцев со дня первоначального направления</w:t>
      </w: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iCs/>
          <w:color w:val="000000"/>
          <w:sz w:val="26"/>
          <w:szCs w:val="26"/>
        </w:rPr>
        <w:t>части средств материнского капитала</w:t>
      </w:r>
      <w:r>
        <w:rPr>
          <w:b w:val="false"/>
          <w:bCs w:val="false"/>
          <w:color w:val="000000"/>
          <w:sz w:val="26"/>
          <w:szCs w:val="26"/>
        </w:rPr>
        <w:t xml:space="preserve">, днем первоначального направления части средств будет считаться </w:t>
      </w:r>
      <w:r>
        <w:rPr>
          <w:b w:val="false"/>
          <w:iCs/>
          <w:color w:val="000000"/>
          <w:sz w:val="26"/>
          <w:szCs w:val="26"/>
        </w:rPr>
        <w:t>дата перечисления</w:t>
      </w:r>
      <w:r>
        <w:rPr>
          <w:b w:val="false"/>
          <w:bCs w:val="false"/>
          <w:color w:val="000000"/>
          <w:sz w:val="26"/>
          <w:szCs w:val="26"/>
        </w:rPr>
        <w:t xml:space="preserve"> части средств МСК на счет лица,  получившего сертификат.</w:t>
      </w:r>
    </w:p>
    <w:p>
      <w:pPr>
        <w:pStyle w:val="ConsPlusNormal"/>
        <w:shd w:val="clear" w:fill="FFFFFF"/>
        <w:spacing w:lineRule="auto" w:line="360"/>
        <w:ind w:left="0" w:right="0" w:hanging="0"/>
        <w:jc w:val="both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Начальник УПФР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Кировском районе 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г. Астрахани Астраханской </w:t>
      </w:r>
    </w:p>
    <w:p>
      <w:pPr>
        <w:pStyle w:val="Standard"/>
        <w:rPr/>
      </w:pPr>
      <w:r>
        <w:rPr>
          <w:color w:val="000000"/>
          <w:sz w:val="26"/>
          <w:szCs w:val="26"/>
        </w:rPr>
        <w:t>области                                                                                                                       О.Е.Моисеева</w:t>
      </w:r>
    </w:p>
    <w:sectPr>
      <w:type w:val="nextPage"/>
      <w:pgSz w:w="11906" w:h="16838"/>
      <w:pgMar w:left="915" w:right="745" w:header="0" w:top="709" w:footer="0" w:bottom="874" w:gutter="0"/>
      <w:pgNumType w:fmt="decimal"/>
      <w:formProt w:val="false"/>
      <w:textDirection w:val="lrTb"/>
      <w:docGrid w:type="default" w:linePitch="360" w:charSpace="18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983da9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983da9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983da9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983da9"/>
    <w:rPr/>
  </w:style>
  <w:style w:type="character" w:styleId="WW8Num1z1" w:customStyle="1">
    <w:name w:val="WW8Num1z1"/>
    <w:qFormat/>
    <w:rsid w:val="00983da9"/>
    <w:rPr/>
  </w:style>
  <w:style w:type="character" w:styleId="WW8Num1z2" w:customStyle="1">
    <w:name w:val="WW8Num1z2"/>
    <w:qFormat/>
    <w:rsid w:val="00983da9"/>
    <w:rPr/>
  </w:style>
  <w:style w:type="character" w:styleId="WW8Num1z3" w:customStyle="1">
    <w:name w:val="WW8Num1z3"/>
    <w:qFormat/>
    <w:rsid w:val="00983da9"/>
    <w:rPr/>
  </w:style>
  <w:style w:type="character" w:styleId="WW8Num1z4" w:customStyle="1">
    <w:name w:val="WW8Num1z4"/>
    <w:qFormat/>
    <w:rsid w:val="00983da9"/>
    <w:rPr/>
  </w:style>
  <w:style w:type="character" w:styleId="WW8Num1z5" w:customStyle="1">
    <w:name w:val="WW8Num1z5"/>
    <w:qFormat/>
    <w:rsid w:val="00983da9"/>
    <w:rPr/>
  </w:style>
  <w:style w:type="character" w:styleId="WW8Num1z6" w:customStyle="1">
    <w:name w:val="WW8Num1z6"/>
    <w:qFormat/>
    <w:rsid w:val="00983da9"/>
    <w:rPr/>
  </w:style>
  <w:style w:type="character" w:styleId="WW8Num1z7" w:customStyle="1">
    <w:name w:val="WW8Num1z7"/>
    <w:qFormat/>
    <w:rsid w:val="00983da9"/>
    <w:rPr/>
  </w:style>
  <w:style w:type="character" w:styleId="WW8Num1z8" w:customStyle="1">
    <w:name w:val="WW8Num1z8"/>
    <w:qFormat/>
    <w:rsid w:val="00983da9"/>
    <w:rPr/>
  </w:style>
  <w:style w:type="character" w:styleId="WW8Num2z0" w:customStyle="1">
    <w:name w:val="WW8Num2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WW8Num2z1" w:customStyle="1">
    <w:name w:val="WW8Num2z1"/>
    <w:qFormat/>
    <w:rsid w:val="00983da9"/>
    <w:rPr/>
  </w:style>
  <w:style w:type="character" w:styleId="WW8Num2z2" w:customStyle="1">
    <w:name w:val="WW8Num2z2"/>
    <w:qFormat/>
    <w:rsid w:val="00983da9"/>
    <w:rPr/>
  </w:style>
  <w:style w:type="character" w:styleId="WW8Num2z3" w:customStyle="1">
    <w:name w:val="WW8Num2z3"/>
    <w:qFormat/>
    <w:rsid w:val="00983da9"/>
    <w:rPr/>
  </w:style>
  <w:style w:type="character" w:styleId="WW8Num2z4" w:customStyle="1">
    <w:name w:val="WW8Num2z4"/>
    <w:qFormat/>
    <w:rsid w:val="00983da9"/>
    <w:rPr/>
  </w:style>
  <w:style w:type="character" w:styleId="WW8Num2z5" w:customStyle="1">
    <w:name w:val="WW8Num2z5"/>
    <w:qFormat/>
    <w:rsid w:val="00983da9"/>
    <w:rPr/>
  </w:style>
  <w:style w:type="character" w:styleId="WW8Num2z6" w:customStyle="1">
    <w:name w:val="WW8Num2z6"/>
    <w:qFormat/>
    <w:rsid w:val="00983da9"/>
    <w:rPr/>
  </w:style>
  <w:style w:type="character" w:styleId="WW8Num2z7" w:customStyle="1">
    <w:name w:val="WW8Num2z7"/>
    <w:qFormat/>
    <w:rsid w:val="00983da9"/>
    <w:rPr/>
  </w:style>
  <w:style w:type="character" w:styleId="WW8Num2z8" w:customStyle="1">
    <w:name w:val="WW8Num2z8"/>
    <w:qFormat/>
    <w:rsid w:val="00983da9"/>
    <w:rPr/>
  </w:style>
  <w:style w:type="character" w:styleId="AbsatzStandardschriftart" w:customStyle="1">
    <w:name w:val="Absatz-Standardschriftart"/>
    <w:qFormat/>
    <w:rsid w:val="00983da9"/>
    <w:rPr/>
  </w:style>
  <w:style w:type="character" w:styleId="WWAbsatzStandardschriftart" w:customStyle="1">
    <w:name w:val="WW-Absatz-Standardschriftart"/>
    <w:qFormat/>
    <w:rsid w:val="00983da9"/>
    <w:rPr/>
  </w:style>
  <w:style w:type="character" w:styleId="WWAbsatzStandardschriftart1" w:customStyle="1">
    <w:name w:val="WW-Absatz-Standardschriftart1"/>
    <w:qFormat/>
    <w:rsid w:val="00983da9"/>
    <w:rPr/>
  </w:style>
  <w:style w:type="character" w:styleId="WWAbsatzStandardschriftart11" w:customStyle="1">
    <w:name w:val="WW-Absatz-Standardschriftart11"/>
    <w:qFormat/>
    <w:rsid w:val="00983da9"/>
    <w:rPr/>
  </w:style>
  <w:style w:type="character" w:styleId="WWAbsatzStandardschriftart111" w:customStyle="1">
    <w:name w:val="WW-Absatz-Standardschriftart111"/>
    <w:qFormat/>
    <w:rsid w:val="00983da9"/>
    <w:rPr/>
  </w:style>
  <w:style w:type="character" w:styleId="WWAbsatzStandardschriftart1111" w:customStyle="1">
    <w:name w:val="WW-Absatz-Standardschriftart1111"/>
    <w:qFormat/>
    <w:rsid w:val="00983da9"/>
    <w:rPr/>
  </w:style>
  <w:style w:type="character" w:styleId="WWAbsatzStandardschriftart11111" w:customStyle="1">
    <w:name w:val="WW-Absatz-Standardschriftart11111"/>
    <w:qFormat/>
    <w:rsid w:val="00983da9"/>
    <w:rPr/>
  </w:style>
  <w:style w:type="character" w:styleId="WWAbsatzStandardschriftart111111" w:customStyle="1">
    <w:name w:val="WW-Absatz-Standardschriftart111111"/>
    <w:qFormat/>
    <w:rsid w:val="00983da9"/>
    <w:rPr/>
  </w:style>
  <w:style w:type="character" w:styleId="WWAbsatzStandardschriftart1111111" w:customStyle="1">
    <w:name w:val="WW-Absatz-Standardschriftart1111111"/>
    <w:qFormat/>
    <w:rsid w:val="00983da9"/>
    <w:rPr/>
  </w:style>
  <w:style w:type="character" w:styleId="WWAbsatzStandardschriftart11111111" w:customStyle="1">
    <w:name w:val="WW-Absatz-Standardschriftart11111111"/>
    <w:qFormat/>
    <w:rsid w:val="00983da9"/>
    <w:rPr/>
  </w:style>
  <w:style w:type="character" w:styleId="WWAbsatzStandardschriftart111111111" w:customStyle="1">
    <w:name w:val="WW-Absatz-Standardschriftart111111111"/>
    <w:qFormat/>
    <w:rsid w:val="00983da9"/>
    <w:rPr/>
  </w:style>
  <w:style w:type="character" w:styleId="WWAbsatzStandardschriftart1111111111" w:customStyle="1">
    <w:name w:val="WW-Absatz-Standardschriftart1111111111"/>
    <w:qFormat/>
    <w:rsid w:val="00983da9"/>
    <w:rPr/>
  </w:style>
  <w:style w:type="character" w:styleId="WWAbsatzStandardschriftart11111111111" w:customStyle="1">
    <w:name w:val="WW-Absatz-Standardschriftart11111111111"/>
    <w:qFormat/>
    <w:rsid w:val="00983da9"/>
    <w:rPr/>
  </w:style>
  <w:style w:type="character" w:styleId="WWAbsatzStandardschriftart111111111111" w:customStyle="1">
    <w:name w:val="WW-Absatz-Standardschriftart111111111111"/>
    <w:qFormat/>
    <w:rsid w:val="00983da9"/>
    <w:rPr/>
  </w:style>
  <w:style w:type="character" w:styleId="WWAbsatzStandardschriftart1111111111111" w:customStyle="1">
    <w:name w:val="WW-Absatz-Standardschriftart1111111111111"/>
    <w:qFormat/>
    <w:rsid w:val="00983da9"/>
    <w:rPr/>
  </w:style>
  <w:style w:type="character" w:styleId="WWAbsatzStandardschriftart11111111111111" w:customStyle="1">
    <w:name w:val="WW-Absatz-Standardschriftart11111111111111"/>
    <w:qFormat/>
    <w:rsid w:val="00983da9"/>
    <w:rPr/>
  </w:style>
  <w:style w:type="character" w:styleId="WWAbsatzStandardschriftart111111111111111" w:customStyle="1">
    <w:name w:val="WW-Absatz-Standardschriftart111111111111111"/>
    <w:qFormat/>
    <w:rsid w:val="00983da9"/>
    <w:rPr/>
  </w:style>
  <w:style w:type="character" w:styleId="WWAbsatzStandardschriftart1111111111111111" w:customStyle="1">
    <w:name w:val="WW-Absatz-Standardschriftart1111111111111111"/>
    <w:qFormat/>
    <w:rsid w:val="00983da9"/>
    <w:rPr/>
  </w:style>
  <w:style w:type="character" w:styleId="WWAbsatzStandardschriftart11111111111111111" w:customStyle="1">
    <w:name w:val="WW-Absatz-Standardschriftart11111111111111111"/>
    <w:qFormat/>
    <w:rsid w:val="00983da9"/>
    <w:rPr/>
  </w:style>
  <w:style w:type="character" w:styleId="WWAbsatzStandardschriftart111111111111111111" w:customStyle="1">
    <w:name w:val="WW-Absatz-Standardschriftart111111111111111111"/>
    <w:qFormat/>
    <w:rsid w:val="00983da9"/>
    <w:rPr/>
  </w:style>
  <w:style w:type="character" w:styleId="WWAbsatzStandardschriftart1111111111111111111" w:customStyle="1">
    <w:name w:val="WW-Absatz-Standardschriftart1111111111111111111"/>
    <w:qFormat/>
    <w:rsid w:val="00983da9"/>
    <w:rPr/>
  </w:style>
  <w:style w:type="character" w:styleId="WWAbsatzStandardschriftart11111111111111111111" w:customStyle="1">
    <w:name w:val="WW-Absatz-Standardschriftart11111111111111111111"/>
    <w:qFormat/>
    <w:rsid w:val="00983da9"/>
    <w:rPr/>
  </w:style>
  <w:style w:type="character" w:styleId="WWAbsatzStandardschriftart111111111111111111111" w:customStyle="1">
    <w:name w:val="WW-Absatz-Standardschriftart111111111111111111111"/>
    <w:qFormat/>
    <w:rsid w:val="00983da9"/>
    <w:rPr/>
  </w:style>
  <w:style w:type="character" w:styleId="WWAbsatzStandardschriftart1111111111111111111111" w:customStyle="1">
    <w:name w:val="WW-Absatz-Standardschriftart1111111111111111111111"/>
    <w:qFormat/>
    <w:rsid w:val="00983da9"/>
    <w:rPr/>
  </w:style>
  <w:style w:type="character" w:styleId="WWAbsatzStandardschriftart11111111111111111111111" w:customStyle="1">
    <w:name w:val="WW-Absatz-Standardschriftart11111111111111111111111"/>
    <w:qFormat/>
    <w:rsid w:val="00983da9"/>
    <w:rPr/>
  </w:style>
  <w:style w:type="character" w:styleId="WWAbsatzStandardschriftart111111111111111111111111" w:customStyle="1">
    <w:name w:val="WW-Absatz-Standardschriftart111111111111111111111111"/>
    <w:qFormat/>
    <w:rsid w:val="00983da9"/>
    <w:rPr/>
  </w:style>
  <w:style w:type="character" w:styleId="WWAbsatzStandardschriftart1111111111111111111111111" w:customStyle="1">
    <w:name w:val="WW-Absatz-Standardschriftart1111111111111111111111111"/>
    <w:qFormat/>
    <w:rsid w:val="00983da9"/>
    <w:rPr/>
  </w:style>
  <w:style w:type="character" w:styleId="WWAbsatzStandardschriftart11111111111111111111111111" w:customStyle="1">
    <w:name w:val="WW-Absatz-Standardschriftart11111111111111111111111111"/>
    <w:qFormat/>
    <w:rsid w:val="00983da9"/>
    <w:rPr/>
  </w:style>
  <w:style w:type="character" w:styleId="WWAbsatzStandardschriftart111111111111111111111111111" w:customStyle="1">
    <w:name w:val="WW-Absatz-Standardschriftart111111111111111111111111111"/>
    <w:qFormat/>
    <w:rsid w:val="00983da9"/>
    <w:rPr/>
  </w:style>
  <w:style w:type="character" w:styleId="WWAbsatzStandardschriftart1111111111111111111111111111" w:customStyle="1">
    <w:name w:val="WW-Absatz-Standardschriftart1111111111111111111111111111"/>
    <w:qFormat/>
    <w:rsid w:val="00983da9"/>
    <w:rPr/>
  </w:style>
  <w:style w:type="character" w:styleId="WWAbsatzStandardschriftart11111111111111111111111111111" w:customStyle="1">
    <w:name w:val="WW-Absatz-Standardschriftart11111111111111111111111111111"/>
    <w:qFormat/>
    <w:rsid w:val="00983da9"/>
    <w:rPr/>
  </w:style>
  <w:style w:type="character" w:styleId="21" w:customStyle="1">
    <w:name w:val="Основной шрифт абзаца2"/>
    <w:qFormat/>
    <w:rsid w:val="00983da9"/>
    <w:rPr/>
  </w:style>
  <w:style w:type="character" w:styleId="11" w:customStyle="1">
    <w:name w:val="Основной шрифт абзаца1"/>
    <w:qFormat/>
    <w:rsid w:val="00983da9"/>
    <w:rPr/>
  </w:style>
  <w:style w:type="character" w:styleId="WWAbsatzStandardschriftart111111111111111111111111111111" w:customStyle="1">
    <w:name w:val="WW-Absatz-Standardschriftart111111111111111111111111111111"/>
    <w:qFormat/>
    <w:rsid w:val="00983da9"/>
    <w:rPr/>
  </w:style>
  <w:style w:type="character" w:styleId="WWAbsatzStandardschriftart1111111111111111111111111111111" w:customStyle="1">
    <w:name w:val="WW-Absatz-Standardschriftart1111111111111111111111111111111"/>
    <w:qFormat/>
    <w:rsid w:val="00983da9"/>
    <w:rPr/>
  </w:style>
  <w:style w:type="character" w:styleId="WWAbsatzStandardschriftart11111111111111111111111111111111" w:customStyle="1">
    <w:name w:val="WW-Absatz-Standardschriftart11111111111111111111111111111111"/>
    <w:qFormat/>
    <w:rsid w:val="00983da9"/>
    <w:rPr/>
  </w:style>
  <w:style w:type="character" w:styleId="WWAbsatzStandardschriftart111111111111111111111111111111111" w:customStyle="1">
    <w:name w:val="WW-Absatz-Standardschriftart111111111111111111111111111111111"/>
    <w:qFormat/>
    <w:rsid w:val="00983da9"/>
    <w:rPr/>
  </w:style>
  <w:style w:type="character" w:styleId="Style10" w:customStyle="1">
    <w:name w:val="Маркеры списка"/>
    <w:qFormat/>
    <w:rsid w:val="00983da9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983da9"/>
    <w:rPr/>
  </w:style>
  <w:style w:type="character" w:styleId="Style12">
    <w:name w:val="Интернет-ссылка"/>
    <w:rsid w:val="00983da9"/>
    <w:rPr>
      <w:color w:val="000080"/>
      <w:u w:val="single"/>
    </w:rPr>
  </w:style>
  <w:style w:type="character" w:styleId="WW8NumSt4z0" w:customStyle="1">
    <w:name w:val="WW8NumSt4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983da9"/>
    <w:rPr/>
  </w:style>
  <w:style w:type="character" w:styleId="Appleconvertedspace" w:customStyle="1">
    <w:name w:val="apple-converted-space"/>
    <w:basedOn w:val="31"/>
    <w:qFormat/>
    <w:rsid w:val="00983da9"/>
    <w:rPr/>
  </w:style>
  <w:style w:type="character" w:styleId="12" w:customStyle="1">
    <w:name w:val="Строгий1"/>
    <w:basedOn w:val="31"/>
    <w:qFormat/>
    <w:rsid w:val="00983da9"/>
    <w:rPr>
      <w:b/>
      <w:bCs/>
    </w:rPr>
  </w:style>
  <w:style w:type="character" w:styleId="WW8Num3z0">
    <w:name w:val="WW8Num3z0"/>
    <w:qFormat/>
    <w:rPr>
      <w:rFonts w:ascii="Symbol" w:hAnsi="Symbol" w:cs="StarSymbol;Arial Unicode MS"/>
      <w:color w:val="000000"/>
      <w:sz w:val="18"/>
      <w:szCs w:val="18"/>
      <w:shd w:fill="FFFFFF" w:val="clear"/>
    </w:rPr>
  </w:style>
  <w:style w:type="character" w:styleId="WW8Num4z0">
    <w:name w:val="WW8Num4z0"/>
    <w:qFormat/>
    <w:rPr>
      <w:rFonts w:ascii="Symbol" w:hAnsi="Symbol" w:cs="Times New Roman"/>
      <w:sz w:val="24"/>
      <w:szCs w:val="24"/>
    </w:rPr>
  </w:style>
  <w:style w:type="character" w:styleId="ListLabel1">
    <w:name w:val="ListLabel 1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">
    <w:name w:val="ListLabel 2"/>
    <w:qFormat/>
    <w:rPr>
      <w:rFonts w:ascii="Bookman Old Style" w:hAnsi="Bookman Old Style" w:eastAsia="Bookman Old Style" w:cs="Bookman Old Style"/>
      <w:sz w:val="20"/>
      <w:szCs w:val="20"/>
    </w:rPr>
  </w:style>
  <w:style w:type="paragraph" w:styleId="Style13" w:customStyle="1">
    <w:name w:val="Заголовок"/>
    <w:basedOn w:val="Normal"/>
    <w:next w:val="Style14"/>
    <w:qFormat/>
    <w:rsid w:val="00983da9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983da9"/>
    <w:pPr>
      <w:spacing w:before="0" w:after="120"/>
    </w:pPr>
    <w:rPr/>
  </w:style>
  <w:style w:type="paragraph" w:styleId="Style15">
    <w:name w:val="List"/>
    <w:basedOn w:val="Style14"/>
    <w:rsid w:val="00983da9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983da9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983da9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983da9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983da9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983da9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983da9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983da9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983da9"/>
    <w:pPr/>
    <w:rPr/>
  </w:style>
  <w:style w:type="paragraph" w:styleId="ConsPlusNormal" w:customStyle="1">
    <w:name w:val="ConsPlusNormal"/>
    <w:qFormat/>
    <w:rsid w:val="00983da9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983da9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983da9"/>
    <w:pPr/>
    <w:rPr>
      <w:sz w:val="28"/>
    </w:rPr>
  </w:style>
  <w:style w:type="paragraph" w:styleId="ListParagraph">
    <w:name w:val="List Paragraph"/>
    <w:basedOn w:val="Normal"/>
    <w:qFormat/>
    <w:rsid w:val="00983da9"/>
    <w:pPr>
      <w:ind w:left="720" w:hanging="0"/>
    </w:pPr>
    <w:rPr/>
  </w:style>
  <w:style w:type="paragraph" w:styleId="ConsPlusDocList" w:customStyle="1">
    <w:name w:val="ConsPlusDocList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983da9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983da9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983da9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983da9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NormalWeb">
    <w:name w:val="Normal (Web)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widowControl/>
      <w:suppressAutoHyphens w:val="false"/>
      <w:spacing w:before="280" w:after="0"/>
    </w:pPr>
    <w:rPr>
      <w:rFonts w:ascii="Times New Roman" w:hAnsi="Times New Roman" w:eastAsia="Times New Roman"/>
      <w:b/>
      <w:bCs/>
      <w:color w:val="000000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Application>LibreOffice/6.0.6.2$Windows_x86 LibreOffice_project/0c292870b25a325b5ed35f6b45599d2ea4458e77</Application>
  <Pages>2</Pages>
  <Words>538</Words>
  <Characters>3950</Characters>
  <CharactersWithSpaces>4928</CharactersWithSpaces>
  <Paragraphs>33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2018-01-15T08:45:00Z</dcterms:created>
  <dc:creator>ConsultantPlus</dc:creator>
  <dc:description/>
  <dc:language>ru-RU</dc:language>
  <cp:lastModifiedBy/>
  <cp:lastPrinted>2018-02-02T11:53:47Z</cp:lastPrinted>
  <dcterms:modified xsi:type="dcterms:W3CDTF">2019-01-29T17:05:27Z</dcterms:modified>
  <cp:revision>24</cp:revision>
  <dc:subject/>
  <dc:title>Федеральный закон от 29.12.2006 N 256-ФЗ(ред. от 28.12.2017)"О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