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Август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                 </w:t>
      </w:r>
      <w:r>
        <w:rPr>
          <w:rFonts w:ascii="Times New Roman" w:hAnsi="Times New Roman"/>
          <w:b/>
          <w:bCs/>
          <w:color w:val="0000FF"/>
          <w:sz w:val="26"/>
          <w:szCs w:val="26"/>
        </w:rPr>
        <w:t xml:space="preserve">НОВШЕСТВА В ПРОГРАММЕ МАТЕРИНСКОГО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Направление материнского капитала на оплату кредита через банки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Утвержденные изменения делают более удобным распоряжение материнским капиталом на самое востребованное у семей направление программы – улучшение жилищных условий с привлечением кредитных средств.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Чтобы оперативнее направлять материнский капитал на погашение кредитов, соответствующее заявление можно будет подавать непосредственно в банке, в котором открывается кредит. То есть вместо двух обращений – в банк и Пенсионный фонд – семье достаточно обратиться только в банк, где одновременно оформляется кредит и подается заявление на погашение кредита или уплату первоначального взноса.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Предоставление данной услуги будет развиваться по мере заключения соглашений между банками и Пенсионным фондом России.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b/>
          <w:b/>
          <w:bCs/>
          <w:i/>
          <w:i/>
          <w:i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для строительства домов на садовых участках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Принятые поправки законодательно закрепили право семей использовать материнский капитал для строительства жилого дома на садовом участке. Необходимым условием при этом, как и раньше, является наличие права собственности на землю и разрешения на   строительство жилья.</w:t>
      </w:r>
    </w:p>
    <w:p>
      <w:pPr>
        <w:pStyle w:val="Style14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Продление программы материнского капитала</w:t>
      </w:r>
    </w:p>
    <w:p>
      <w:pPr>
        <w:pStyle w:val="Style14"/>
        <w:spacing w:lineRule="auto" w:line="360" w:before="0" w:after="11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 xml:space="preserve">Действие программы материнского капитала продлено на пять лет – до конца 2026 года. </w:t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Application>LibreOffice/6.4.4.2$Windows_X86_64 LibreOffice_project/3d775be2011f3886db32dfd395a6a6d1ca2630ff</Application>
  <Pages>1</Pages>
  <Words>190</Words>
  <Characters>1401</Characters>
  <CharactersWithSpaces>1984</CharactersWithSpaces>
  <Paragraphs>18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2020-07-15T15:50:33Z</cp:lastPrinted>
  <dcterms:modified xsi:type="dcterms:W3CDTF">2020-08-14T12:46:06Z</dcterms:modified>
  <cp:revision>33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