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8C" w:rsidRPr="00A20CC6" w:rsidRDefault="00B9038C" w:rsidP="00EA7A7F">
      <w:pPr>
        <w:jc w:val="center"/>
        <w:rPr>
          <w:sz w:val="24"/>
          <w:szCs w:val="24"/>
        </w:rPr>
      </w:pPr>
      <w:r w:rsidRPr="00A20CC6">
        <w:rPr>
          <w:sz w:val="24"/>
          <w:szCs w:val="24"/>
        </w:rPr>
        <w:t>Муниципальная программа муниципального образования «Город Астрахань»</w:t>
      </w:r>
    </w:p>
    <w:p w:rsidR="00F61BA9" w:rsidRPr="00A20CC6" w:rsidRDefault="00B9038C" w:rsidP="00B9038C">
      <w:pPr>
        <w:shd w:val="clear" w:color="auto" w:fill="FFFFFF"/>
        <w:spacing w:line="319" w:lineRule="exact"/>
        <w:jc w:val="center"/>
        <w:rPr>
          <w:sz w:val="24"/>
          <w:szCs w:val="24"/>
        </w:rPr>
      </w:pPr>
      <w:r w:rsidRPr="00A20CC6">
        <w:rPr>
          <w:sz w:val="24"/>
          <w:szCs w:val="24"/>
        </w:rPr>
        <w:t xml:space="preserve"> «Распоряжение и управление муниципальным имуществом и земельными участками </w:t>
      </w:r>
    </w:p>
    <w:p w:rsidR="00B9038C" w:rsidRPr="00A20CC6" w:rsidRDefault="00F61BA9" w:rsidP="00384970">
      <w:pPr>
        <w:shd w:val="clear" w:color="auto" w:fill="FFFFFF"/>
        <w:jc w:val="center"/>
        <w:rPr>
          <w:b/>
          <w:sz w:val="24"/>
          <w:szCs w:val="24"/>
        </w:rPr>
      </w:pPr>
      <w:r w:rsidRPr="00A20CC6">
        <w:rPr>
          <w:sz w:val="24"/>
          <w:szCs w:val="24"/>
        </w:rPr>
        <w:t>г</w:t>
      </w:r>
      <w:r w:rsidR="00B9038C" w:rsidRPr="00A20CC6">
        <w:rPr>
          <w:sz w:val="24"/>
          <w:szCs w:val="24"/>
        </w:rPr>
        <w:t>ород</w:t>
      </w:r>
      <w:r w:rsidRPr="00A20CC6">
        <w:rPr>
          <w:sz w:val="24"/>
          <w:szCs w:val="24"/>
        </w:rPr>
        <w:t>а</w:t>
      </w:r>
      <w:r w:rsidR="00B9038C" w:rsidRPr="00A20CC6">
        <w:rPr>
          <w:sz w:val="24"/>
          <w:szCs w:val="24"/>
        </w:rPr>
        <w:t xml:space="preserve"> Астрахан</w:t>
      </w:r>
      <w:r w:rsidRPr="00A20CC6">
        <w:rPr>
          <w:sz w:val="24"/>
          <w:szCs w:val="24"/>
        </w:rPr>
        <w:t>и</w:t>
      </w:r>
      <w:r w:rsidR="00B9038C" w:rsidRPr="00A20CC6">
        <w:rPr>
          <w:sz w:val="24"/>
          <w:szCs w:val="24"/>
        </w:rPr>
        <w:t>»</w:t>
      </w:r>
      <w:r w:rsidR="00B9038C" w:rsidRPr="00A20CC6">
        <w:rPr>
          <w:b/>
          <w:sz w:val="24"/>
          <w:szCs w:val="24"/>
        </w:rPr>
        <w:t xml:space="preserve"> </w:t>
      </w:r>
    </w:p>
    <w:p w:rsidR="00B9038C" w:rsidRPr="00A20CC6" w:rsidRDefault="00B9038C" w:rsidP="00384970">
      <w:pPr>
        <w:jc w:val="center"/>
        <w:rPr>
          <w:b/>
          <w:sz w:val="28"/>
          <w:szCs w:val="28"/>
          <w:lang w:eastAsia="ru-RU"/>
        </w:rPr>
      </w:pPr>
    </w:p>
    <w:p w:rsidR="00C85B76" w:rsidRPr="00A20CC6" w:rsidRDefault="00F61BA9" w:rsidP="00384970">
      <w:pPr>
        <w:jc w:val="center"/>
        <w:rPr>
          <w:b/>
          <w:sz w:val="26"/>
          <w:szCs w:val="26"/>
        </w:rPr>
      </w:pPr>
      <w:r w:rsidRPr="00A20CC6">
        <w:rPr>
          <w:b/>
          <w:sz w:val="28"/>
          <w:szCs w:val="28"/>
          <w:lang w:eastAsia="ru-RU"/>
        </w:rPr>
        <w:t xml:space="preserve">1. </w:t>
      </w:r>
      <w:r w:rsidR="00B9038C" w:rsidRPr="00A20CC6">
        <w:rPr>
          <w:b/>
          <w:sz w:val="28"/>
          <w:szCs w:val="28"/>
          <w:lang w:eastAsia="ru-RU"/>
        </w:rPr>
        <w:t>П</w:t>
      </w:r>
      <w:r w:rsidRPr="00A20CC6">
        <w:rPr>
          <w:b/>
          <w:sz w:val="28"/>
          <w:szCs w:val="28"/>
          <w:lang w:eastAsia="ru-RU"/>
        </w:rPr>
        <w:t>аспорт</w:t>
      </w:r>
    </w:p>
    <w:tbl>
      <w:tblPr>
        <w:tblpPr w:leftFromText="180" w:rightFromText="180" w:vertAnchor="text" w:horzAnchor="margin" w:tblpXSpec="center" w:tblpY="122"/>
        <w:tblW w:w="10222" w:type="dxa"/>
        <w:tblLayout w:type="fixed"/>
        <w:tblLook w:val="0000" w:firstRow="0" w:lastRow="0" w:firstColumn="0" w:lastColumn="0" w:noHBand="0" w:noVBand="0"/>
      </w:tblPr>
      <w:tblGrid>
        <w:gridCol w:w="3969"/>
        <w:gridCol w:w="6253"/>
      </w:tblGrid>
      <w:tr w:rsidR="00A20CC6" w:rsidRPr="00A20CC6" w:rsidTr="007A10EA">
        <w:trPr>
          <w:trHeight w:val="984"/>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Наименование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7A10EA" w:rsidP="007A10EA">
            <w:pPr>
              <w:snapToGrid w:val="0"/>
              <w:jc w:val="both"/>
              <w:rPr>
                <w:sz w:val="24"/>
                <w:szCs w:val="24"/>
              </w:rPr>
            </w:pPr>
            <w:r w:rsidRPr="00A20CC6">
              <w:rPr>
                <w:sz w:val="24"/>
                <w:szCs w:val="24"/>
              </w:rPr>
              <w:t>«Распоряжение и управление муниципальным имуществом и земельными участками  города Астрахани» (далее – Программа)</w:t>
            </w:r>
          </w:p>
        </w:tc>
      </w:tr>
      <w:tr w:rsidR="00A20CC6" w:rsidRPr="00A20CC6" w:rsidTr="007A10EA">
        <w:trPr>
          <w:trHeight w:val="701"/>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Основание для разработки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7A10EA" w:rsidP="007A10EA">
            <w:pPr>
              <w:snapToGrid w:val="0"/>
              <w:jc w:val="both"/>
              <w:rPr>
                <w:sz w:val="24"/>
                <w:szCs w:val="24"/>
              </w:rPr>
            </w:pPr>
            <w:r w:rsidRPr="00A20CC6">
              <w:rPr>
                <w:sz w:val="24"/>
                <w:szCs w:val="24"/>
              </w:rPr>
              <w:t>Перечень муниципальных программ муниципального образования «Город Астрахань»</w:t>
            </w:r>
          </w:p>
        </w:tc>
      </w:tr>
      <w:tr w:rsidR="00A20CC6" w:rsidRPr="00A20CC6" w:rsidTr="007A10EA">
        <w:trPr>
          <w:trHeight w:val="696"/>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Ответственный исполнитель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7A10EA" w:rsidP="007A10EA">
            <w:pPr>
              <w:snapToGrid w:val="0"/>
              <w:jc w:val="both"/>
              <w:rPr>
                <w:sz w:val="24"/>
                <w:szCs w:val="24"/>
              </w:rPr>
            </w:pPr>
            <w:r w:rsidRPr="00A20CC6">
              <w:rPr>
                <w:sz w:val="24"/>
                <w:szCs w:val="24"/>
              </w:rPr>
              <w:t>Управление муниципального имущества администрации муниципального образования «Город Астрахань»</w:t>
            </w:r>
          </w:p>
        </w:tc>
      </w:tr>
      <w:tr w:rsidR="00A20CC6" w:rsidRPr="00A20CC6" w:rsidTr="007A10EA">
        <w:trPr>
          <w:trHeight w:val="990"/>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Соисполнитель муниципальной программы (участник)</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7A10EA" w:rsidP="007A10EA">
            <w:pPr>
              <w:snapToGrid w:val="0"/>
              <w:jc w:val="both"/>
              <w:rPr>
                <w:sz w:val="24"/>
                <w:szCs w:val="24"/>
              </w:rPr>
            </w:pPr>
            <w:r w:rsidRPr="00A20CC6">
              <w:rPr>
                <w:sz w:val="24"/>
                <w:szCs w:val="24"/>
              </w:rPr>
              <w:t xml:space="preserve">Управление по коммунальному хозяйству и благоустройству администрации муниципального образования «Город Астрахань»  </w:t>
            </w:r>
          </w:p>
        </w:tc>
      </w:tr>
      <w:tr w:rsidR="00A20CC6" w:rsidRPr="00A20CC6" w:rsidTr="007A10EA">
        <w:trPr>
          <w:trHeight w:val="1826"/>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Подпрограммы муниципальной программы (в том числе ведомственные целевые программы, входящие в состав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7A10EA" w:rsidP="007A10EA">
            <w:pPr>
              <w:rPr>
                <w:sz w:val="24"/>
                <w:szCs w:val="24"/>
              </w:rPr>
            </w:pPr>
            <w:r w:rsidRPr="00A20CC6">
              <w:rPr>
                <w:b/>
                <w:sz w:val="24"/>
                <w:szCs w:val="24"/>
              </w:rPr>
              <w:t>Подпрограмма 1</w:t>
            </w:r>
            <w:r w:rsidRPr="00A20CC6">
              <w:rPr>
                <w:sz w:val="24"/>
                <w:szCs w:val="24"/>
              </w:rPr>
              <w:t xml:space="preserve"> «Управление муниципальным</w:t>
            </w:r>
            <w:r w:rsidR="00A95164" w:rsidRPr="00A20CC6">
              <w:rPr>
                <w:sz w:val="24"/>
                <w:szCs w:val="24"/>
              </w:rPr>
              <w:t xml:space="preserve"> имуществом </w:t>
            </w:r>
            <w:r w:rsidR="004435FF" w:rsidRPr="00A20CC6">
              <w:rPr>
                <w:sz w:val="24"/>
                <w:szCs w:val="24"/>
              </w:rPr>
              <w:t>и земельными участками</w:t>
            </w:r>
            <w:r w:rsidRPr="00A20CC6">
              <w:rPr>
                <w:sz w:val="24"/>
                <w:szCs w:val="24"/>
              </w:rPr>
              <w:t>»</w:t>
            </w:r>
          </w:p>
          <w:p w:rsidR="007A10EA" w:rsidRPr="00A20CC6" w:rsidRDefault="007A10EA" w:rsidP="007A10EA">
            <w:pPr>
              <w:rPr>
                <w:sz w:val="24"/>
                <w:szCs w:val="24"/>
              </w:rPr>
            </w:pPr>
            <w:r w:rsidRPr="00A20CC6">
              <w:rPr>
                <w:b/>
                <w:sz w:val="24"/>
                <w:szCs w:val="24"/>
              </w:rPr>
              <w:t>Подпрограмма 2</w:t>
            </w:r>
            <w:r w:rsidRPr="00A20CC6">
              <w:rPr>
                <w:sz w:val="24"/>
                <w:szCs w:val="24"/>
              </w:rPr>
              <w:t xml:space="preserve"> «Техническое обслуживание зданий</w:t>
            </w:r>
          </w:p>
          <w:p w:rsidR="007A10EA" w:rsidRPr="00A20CC6" w:rsidRDefault="007A10EA" w:rsidP="007A10EA">
            <w:pPr>
              <w:rPr>
                <w:sz w:val="24"/>
                <w:szCs w:val="24"/>
              </w:rPr>
            </w:pPr>
            <w:r w:rsidRPr="00A20CC6">
              <w:rPr>
                <w:sz w:val="24"/>
                <w:szCs w:val="24"/>
              </w:rPr>
              <w:t xml:space="preserve">администрации муниципального образования «Город </w:t>
            </w:r>
          </w:p>
          <w:p w:rsidR="007A10EA" w:rsidRPr="00A20CC6" w:rsidRDefault="007A10EA" w:rsidP="007A10EA">
            <w:pPr>
              <w:rPr>
                <w:sz w:val="24"/>
                <w:szCs w:val="24"/>
              </w:rPr>
            </w:pPr>
            <w:r w:rsidRPr="00A20CC6">
              <w:rPr>
                <w:sz w:val="24"/>
                <w:szCs w:val="24"/>
              </w:rPr>
              <w:t xml:space="preserve"> Астрахань»</w:t>
            </w:r>
          </w:p>
          <w:p w:rsidR="007A10EA" w:rsidRPr="00A20CC6" w:rsidRDefault="007A10EA" w:rsidP="007A10EA">
            <w:pPr>
              <w:rPr>
                <w:sz w:val="24"/>
                <w:szCs w:val="24"/>
              </w:rPr>
            </w:pPr>
            <w:r w:rsidRPr="00A20CC6">
              <w:rPr>
                <w:b/>
                <w:sz w:val="24"/>
                <w:szCs w:val="24"/>
              </w:rPr>
              <w:t>«Обеспечивающая подпрограмма»</w:t>
            </w:r>
          </w:p>
        </w:tc>
      </w:tr>
      <w:tr w:rsidR="00A20CC6" w:rsidRPr="00A20CC6" w:rsidTr="007A10EA">
        <w:trPr>
          <w:trHeight w:val="2405"/>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Цель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D8359F" w:rsidP="00A95164">
            <w:pPr>
              <w:jc w:val="both"/>
              <w:rPr>
                <w:sz w:val="25"/>
                <w:szCs w:val="25"/>
              </w:rPr>
            </w:pPr>
            <w:r w:rsidRPr="00A20CC6">
              <w:rPr>
                <w:sz w:val="24"/>
                <w:szCs w:val="28"/>
              </w:rPr>
              <w:t>Управление, распоряжение муниципальным имуществом и земельными участками. Основным направлением муниципальной программы является эффективное управление, распоряжение, рациональное использование имущества и земельных участков, в соответствии с законодательством РФ, а также в соответствии с имущественными интересами муниципального образования «Город Астрахань</w:t>
            </w:r>
            <w:r w:rsidR="00A95164" w:rsidRPr="00A20CC6">
              <w:rPr>
                <w:sz w:val="24"/>
                <w:szCs w:val="28"/>
              </w:rPr>
              <w:t>».</w:t>
            </w:r>
          </w:p>
        </w:tc>
      </w:tr>
      <w:tr w:rsidR="00A20CC6" w:rsidRPr="00A20CC6" w:rsidTr="007A10EA">
        <w:trPr>
          <w:trHeight w:val="1830"/>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Задачи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7A10EA" w:rsidP="007A10EA">
            <w:pPr>
              <w:pStyle w:val="ae"/>
              <w:numPr>
                <w:ilvl w:val="0"/>
                <w:numId w:val="17"/>
              </w:numPr>
              <w:ind w:left="324" w:hanging="284"/>
              <w:jc w:val="both"/>
              <w:rPr>
                <w:sz w:val="24"/>
                <w:szCs w:val="24"/>
              </w:rPr>
            </w:pPr>
            <w:r w:rsidRPr="00A20CC6">
              <w:rPr>
                <w:sz w:val="24"/>
                <w:szCs w:val="24"/>
              </w:rPr>
              <w:t>Обеспечение эффективного управления и распоряжения муниципальным имуществом и земельными участками.</w:t>
            </w:r>
          </w:p>
          <w:p w:rsidR="007A10EA" w:rsidRPr="00A20CC6" w:rsidRDefault="007A10EA" w:rsidP="007A10EA">
            <w:pPr>
              <w:pStyle w:val="ae"/>
              <w:numPr>
                <w:ilvl w:val="0"/>
                <w:numId w:val="17"/>
              </w:numPr>
              <w:ind w:left="324" w:hanging="284"/>
              <w:jc w:val="both"/>
              <w:rPr>
                <w:sz w:val="25"/>
                <w:szCs w:val="25"/>
                <w:u w:val="single"/>
              </w:rPr>
            </w:pPr>
            <w:r w:rsidRPr="00A20CC6">
              <w:rPr>
                <w:sz w:val="24"/>
                <w:szCs w:val="24"/>
              </w:rPr>
              <w:t>Улучшение технического состояния зданий администрации муниципального образования «Город Астрахань».</w:t>
            </w:r>
          </w:p>
        </w:tc>
      </w:tr>
      <w:tr w:rsidR="00A20CC6" w:rsidRPr="00A20CC6" w:rsidTr="007A10EA">
        <w:trPr>
          <w:trHeight w:val="826"/>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 xml:space="preserve">Целевые показатели (индикаторы) программы </w:t>
            </w:r>
          </w:p>
          <w:p w:rsidR="007A10EA" w:rsidRPr="00A20CC6" w:rsidRDefault="007A10EA" w:rsidP="007A10EA">
            <w:pPr>
              <w:rPr>
                <w:b/>
                <w:sz w:val="24"/>
                <w:szCs w:val="24"/>
              </w:rPr>
            </w:pP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843248" w:rsidP="00843248">
            <w:pPr>
              <w:jc w:val="both"/>
              <w:rPr>
                <w:sz w:val="24"/>
                <w:szCs w:val="24"/>
              </w:rPr>
            </w:pPr>
            <w:r w:rsidRPr="00A20CC6">
              <w:rPr>
                <w:sz w:val="24"/>
                <w:szCs w:val="24"/>
              </w:rPr>
              <w:t xml:space="preserve">- </w:t>
            </w:r>
            <w:r w:rsidR="00846EC8" w:rsidRPr="00A20CC6">
              <w:rPr>
                <w:sz w:val="24"/>
                <w:szCs w:val="24"/>
              </w:rPr>
              <w:t xml:space="preserve">Доля зарегистрированных объектов имущества и земельных участков </w:t>
            </w:r>
            <w:r w:rsidRPr="00A20CC6">
              <w:rPr>
                <w:sz w:val="24"/>
                <w:szCs w:val="24"/>
              </w:rPr>
              <w:t>(</w:t>
            </w:r>
            <w:proofErr w:type="gramStart"/>
            <w:r w:rsidRPr="00A20CC6">
              <w:rPr>
                <w:sz w:val="24"/>
                <w:szCs w:val="24"/>
              </w:rPr>
              <w:t>от</w:t>
            </w:r>
            <w:proofErr w:type="gramEnd"/>
            <w:r w:rsidRPr="00A20CC6">
              <w:rPr>
                <w:sz w:val="24"/>
                <w:szCs w:val="24"/>
              </w:rPr>
              <w:t xml:space="preserve"> запланированных на год)</w:t>
            </w:r>
            <w:r w:rsidR="007A10EA" w:rsidRPr="00A20CC6">
              <w:rPr>
                <w:sz w:val="24"/>
                <w:szCs w:val="24"/>
              </w:rPr>
              <w:t>;</w:t>
            </w:r>
          </w:p>
          <w:p w:rsidR="00843248" w:rsidRPr="00A20CC6" w:rsidRDefault="00843248" w:rsidP="00843248">
            <w:pPr>
              <w:jc w:val="both"/>
              <w:rPr>
                <w:sz w:val="24"/>
                <w:szCs w:val="24"/>
              </w:rPr>
            </w:pPr>
            <w:r w:rsidRPr="00A20CC6">
              <w:rPr>
                <w:sz w:val="24"/>
                <w:szCs w:val="24"/>
              </w:rPr>
              <w:t>- Доля доходов от использования и реализации муниципального имущества и земельных участков в общем объеме доходов города;</w:t>
            </w:r>
          </w:p>
          <w:p w:rsidR="007A10EA" w:rsidRPr="00A20CC6" w:rsidRDefault="00843248" w:rsidP="00843248">
            <w:pPr>
              <w:jc w:val="both"/>
              <w:rPr>
                <w:sz w:val="24"/>
                <w:szCs w:val="24"/>
              </w:rPr>
            </w:pPr>
            <w:r w:rsidRPr="00A20CC6">
              <w:rPr>
                <w:sz w:val="24"/>
                <w:szCs w:val="24"/>
              </w:rPr>
              <w:t xml:space="preserve">- </w:t>
            </w:r>
            <w:r w:rsidR="007A10EA" w:rsidRPr="00A20CC6">
              <w:rPr>
                <w:sz w:val="24"/>
                <w:szCs w:val="24"/>
              </w:rPr>
              <w:t>Доля зданий, техническое состояние которых улучшилось</w:t>
            </w:r>
            <w:r w:rsidRPr="00A20CC6">
              <w:rPr>
                <w:sz w:val="24"/>
                <w:szCs w:val="24"/>
              </w:rPr>
              <w:t>.</w:t>
            </w:r>
            <w:r w:rsidR="007A10EA" w:rsidRPr="00A20CC6">
              <w:rPr>
                <w:sz w:val="24"/>
                <w:szCs w:val="24"/>
              </w:rPr>
              <w:t xml:space="preserve"> </w:t>
            </w:r>
          </w:p>
        </w:tc>
      </w:tr>
      <w:tr w:rsidR="00A20CC6" w:rsidRPr="00A20CC6" w:rsidTr="007A10EA">
        <w:trPr>
          <w:trHeight w:val="589"/>
        </w:trPr>
        <w:tc>
          <w:tcPr>
            <w:tcW w:w="3969" w:type="dxa"/>
            <w:tcBorders>
              <w:top w:val="single" w:sz="4" w:space="0" w:color="000000"/>
              <w:left w:val="single" w:sz="4" w:space="0" w:color="000000"/>
              <w:bottom w:val="single" w:sz="4" w:space="0" w:color="000000"/>
            </w:tcBorders>
            <w:shd w:val="clear" w:color="auto" w:fill="auto"/>
            <w:vAlign w:val="center"/>
          </w:tcPr>
          <w:p w:rsidR="007A10EA" w:rsidRPr="00A20CC6" w:rsidRDefault="007A10EA" w:rsidP="007A10EA">
            <w:pPr>
              <w:snapToGrid w:val="0"/>
              <w:rPr>
                <w:b/>
                <w:sz w:val="24"/>
                <w:szCs w:val="24"/>
              </w:rPr>
            </w:pPr>
            <w:r w:rsidRPr="00A20CC6">
              <w:rPr>
                <w:b/>
                <w:sz w:val="24"/>
                <w:szCs w:val="24"/>
              </w:rPr>
              <w:t>Сроки и этапы реализации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0EA" w:rsidRPr="00A20CC6" w:rsidRDefault="007A10EA" w:rsidP="00843248">
            <w:pPr>
              <w:snapToGrid w:val="0"/>
              <w:ind w:left="-3" w:right="207"/>
              <w:jc w:val="center"/>
              <w:rPr>
                <w:sz w:val="25"/>
                <w:szCs w:val="25"/>
              </w:rPr>
            </w:pPr>
            <w:r w:rsidRPr="00A20CC6">
              <w:rPr>
                <w:sz w:val="25"/>
                <w:szCs w:val="25"/>
              </w:rPr>
              <w:t>20</w:t>
            </w:r>
            <w:r w:rsidR="00843248" w:rsidRPr="00A20CC6">
              <w:rPr>
                <w:sz w:val="25"/>
                <w:szCs w:val="25"/>
              </w:rPr>
              <w:t>21</w:t>
            </w:r>
            <w:r w:rsidRPr="00A20CC6">
              <w:rPr>
                <w:sz w:val="25"/>
                <w:szCs w:val="25"/>
              </w:rPr>
              <w:t xml:space="preserve"> – 20</w:t>
            </w:r>
            <w:r w:rsidR="00D8359F" w:rsidRPr="00A20CC6">
              <w:rPr>
                <w:sz w:val="25"/>
                <w:szCs w:val="25"/>
              </w:rPr>
              <w:t>2</w:t>
            </w:r>
            <w:r w:rsidR="00843248" w:rsidRPr="00A20CC6">
              <w:rPr>
                <w:sz w:val="25"/>
                <w:szCs w:val="25"/>
              </w:rPr>
              <w:t>3</w:t>
            </w:r>
            <w:r w:rsidRPr="00A20CC6">
              <w:rPr>
                <w:sz w:val="25"/>
                <w:szCs w:val="25"/>
              </w:rPr>
              <w:t xml:space="preserve"> годы</w:t>
            </w:r>
          </w:p>
        </w:tc>
      </w:tr>
      <w:tr w:rsidR="00A20CC6" w:rsidRPr="00A20CC6" w:rsidTr="00114FD6">
        <w:trPr>
          <w:trHeight w:val="1628"/>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lastRenderedPageBreak/>
              <w:t xml:space="preserve">Объемы и источники </w:t>
            </w:r>
          </w:p>
          <w:p w:rsidR="007A10EA" w:rsidRPr="00A20CC6" w:rsidRDefault="007A10EA" w:rsidP="007A10EA">
            <w:pPr>
              <w:rPr>
                <w:b/>
                <w:sz w:val="24"/>
                <w:szCs w:val="24"/>
              </w:rPr>
            </w:pPr>
            <w:r w:rsidRPr="00A20CC6">
              <w:rPr>
                <w:b/>
                <w:sz w:val="24"/>
                <w:szCs w:val="24"/>
              </w:rPr>
              <w:t>финансирования муниципальной программы (в том числе по подпрограммам)</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66CF4" w:rsidRPr="00A20CC6" w:rsidRDefault="00766CF4" w:rsidP="00114FD6">
            <w:pPr>
              <w:tabs>
                <w:tab w:val="left" w:pos="540"/>
              </w:tabs>
              <w:rPr>
                <w:sz w:val="25"/>
                <w:szCs w:val="25"/>
              </w:rPr>
            </w:pPr>
            <w:r w:rsidRPr="00A20CC6">
              <w:rPr>
                <w:sz w:val="25"/>
                <w:szCs w:val="25"/>
              </w:rPr>
              <w:t xml:space="preserve">Объем финансирования муниципальной программы составляет </w:t>
            </w:r>
            <w:r w:rsidR="000333FB">
              <w:rPr>
                <w:b/>
                <w:sz w:val="25"/>
                <w:szCs w:val="25"/>
              </w:rPr>
              <w:t>252 588 759</w:t>
            </w:r>
            <w:r w:rsidRPr="00A20CC6">
              <w:rPr>
                <w:b/>
                <w:sz w:val="25"/>
                <w:szCs w:val="25"/>
              </w:rPr>
              <w:t xml:space="preserve"> руб</w:t>
            </w:r>
            <w:r w:rsidRPr="00A20CC6">
              <w:rPr>
                <w:sz w:val="25"/>
                <w:szCs w:val="25"/>
              </w:rPr>
              <w:t>., в том числе по годам:</w:t>
            </w:r>
          </w:p>
          <w:p w:rsidR="00766CF4" w:rsidRPr="00A20CC6" w:rsidRDefault="00766CF4" w:rsidP="00114FD6">
            <w:pPr>
              <w:snapToGrid w:val="0"/>
              <w:ind w:right="210"/>
              <w:rPr>
                <w:sz w:val="25"/>
                <w:szCs w:val="25"/>
              </w:rPr>
            </w:pPr>
            <w:r w:rsidRPr="00A20CC6">
              <w:rPr>
                <w:sz w:val="25"/>
                <w:szCs w:val="25"/>
              </w:rPr>
              <w:t>20</w:t>
            </w:r>
            <w:r w:rsidR="00114FD6" w:rsidRPr="00A20CC6">
              <w:rPr>
                <w:sz w:val="25"/>
                <w:szCs w:val="25"/>
              </w:rPr>
              <w:t>21</w:t>
            </w:r>
            <w:r w:rsidRPr="00A20CC6">
              <w:rPr>
                <w:sz w:val="25"/>
                <w:szCs w:val="25"/>
              </w:rPr>
              <w:t xml:space="preserve"> год – </w:t>
            </w:r>
            <w:r w:rsidR="000333FB">
              <w:rPr>
                <w:sz w:val="25"/>
                <w:szCs w:val="25"/>
              </w:rPr>
              <w:t xml:space="preserve">84 196 253 </w:t>
            </w:r>
            <w:r w:rsidR="00114FD6" w:rsidRPr="00A20CC6">
              <w:rPr>
                <w:sz w:val="25"/>
                <w:szCs w:val="25"/>
              </w:rPr>
              <w:t>руб.</w:t>
            </w:r>
          </w:p>
          <w:p w:rsidR="00766CF4" w:rsidRPr="00A20CC6" w:rsidRDefault="00766CF4" w:rsidP="00114FD6">
            <w:pPr>
              <w:tabs>
                <w:tab w:val="left" w:pos="540"/>
              </w:tabs>
              <w:rPr>
                <w:sz w:val="25"/>
                <w:szCs w:val="25"/>
              </w:rPr>
            </w:pPr>
            <w:r w:rsidRPr="00A20CC6">
              <w:rPr>
                <w:sz w:val="25"/>
                <w:szCs w:val="25"/>
              </w:rPr>
              <w:t>20</w:t>
            </w:r>
            <w:r w:rsidR="00114FD6" w:rsidRPr="00A20CC6">
              <w:rPr>
                <w:sz w:val="25"/>
                <w:szCs w:val="25"/>
              </w:rPr>
              <w:t>22</w:t>
            </w:r>
            <w:r w:rsidRPr="00A20CC6">
              <w:rPr>
                <w:sz w:val="25"/>
                <w:szCs w:val="25"/>
              </w:rPr>
              <w:t xml:space="preserve"> год – </w:t>
            </w:r>
            <w:r w:rsidR="000333FB">
              <w:rPr>
                <w:sz w:val="25"/>
                <w:szCs w:val="25"/>
              </w:rPr>
              <w:t xml:space="preserve">84 196 253 </w:t>
            </w:r>
            <w:r w:rsidRPr="00A20CC6">
              <w:rPr>
                <w:sz w:val="25"/>
                <w:szCs w:val="25"/>
              </w:rPr>
              <w:t>руб.</w:t>
            </w:r>
          </w:p>
          <w:p w:rsidR="007A10EA" w:rsidRPr="00A20CC6" w:rsidRDefault="00766CF4" w:rsidP="00114FD6">
            <w:pPr>
              <w:snapToGrid w:val="0"/>
              <w:ind w:right="207"/>
              <w:rPr>
                <w:sz w:val="25"/>
                <w:szCs w:val="25"/>
              </w:rPr>
            </w:pPr>
            <w:r w:rsidRPr="00A20CC6">
              <w:rPr>
                <w:sz w:val="25"/>
                <w:szCs w:val="25"/>
              </w:rPr>
              <w:t>202</w:t>
            </w:r>
            <w:r w:rsidR="00114FD6" w:rsidRPr="00A20CC6">
              <w:rPr>
                <w:sz w:val="25"/>
                <w:szCs w:val="25"/>
              </w:rPr>
              <w:t>3</w:t>
            </w:r>
            <w:r w:rsidRPr="00A20CC6">
              <w:rPr>
                <w:sz w:val="25"/>
                <w:szCs w:val="25"/>
              </w:rPr>
              <w:t xml:space="preserve"> год – </w:t>
            </w:r>
            <w:r w:rsidR="000333FB">
              <w:rPr>
                <w:sz w:val="25"/>
                <w:szCs w:val="25"/>
              </w:rPr>
              <w:t xml:space="preserve">84 196 253 </w:t>
            </w:r>
            <w:r w:rsidRPr="00A20CC6">
              <w:rPr>
                <w:sz w:val="25"/>
                <w:szCs w:val="25"/>
              </w:rPr>
              <w:t>руб.</w:t>
            </w:r>
          </w:p>
        </w:tc>
      </w:tr>
      <w:tr w:rsidR="00A20CC6" w:rsidRPr="00A20CC6" w:rsidTr="007A10EA">
        <w:trPr>
          <w:trHeight w:val="259"/>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 xml:space="preserve">Ожидаемые конечные результаты реализации муниципальной программы </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7A10EA" w:rsidRPr="00A20CC6" w:rsidRDefault="004224DA" w:rsidP="007A10EA">
            <w:pPr>
              <w:pStyle w:val="ae"/>
              <w:ind w:left="34"/>
              <w:jc w:val="both"/>
              <w:rPr>
                <w:sz w:val="24"/>
                <w:szCs w:val="28"/>
              </w:rPr>
            </w:pPr>
            <w:r>
              <w:rPr>
                <w:sz w:val="24"/>
                <w:szCs w:val="28"/>
              </w:rPr>
              <w:t>- Д</w:t>
            </w:r>
            <w:r>
              <w:rPr>
                <w:sz w:val="24"/>
                <w:szCs w:val="24"/>
              </w:rPr>
              <w:t>оля</w:t>
            </w:r>
            <w:r w:rsidR="00843248" w:rsidRPr="00A20CC6">
              <w:rPr>
                <w:sz w:val="24"/>
                <w:szCs w:val="24"/>
              </w:rPr>
              <w:t xml:space="preserve"> </w:t>
            </w:r>
            <w:r w:rsidR="008C25D1" w:rsidRPr="00A20CC6">
              <w:rPr>
                <w:sz w:val="24"/>
                <w:szCs w:val="24"/>
              </w:rPr>
              <w:t xml:space="preserve">зарегистрированных объектов имущества и земельных участков </w:t>
            </w:r>
            <w:r w:rsidR="00843248" w:rsidRPr="00A20CC6">
              <w:rPr>
                <w:sz w:val="24"/>
                <w:szCs w:val="24"/>
              </w:rPr>
              <w:t>(от запланированных на год);</w:t>
            </w:r>
            <w:r w:rsidR="007A10EA" w:rsidRPr="00A20CC6">
              <w:rPr>
                <w:sz w:val="24"/>
                <w:szCs w:val="28"/>
              </w:rPr>
              <w:t xml:space="preserve">– до </w:t>
            </w:r>
            <w:r w:rsidR="008C25D1" w:rsidRPr="00A20CC6">
              <w:rPr>
                <w:sz w:val="24"/>
                <w:szCs w:val="28"/>
              </w:rPr>
              <w:t>6</w:t>
            </w:r>
            <w:r w:rsidR="00843248" w:rsidRPr="00A20CC6">
              <w:rPr>
                <w:sz w:val="24"/>
                <w:szCs w:val="28"/>
              </w:rPr>
              <w:t>0%</w:t>
            </w:r>
            <w:r w:rsidR="007A10EA" w:rsidRPr="00A20CC6">
              <w:rPr>
                <w:sz w:val="24"/>
                <w:szCs w:val="28"/>
              </w:rPr>
              <w:t>;</w:t>
            </w:r>
          </w:p>
          <w:p w:rsidR="007A10EA" w:rsidRPr="00A20CC6" w:rsidRDefault="004224DA" w:rsidP="007A10EA">
            <w:pPr>
              <w:pStyle w:val="ae"/>
              <w:ind w:left="34"/>
              <w:jc w:val="both"/>
              <w:rPr>
                <w:sz w:val="24"/>
                <w:szCs w:val="28"/>
              </w:rPr>
            </w:pPr>
            <w:r>
              <w:rPr>
                <w:sz w:val="24"/>
                <w:szCs w:val="28"/>
              </w:rPr>
              <w:t xml:space="preserve"> - Д</w:t>
            </w:r>
            <w:r w:rsidR="007A10EA" w:rsidRPr="00A20CC6">
              <w:rPr>
                <w:sz w:val="24"/>
                <w:szCs w:val="28"/>
              </w:rPr>
              <w:t>ол</w:t>
            </w:r>
            <w:r>
              <w:rPr>
                <w:sz w:val="24"/>
                <w:szCs w:val="28"/>
              </w:rPr>
              <w:t>я</w:t>
            </w:r>
            <w:r w:rsidR="007A10EA" w:rsidRPr="00A20CC6">
              <w:rPr>
                <w:sz w:val="24"/>
                <w:szCs w:val="28"/>
              </w:rPr>
              <w:t xml:space="preserve"> доходов от использования и реализации муниципального имущества и земельных участков в общем объеме доходов города – до 25,8</w:t>
            </w:r>
            <w:r w:rsidR="003F42F2" w:rsidRPr="00A20CC6">
              <w:rPr>
                <w:sz w:val="24"/>
                <w:szCs w:val="28"/>
              </w:rPr>
              <w:t xml:space="preserve"> </w:t>
            </w:r>
            <w:r w:rsidR="007A10EA" w:rsidRPr="00A20CC6">
              <w:rPr>
                <w:sz w:val="24"/>
                <w:szCs w:val="28"/>
              </w:rPr>
              <w:t>%;</w:t>
            </w:r>
          </w:p>
          <w:p w:rsidR="007A10EA" w:rsidRPr="00A20CC6" w:rsidRDefault="007A10EA" w:rsidP="007A10EA">
            <w:pPr>
              <w:pStyle w:val="ae"/>
              <w:ind w:left="34"/>
              <w:jc w:val="both"/>
              <w:rPr>
                <w:sz w:val="24"/>
                <w:szCs w:val="28"/>
              </w:rPr>
            </w:pPr>
            <w:r w:rsidRPr="00A20CC6">
              <w:rPr>
                <w:sz w:val="24"/>
                <w:szCs w:val="28"/>
              </w:rPr>
              <w:t>- Доля зданий, техническое состояние которых улучшилось (</w:t>
            </w:r>
            <w:proofErr w:type="gramStart"/>
            <w:r w:rsidRPr="00A20CC6">
              <w:rPr>
                <w:sz w:val="24"/>
                <w:szCs w:val="28"/>
              </w:rPr>
              <w:t>от</w:t>
            </w:r>
            <w:proofErr w:type="gramEnd"/>
            <w:r w:rsidRPr="00A20CC6">
              <w:rPr>
                <w:sz w:val="24"/>
                <w:szCs w:val="28"/>
              </w:rPr>
              <w:t xml:space="preserve"> запланированных на год) – до 100%.</w:t>
            </w:r>
          </w:p>
        </w:tc>
      </w:tr>
      <w:tr w:rsidR="00A20CC6" w:rsidRPr="00A20CC6" w:rsidTr="007A10EA">
        <w:trPr>
          <w:trHeight w:val="4993"/>
        </w:trPr>
        <w:tc>
          <w:tcPr>
            <w:tcW w:w="3969" w:type="dxa"/>
            <w:tcBorders>
              <w:top w:val="single" w:sz="4" w:space="0" w:color="000000"/>
              <w:left w:val="single" w:sz="4" w:space="0" w:color="000000"/>
              <w:bottom w:val="single" w:sz="4" w:space="0" w:color="000000"/>
            </w:tcBorders>
            <w:shd w:val="clear" w:color="auto" w:fill="auto"/>
          </w:tcPr>
          <w:p w:rsidR="007A10EA" w:rsidRPr="00A20CC6" w:rsidRDefault="007A10EA" w:rsidP="007A10EA">
            <w:pPr>
              <w:snapToGrid w:val="0"/>
              <w:rPr>
                <w:b/>
                <w:sz w:val="24"/>
                <w:szCs w:val="24"/>
              </w:rPr>
            </w:pPr>
            <w:r w:rsidRPr="00A20CC6">
              <w:rPr>
                <w:b/>
                <w:sz w:val="24"/>
                <w:szCs w:val="24"/>
              </w:rPr>
              <w:t xml:space="preserve">Система организации </w:t>
            </w:r>
            <w:proofErr w:type="gramStart"/>
            <w:r w:rsidRPr="00A20CC6">
              <w:rPr>
                <w:b/>
                <w:sz w:val="24"/>
                <w:szCs w:val="24"/>
              </w:rPr>
              <w:t>контроля за</w:t>
            </w:r>
            <w:proofErr w:type="gramEnd"/>
            <w:r w:rsidRPr="00A20CC6">
              <w:rPr>
                <w:b/>
                <w:sz w:val="24"/>
                <w:szCs w:val="24"/>
              </w:rPr>
              <w:t xml:space="preserve"> исполнением муниципальной программы</w:t>
            </w:r>
          </w:p>
        </w:tc>
        <w:tc>
          <w:tcPr>
            <w:tcW w:w="6253" w:type="dxa"/>
            <w:tcBorders>
              <w:top w:val="single" w:sz="4" w:space="0" w:color="000000"/>
              <w:left w:val="single" w:sz="4" w:space="0" w:color="000000"/>
              <w:bottom w:val="single" w:sz="4" w:space="0" w:color="000000"/>
              <w:right w:val="single" w:sz="4" w:space="0" w:color="000000"/>
            </w:tcBorders>
            <w:shd w:val="clear" w:color="auto" w:fill="auto"/>
          </w:tcPr>
          <w:p w:rsidR="004218E5" w:rsidRPr="00A20CC6" w:rsidRDefault="004218E5" w:rsidP="004218E5">
            <w:pPr>
              <w:jc w:val="both"/>
              <w:rPr>
                <w:sz w:val="24"/>
                <w:szCs w:val="24"/>
              </w:rPr>
            </w:pPr>
            <w:r w:rsidRPr="00A20CC6">
              <w:rPr>
                <w:sz w:val="24"/>
                <w:szCs w:val="24"/>
              </w:rPr>
              <w:t>Управление муниципального имущества администрации муниципального образования «Город Астрахань» представляет в управление экономики и предпринимательства администрации муниципального образования «Город Астрахань» отчеты о ходе реализации муниципальной программы, включая информацию по повышению эффективности ее реализации в срок:</w:t>
            </w:r>
          </w:p>
          <w:p w:rsidR="004218E5" w:rsidRPr="00A20CC6" w:rsidRDefault="004218E5" w:rsidP="004218E5">
            <w:pPr>
              <w:jc w:val="both"/>
              <w:rPr>
                <w:sz w:val="24"/>
                <w:szCs w:val="24"/>
              </w:rPr>
            </w:pPr>
            <w:r w:rsidRPr="00A20CC6">
              <w:rPr>
                <w:sz w:val="24"/>
                <w:szCs w:val="24"/>
              </w:rPr>
              <w:t xml:space="preserve"> - до 20 числа месяца, сл</w:t>
            </w:r>
            <w:r w:rsidR="003F42F2" w:rsidRPr="00A20CC6">
              <w:rPr>
                <w:sz w:val="24"/>
                <w:szCs w:val="24"/>
              </w:rPr>
              <w:t xml:space="preserve">едующего за отчетным периодом </w:t>
            </w:r>
            <w:r w:rsidRPr="00A20CC6">
              <w:rPr>
                <w:sz w:val="24"/>
                <w:szCs w:val="24"/>
              </w:rPr>
              <w:t>по итогам 1 квартала, 1 полугодия, 9 месяцев;</w:t>
            </w:r>
          </w:p>
          <w:p w:rsidR="004218E5" w:rsidRPr="00A20CC6" w:rsidRDefault="004218E5" w:rsidP="004218E5">
            <w:pPr>
              <w:jc w:val="both"/>
              <w:rPr>
                <w:sz w:val="24"/>
                <w:szCs w:val="24"/>
              </w:rPr>
            </w:pPr>
            <w:r w:rsidRPr="00A20CC6">
              <w:rPr>
                <w:sz w:val="24"/>
                <w:szCs w:val="24"/>
              </w:rPr>
              <w:t xml:space="preserve">- до 1 </w:t>
            </w:r>
            <w:r w:rsidR="003F42F2" w:rsidRPr="00A20CC6">
              <w:rPr>
                <w:sz w:val="24"/>
                <w:szCs w:val="24"/>
              </w:rPr>
              <w:t xml:space="preserve">марта </w:t>
            </w:r>
            <w:r w:rsidRPr="00A20CC6">
              <w:rPr>
                <w:sz w:val="24"/>
                <w:szCs w:val="24"/>
              </w:rPr>
              <w:t>года, следующего за отчетным</w:t>
            </w:r>
            <w:r w:rsidR="003F42F2" w:rsidRPr="00A20CC6">
              <w:rPr>
                <w:sz w:val="24"/>
                <w:szCs w:val="24"/>
              </w:rPr>
              <w:t xml:space="preserve"> годом </w:t>
            </w:r>
            <w:r w:rsidRPr="00A20CC6">
              <w:rPr>
                <w:sz w:val="24"/>
                <w:szCs w:val="24"/>
              </w:rPr>
              <w:t>по итогам года.</w:t>
            </w:r>
          </w:p>
          <w:p w:rsidR="004218E5" w:rsidRPr="00A20CC6" w:rsidRDefault="004218E5" w:rsidP="004218E5">
            <w:pPr>
              <w:jc w:val="both"/>
              <w:rPr>
                <w:sz w:val="24"/>
                <w:szCs w:val="24"/>
              </w:rPr>
            </w:pPr>
            <w:r w:rsidRPr="00A20CC6">
              <w:rPr>
                <w:sz w:val="24"/>
                <w:szCs w:val="24"/>
              </w:rPr>
              <w:t xml:space="preserve">Финансово-казначейское управление администрации муниципального образования «Город Астрахань» осуществляет финансирование программных мероприятий за счет средств местного бюджета. </w:t>
            </w:r>
          </w:p>
          <w:p w:rsidR="007A10EA" w:rsidRPr="00A20CC6" w:rsidRDefault="004218E5" w:rsidP="004218E5">
            <w:pPr>
              <w:tabs>
                <w:tab w:val="left" w:pos="0"/>
              </w:tabs>
              <w:jc w:val="both"/>
              <w:rPr>
                <w:sz w:val="32"/>
                <w:szCs w:val="28"/>
              </w:rPr>
            </w:pPr>
            <w:proofErr w:type="gramStart"/>
            <w:r w:rsidRPr="00A20CC6">
              <w:rPr>
                <w:sz w:val="24"/>
                <w:szCs w:val="24"/>
              </w:rPr>
              <w:t>Контроль за</w:t>
            </w:r>
            <w:proofErr w:type="gramEnd"/>
            <w:r w:rsidRPr="00A20CC6">
              <w:rPr>
                <w:sz w:val="24"/>
                <w:szCs w:val="24"/>
              </w:rPr>
              <w:t xml:space="preserve"> ходом выполнения муниципальной программы возлагается на начальника управления муниципального имущества администрации муниципального образования «Город Астрахань</w:t>
            </w:r>
            <w:r w:rsidR="004C212A" w:rsidRPr="00A20CC6">
              <w:rPr>
                <w:sz w:val="24"/>
                <w:szCs w:val="24"/>
              </w:rPr>
              <w:t>»</w:t>
            </w:r>
            <w:r w:rsidRPr="00A20CC6">
              <w:rPr>
                <w:sz w:val="24"/>
                <w:szCs w:val="24"/>
              </w:rPr>
              <w:t>.</w:t>
            </w:r>
          </w:p>
        </w:tc>
      </w:tr>
    </w:tbl>
    <w:p w:rsidR="00EB6F0E" w:rsidRPr="00A20CC6" w:rsidRDefault="00EB6F0E" w:rsidP="00384970">
      <w:pPr>
        <w:shd w:val="clear" w:color="auto" w:fill="FFFFFF"/>
        <w:jc w:val="center"/>
      </w:pPr>
    </w:p>
    <w:p w:rsidR="00326660" w:rsidRPr="00A20CC6" w:rsidRDefault="00326660" w:rsidP="004E7C09">
      <w:pPr>
        <w:shd w:val="clear" w:color="auto" w:fill="FFFFFF"/>
        <w:ind w:left="714" w:hanging="357"/>
        <w:contextualSpacing/>
        <w:jc w:val="center"/>
        <w:rPr>
          <w:b/>
          <w:sz w:val="24"/>
          <w:szCs w:val="24"/>
        </w:rPr>
      </w:pPr>
    </w:p>
    <w:p w:rsidR="007A10EA" w:rsidRPr="00A20CC6" w:rsidRDefault="007A10EA" w:rsidP="004E7C09">
      <w:pPr>
        <w:shd w:val="clear" w:color="auto" w:fill="FFFFFF"/>
        <w:ind w:left="714" w:hanging="357"/>
        <w:contextualSpacing/>
        <w:jc w:val="center"/>
        <w:rPr>
          <w:b/>
          <w:sz w:val="24"/>
          <w:szCs w:val="24"/>
        </w:rPr>
      </w:pPr>
    </w:p>
    <w:p w:rsidR="00EB6F0E" w:rsidRPr="00A20CC6" w:rsidRDefault="00EB6F0E" w:rsidP="004E7C09">
      <w:pPr>
        <w:shd w:val="clear" w:color="auto" w:fill="FFFFFF"/>
        <w:ind w:left="714" w:hanging="357"/>
        <w:contextualSpacing/>
        <w:jc w:val="center"/>
        <w:rPr>
          <w:b/>
          <w:sz w:val="24"/>
          <w:szCs w:val="24"/>
        </w:rPr>
      </w:pPr>
      <w:r w:rsidRPr="00A20CC6">
        <w:rPr>
          <w:b/>
          <w:sz w:val="24"/>
          <w:szCs w:val="24"/>
        </w:rPr>
        <w:t>2. Характеристика проблемы</w:t>
      </w:r>
      <w:r w:rsidR="004F6E4F" w:rsidRPr="00A20CC6">
        <w:rPr>
          <w:b/>
          <w:sz w:val="24"/>
          <w:szCs w:val="24"/>
        </w:rPr>
        <w:t xml:space="preserve"> </w:t>
      </w:r>
      <w:r w:rsidR="004E7C09" w:rsidRPr="00A20CC6">
        <w:rPr>
          <w:b/>
          <w:sz w:val="24"/>
          <w:szCs w:val="24"/>
        </w:rPr>
        <w:t xml:space="preserve">в рассматриваемой сфере и прогноз развития ситуации с учетом реализации муниципальной программы. </w:t>
      </w:r>
      <w:r w:rsidR="008F4A4D" w:rsidRPr="00A20CC6">
        <w:rPr>
          <w:b/>
          <w:sz w:val="24"/>
          <w:szCs w:val="24"/>
        </w:rPr>
        <w:t>Обоснование включения в состав муниципальной программы подпрограмм.</w:t>
      </w:r>
    </w:p>
    <w:p w:rsidR="009649EC" w:rsidRPr="00A20CC6" w:rsidRDefault="009649EC" w:rsidP="009649EC">
      <w:pPr>
        <w:ind w:firstLine="709"/>
        <w:jc w:val="both"/>
        <w:rPr>
          <w:sz w:val="24"/>
          <w:szCs w:val="24"/>
        </w:rPr>
      </w:pPr>
    </w:p>
    <w:p w:rsidR="004F28A3" w:rsidRPr="00A20CC6" w:rsidRDefault="009A09F8" w:rsidP="009649EC">
      <w:pPr>
        <w:ind w:firstLine="709"/>
        <w:jc w:val="both"/>
        <w:rPr>
          <w:sz w:val="24"/>
          <w:szCs w:val="24"/>
        </w:rPr>
      </w:pPr>
      <w:r w:rsidRPr="00A20CC6">
        <w:rPr>
          <w:sz w:val="24"/>
          <w:szCs w:val="24"/>
        </w:rPr>
        <w:t>Муниципальная программа разработана в соответствии с Земельным кодексом Российской Федерации</w:t>
      </w:r>
      <w:r w:rsidR="004F28A3" w:rsidRPr="00A20CC6">
        <w:rPr>
          <w:sz w:val="24"/>
          <w:szCs w:val="24"/>
        </w:rPr>
        <w:t xml:space="preserve"> и</w:t>
      </w:r>
      <w:r w:rsidRPr="00A20CC6">
        <w:rPr>
          <w:sz w:val="24"/>
          <w:szCs w:val="24"/>
        </w:rPr>
        <w:t xml:space="preserve"> Градостроительным кодексом Российской Федерации</w:t>
      </w:r>
      <w:r w:rsidR="004218E5" w:rsidRPr="00A20CC6">
        <w:rPr>
          <w:sz w:val="24"/>
          <w:szCs w:val="24"/>
        </w:rPr>
        <w:t>.</w:t>
      </w:r>
    </w:p>
    <w:p w:rsidR="00A446B3" w:rsidRPr="00A20CC6" w:rsidRDefault="00A446B3" w:rsidP="009649EC">
      <w:pPr>
        <w:ind w:firstLine="709"/>
        <w:jc w:val="both"/>
        <w:rPr>
          <w:sz w:val="22"/>
        </w:rPr>
      </w:pPr>
      <w:r w:rsidRPr="00A20CC6">
        <w:rPr>
          <w:sz w:val="22"/>
        </w:rPr>
        <w:t>Для соблюдения требований земельного и имущественного законодательств Российской Федерации на территории муниципального образования «Город Астрахань» с целью эффективного управления и распоряжения муниципальным имущество и земельными участками управлением проводятся землеустроительные работы, техническая инвентаризация объектов недвижимости, постановка на кадастровый учет земельных участков, в том числе под многоквартирными домами.</w:t>
      </w:r>
    </w:p>
    <w:p w:rsidR="00C46A59" w:rsidRPr="00A20CC6" w:rsidRDefault="00A446B3" w:rsidP="009649EC">
      <w:pPr>
        <w:ind w:firstLine="709"/>
        <w:jc w:val="both"/>
        <w:rPr>
          <w:sz w:val="22"/>
          <w:szCs w:val="24"/>
        </w:rPr>
      </w:pPr>
      <w:r w:rsidRPr="00A20CC6">
        <w:rPr>
          <w:sz w:val="24"/>
          <w:szCs w:val="24"/>
        </w:rPr>
        <w:t xml:space="preserve"> </w:t>
      </w:r>
      <w:r w:rsidR="007740C3" w:rsidRPr="00A20CC6">
        <w:rPr>
          <w:sz w:val="24"/>
          <w:szCs w:val="24"/>
        </w:rPr>
        <w:t xml:space="preserve">Оформление документов землепользования для эксплуатации многоквартирных домов осуществляется в соответствии с </w:t>
      </w:r>
      <w:r w:rsidR="00C46A59" w:rsidRPr="00A20CC6">
        <w:rPr>
          <w:sz w:val="24"/>
          <w:szCs w:val="24"/>
        </w:rPr>
        <w:t>ст. 16 Федерального закона  «О введении в действие Жилищного кодекса Российской Федерации»</w:t>
      </w:r>
      <w:r w:rsidR="007740C3" w:rsidRPr="00A20CC6">
        <w:rPr>
          <w:sz w:val="24"/>
          <w:szCs w:val="24"/>
        </w:rPr>
        <w:t xml:space="preserve">. </w:t>
      </w:r>
      <w:r w:rsidR="000E799C" w:rsidRPr="00A20CC6">
        <w:rPr>
          <w:sz w:val="24"/>
          <w:szCs w:val="24"/>
        </w:rPr>
        <w:t>П</w:t>
      </w:r>
      <w:r w:rsidR="00C46A59" w:rsidRPr="00A20CC6">
        <w:rPr>
          <w:sz w:val="24"/>
          <w:szCs w:val="24"/>
        </w:rPr>
        <w:t xml:space="preserve">ри проведении работ по формированию земельных участков для эксплуатации многоквартирных домов,  </w:t>
      </w:r>
      <w:r w:rsidR="00C46A59" w:rsidRPr="00A20CC6">
        <w:rPr>
          <w:sz w:val="24"/>
          <w:szCs w:val="24"/>
        </w:rPr>
        <w:lastRenderedPageBreak/>
        <w:t xml:space="preserve">необходима подготовка </w:t>
      </w:r>
      <w:r w:rsidR="000E799C" w:rsidRPr="00A20CC6">
        <w:rPr>
          <w:sz w:val="24"/>
          <w:szCs w:val="24"/>
        </w:rPr>
        <w:t>землеустроительной документации</w:t>
      </w:r>
      <w:r w:rsidR="00C46A59" w:rsidRPr="00A20CC6">
        <w:rPr>
          <w:sz w:val="24"/>
          <w:szCs w:val="24"/>
        </w:rPr>
        <w:t xml:space="preserve"> </w:t>
      </w:r>
      <w:r w:rsidR="004218E5" w:rsidRPr="00A20CC6">
        <w:rPr>
          <w:sz w:val="24"/>
          <w:szCs w:val="24"/>
        </w:rPr>
        <w:t>кадастровым инженером.</w:t>
      </w:r>
      <w:r w:rsidR="004218E5" w:rsidRPr="00A20CC6">
        <w:rPr>
          <w:sz w:val="22"/>
          <w:szCs w:val="24"/>
        </w:rPr>
        <w:t xml:space="preserve"> </w:t>
      </w:r>
      <w:r w:rsidR="000E799C" w:rsidRPr="00A20CC6">
        <w:rPr>
          <w:sz w:val="22"/>
          <w:szCs w:val="24"/>
        </w:rPr>
        <w:t>Работа по постановке на государственный кадастровый учет многоквартирных домов проводится только по волеизъявлению граждан.</w:t>
      </w:r>
    </w:p>
    <w:p w:rsidR="000B000D" w:rsidRPr="00A20CC6" w:rsidRDefault="000B000D" w:rsidP="000B000D">
      <w:pPr>
        <w:ind w:firstLine="709"/>
        <w:jc w:val="both"/>
        <w:rPr>
          <w:sz w:val="22"/>
          <w:szCs w:val="24"/>
        </w:rPr>
      </w:pPr>
      <w:r w:rsidRPr="00A20CC6">
        <w:rPr>
          <w:sz w:val="22"/>
          <w:szCs w:val="24"/>
        </w:rPr>
        <w:t xml:space="preserve">Кроме того, </w:t>
      </w:r>
      <w:r w:rsidRPr="00A20CC6">
        <w:rPr>
          <w:sz w:val="24"/>
          <w:szCs w:val="24"/>
        </w:rPr>
        <w:t>проводится работа по подготовке землеустроительной и кадастровой документации на земельные участки для размещения парков и скверов, а также обеспечение процедуры регистрации прав на данные земельные участки за муниципальным образованием «Город Астрахань», что в дальнейшем позволит передать указанные земельные участки  в концессию.</w:t>
      </w:r>
      <w:r w:rsidRPr="00A20CC6">
        <w:rPr>
          <w:sz w:val="22"/>
          <w:szCs w:val="24"/>
        </w:rPr>
        <w:t xml:space="preserve"> </w:t>
      </w:r>
    </w:p>
    <w:p w:rsidR="000B000D" w:rsidRPr="00A20CC6" w:rsidRDefault="00530264" w:rsidP="000B000D">
      <w:pPr>
        <w:ind w:firstLine="709"/>
        <w:jc w:val="both"/>
        <w:rPr>
          <w:sz w:val="22"/>
          <w:szCs w:val="24"/>
        </w:rPr>
      </w:pPr>
      <w:r w:rsidRPr="00A20CC6">
        <w:rPr>
          <w:sz w:val="22"/>
          <w:szCs w:val="24"/>
        </w:rPr>
        <w:t>У</w:t>
      </w:r>
      <w:r w:rsidR="000B000D" w:rsidRPr="00A20CC6">
        <w:rPr>
          <w:sz w:val="22"/>
          <w:szCs w:val="24"/>
        </w:rPr>
        <w:t>правлением проводится работа по предоставлению земельных участков льготной категории граждан</w:t>
      </w:r>
      <w:r w:rsidR="007D13B4" w:rsidRPr="00A20CC6">
        <w:rPr>
          <w:sz w:val="22"/>
          <w:szCs w:val="24"/>
        </w:rPr>
        <w:t>.</w:t>
      </w:r>
      <w:r w:rsidR="000B000D" w:rsidRPr="00A20CC6">
        <w:rPr>
          <w:sz w:val="22"/>
          <w:szCs w:val="24"/>
        </w:rPr>
        <w:t xml:space="preserve"> </w:t>
      </w:r>
      <w:r w:rsidR="007D13B4" w:rsidRPr="00A20CC6">
        <w:rPr>
          <w:sz w:val="22"/>
          <w:szCs w:val="24"/>
        </w:rPr>
        <w:t>Д</w:t>
      </w:r>
      <w:r w:rsidR="000B000D" w:rsidRPr="00A20CC6">
        <w:rPr>
          <w:sz w:val="22"/>
          <w:szCs w:val="24"/>
        </w:rPr>
        <w:t>ля реализации указанных целей необходим</w:t>
      </w:r>
      <w:r w:rsidR="007D13B4" w:rsidRPr="00A20CC6">
        <w:rPr>
          <w:sz w:val="22"/>
          <w:szCs w:val="24"/>
        </w:rPr>
        <w:t>о проведение землеустроительных работ, а также постановка на кадастровый учет земельных участков предназначенных для реализации прав льготной категории граждан</w:t>
      </w:r>
      <w:r w:rsidRPr="00A20CC6">
        <w:rPr>
          <w:sz w:val="22"/>
          <w:szCs w:val="24"/>
        </w:rPr>
        <w:t xml:space="preserve"> в порядке очередности</w:t>
      </w:r>
      <w:r w:rsidR="007D13B4" w:rsidRPr="00A20CC6">
        <w:rPr>
          <w:sz w:val="22"/>
          <w:szCs w:val="24"/>
        </w:rPr>
        <w:t>.</w:t>
      </w:r>
    </w:p>
    <w:p w:rsidR="002A6753" w:rsidRPr="00A20CC6" w:rsidRDefault="007D13B4" w:rsidP="002A6753">
      <w:pPr>
        <w:shd w:val="clear" w:color="auto" w:fill="FFFFFF"/>
        <w:ind w:firstLine="709"/>
        <w:jc w:val="both"/>
        <w:rPr>
          <w:sz w:val="24"/>
          <w:szCs w:val="28"/>
        </w:rPr>
      </w:pPr>
      <w:r w:rsidRPr="00A20CC6">
        <w:rPr>
          <w:sz w:val="22"/>
          <w:szCs w:val="24"/>
        </w:rPr>
        <w:t>В целях соблюдения законодательства Российской Федерации, а также в целях эффективного управления и распоряжения муниципальным имуществом необходимо закрепить право</w:t>
      </w:r>
      <w:r w:rsidR="002A6753" w:rsidRPr="00A20CC6">
        <w:rPr>
          <w:sz w:val="22"/>
          <w:szCs w:val="24"/>
        </w:rPr>
        <w:t xml:space="preserve"> собственности за муниципальным образованием «Город Астрахань» на объекты недвижимого имущества. Для реализации данной задачи необходимо </w:t>
      </w:r>
      <w:r w:rsidR="002A6753" w:rsidRPr="00A20CC6">
        <w:rPr>
          <w:sz w:val="24"/>
          <w:szCs w:val="28"/>
        </w:rPr>
        <w:t>оформление правоустанавливающей и правоподтверждающей документации на объекты недвижимости.</w:t>
      </w:r>
      <w:r w:rsidR="00530264" w:rsidRPr="00A20CC6">
        <w:rPr>
          <w:sz w:val="24"/>
          <w:szCs w:val="28"/>
        </w:rPr>
        <w:t xml:space="preserve"> Своевременное оформление прав на объекты недвижимости значительно ускорит процесс подготовки пакетов документов для выставления на торги нежилых помещений, а также реализации преи</w:t>
      </w:r>
      <w:r w:rsidR="00115071" w:rsidRPr="00A20CC6">
        <w:rPr>
          <w:sz w:val="24"/>
          <w:szCs w:val="28"/>
        </w:rPr>
        <w:t>мущественного права арендаторов.</w:t>
      </w:r>
    </w:p>
    <w:p w:rsidR="003F7118" w:rsidRPr="00A20CC6" w:rsidRDefault="003F7118" w:rsidP="003F7118">
      <w:pPr>
        <w:ind w:firstLine="709"/>
        <w:jc w:val="both"/>
        <w:rPr>
          <w:sz w:val="24"/>
          <w:szCs w:val="28"/>
        </w:rPr>
      </w:pPr>
      <w:r w:rsidRPr="00A20CC6">
        <w:rPr>
          <w:sz w:val="24"/>
          <w:szCs w:val="28"/>
        </w:rPr>
        <w:t>В периоде 2021-2023 годов будет продолжена работа по оформлению правоустанавливающей и правоподтверждающей документации на объекты казны. В связи с этим необходимы затраты на подготовку технической документации, технических паспортов, справок, заключений и иных документов.</w:t>
      </w:r>
    </w:p>
    <w:p w:rsidR="003F7118" w:rsidRPr="00A20CC6" w:rsidRDefault="003F7118" w:rsidP="003F7118">
      <w:pPr>
        <w:ind w:firstLine="709"/>
        <w:jc w:val="both"/>
        <w:rPr>
          <w:sz w:val="22"/>
          <w:szCs w:val="24"/>
        </w:rPr>
      </w:pPr>
      <w:r w:rsidRPr="00A20CC6">
        <w:rPr>
          <w:sz w:val="24"/>
          <w:szCs w:val="28"/>
        </w:rPr>
        <w:t>Будет продолжена работа по оформлению прав собственности на бесхозяйные объекты недвижимого имущества, расположенные на территории муниципального образования «Город Астрахань»</w:t>
      </w:r>
      <w:r w:rsidRPr="00A20CC6">
        <w:rPr>
          <w:sz w:val="24"/>
        </w:rPr>
        <w:t>, требующая в соответствии со ст. 222 ГК РФ затрат на оформление правоустанавливающей и правоподтверждающей документации</w:t>
      </w:r>
      <w:r w:rsidRPr="00A20CC6">
        <w:rPr>
          <w:sz w:val="22"/>
          <w:szCs w:val="24"/>
        </w:rPr>
        <w:t>.</w:t>
      </w:r>
    </w:p>
    <w:p w:rsidR="005C4E4F" w:rsidRPr="00A20CC6" w:rsidRDefault="00D01095" w:rsidP="005C4E4F">
      <w:pPr>
        <w:pStyle w:val="af"/>
        <w:spacing w:before="0" w:beforeAutospacing="0" w:after="0"/>
        <w:ind w:firstLine="567"/>
        <w:jc w:val="both"/>
      </w:pPr>
      <w:r w:rsidRPr="00A20CC6">
        <w:rPr>
          <w:szCs w:val="28"/>
        </w:rPr>
        <w:t xml:space="preserve">С целью поступления доходов в бюджет </w:t>
      </w:r>
      <w:r w:rsidR="00530264" w:rsidRPr="00A20CC6">
        <w:rPr>
          <w:szCs w:val="28"/>
        </w:rPr>
        <w:t>муниципального образования «Город Астрахань»</w:t>
      </w:r>
      <w:r w:rsidRPr="00A20CC6">
        <w:rPr>
          <w:szCs w:val="28"/>
        </w:rPr>
        <w:t xml:space="preserve"> </w:t>
      </w:r>
      <w:r w:rsidR="00530264" w:rsidRPr="00A20CC6">
        <w:rPr>
          <w:szCs w:val="28"/>
        </w:rPr>
        <w:t xml:space="preserve">в Программе предусмотрены мероприятия позволяющие провести оценку </w:t>
      </w:r>
      <w:r w:rsidR="005C4E4F" w:rsidRPr="00A20CC6">
        <w:rPr>
          <w:szCs w:val="28"/>
        </w:rPr>
        <w:t xml:space="preserve">объектов </w:t>
      </w:r>
      <w:r w:rsidR="00530264" w:rsidRPr="00A20CC6">
        <w:rPr>
          <w:szCs w:val="28"/>
        </w:rPr>
        <w:t>недвижимого имущества, а также земельных участков для последующего выставления на торги. У</w:t>
      </w:r>
      <w:r w:rsidRPr="00A20CC6">
        <w:rPr>
          <w:szCs w:val="28"/>
        </w:rPr>
        <w:t>правлением осуществляется работа по организации и проведению торгов по продаже муниципального имущества,  права аренды</w:t>
      </w:r>
      <w:r w:rsidR="005C4E4F" w:rsidRPr="00A20CC6">
        <w:rPr>
          <w:szCs w:val="28"/>
        </w:rPr>
        <w:t xml:space="preserve"> нежилых помещений</w:t>
      </w:r>
      <w:r w:rsidRPr="00A20CC6">
        <w:rPr>
          <w:szCs w:val="28"/>
        </w:rPr>
        <w:t xml:space="preserve">, </w:t>
      </w:r>
      <w:r w:rsidR="005C4E4F" w:rsidRPr="00A20CC6">
        <w:rPr>
          <w:szCs w:val="28"/>
        </w:rPr>
        <w:t xml:space="preserve">торги на право заключения договоров аренды земельных участков, </w:t>
      </w:r>
      <w:r w:rsidRPr="00A20CC6">
        <w:rPr>
          <w:szCs w:val="28"/>
        </w:rPr>
        <w:t xml:space="preserve">а также </w:t>
      </w:r>
      <w:r w:rsidR="005C4E4F" w:rsidRPr="00A20CC6">
        <w:rPr>
          <w:szCs w:val="28"/>
        </w:rPr>
        <w:t xml:space="preserve">торги </w:t>
      </w:r>
      <w:r w:rsidR="005C4E4F" w:rsidRPr="00A20CC6">
        <w:rPr>
          <w:rFonts w:eastAsia="MS Mincho"/>
        </w:rPr>
        <w:t xml:space="preserve">по продаже права </w:t>
      </w:r>
      <w:r w:rsidR="005C4E4F" w:rsidRPr="00A20CC6">
        <w:t>на установку и эксплуатацию рекламных конструкций.</w:t>
      </w:r>
    </w:p>
    <w:p w:rsidR="000E799C" w:rsidRPr="00A20CC6" w:rsidRDefault="005C4E4F" w:rsidP="005C4E4F">
      <w:pPr>
        <w:pStyle w:val="af"/>
        <w:spacing w:before="0" w:beforeAutospacing="0" w:after="0"/>
        <w:ind w:firstLine="567"/>
        <w:jc w:val="both"/>
      </w:pPr>
      <w:r w:rsidRPr="00A20CC6">
        <w:t>В</w:t>
      </w:r>
      <w:r w:rsidR="000E799C" w:rsidRPr="00A20CC6">
        <w:t xml:space="preserve"> соответствии со ст. 39.3 и ст. 39.6 Земельного кодекса Российской Федерации, продажа земельных участков, находящихся в государственной или муниципальной собственности, а также заключение договоров аренды земельных участков, находящихся в государственной или муниципальной собственности, осуществляется по результатам торгов, проводимых в форме аукциона. При наличии положительной рекомендации управления по строительству, архитектуре и градостроительству администрации муниципального образования «Город Астрахань» по месторасположению земельного участка, получения положительных технических условий подключения планируемого к строительству объекта к сетям инженерно-технического обеспечения, принимается   решение о проведен</w:t>
      </w:r>
      <w:proofErr w:type="gramStart"/>
      <w:r w:rsidR="000E799C" w:rsidRPr="00A20CC6">
        <w:t>ии ау</w:t>
      </w:r>
      <w:proofErr w:type="gramEnd"/>
      <w:r w:rsidR="000E799C" w:rsidRPr="00A20CC6">
        <w:t xml:space="preserve">кциона по продаже права на заключение договора аренды земельного участка.  После принятия решения о выставлении земельного участка на аукцион, управлением проводится оценка соответствующего </w:t>
      </w:r>
      <w:r w:rsidRPr="00A20CC6">
        <w:t>земельного участка, либо оценка права аренды</w:t>
      </w:r>
      <w:r w:rsidR="000E799C" w:rsidRPr="00A20CC6">
        <w:t xml:space="preserve"> на земельный участок. </w:t>
      </w:r>
    </w:p>
    <w:p w:rsidR="00AD3B20" w:rsidRPr="00A20CC6" w:rsidRDefault="00D01095" w:rsidP="00D01095">
      <w:pPr>
        <w:pStyle w:val="af4"/>
        <w:ind w:firstLine="709"/>
        <w:jc w:val="both"/>
        <w:rPr>
          <w:rFonts w:ascii="Times New Roman" w:eastAsia="MS Mincho" w:hAnsi="Times New Roman" w:cs="Times New Roman"/>
          <w:sz w:val="24"/>
          <w:szCs w:val="24"/>
        </w:rPr>
      </w:pPr>
      <w:proofErr w:type="gramStart"/>
      <w:r w:rsidRPr="00A20CC6">
        <w:rPr>
          <w:rFonts w:ascii="Times New Roman" w:hAnsi="Times New Roman" w:cs="Times New Roman"/>
          <w:sz w:val="24"/>
          <w:szCs w:val="24"/>
        </w:rPr>
        <w:t>У</w:t>
      </w:r>
      <w:r w:rsidR="00AD3B20" w:rsidRPr="00A20CC6">
        <w:rPr>
          <w:rFonts w:ascii="Times New Roman" w:hAnsi="Times New Roman" w:cs="Times New Roman"/>
          <w:sz w:val="24"/>
          <w:szCs w:val="24"/>
        </w:rPr>
        <w:t xml:space="preserve">правлением </w:t>
      </w:r>
      <w:r w:rsidRPr="00A20CC6">
        <w:rPr>
          <w:rFonts w:ascii="Times New Roman" w:hAnsi="Times New Roman" w:cs="Times New Roman"/>
          <w:sz w:val="24"/>
          <w:szCs w:val="24"/>
        </w:rPr>
        <w:t xml:space="preserve">также </w:t>
      </w:r>
      <w:r w:rsidR="00AD3B20" w:rsidRPr="00A20CC6">
        <w:rPr>
          <w:rFonts w:ascii="Times New Roman" w:hAnsi="Times New Roman" w:cs="Times New Roman"/>
          <w:sz w:val="24"/>
          <w:szCs w:val="24"/>
        </w:rPr>
        <w:t xml:space="preserve">проводится работа по организации </w:t>
      </w:r>
      <w:r w:rsidR="00AD3B20" w:rsidRPr="00A20CC6">
        <w:rPr>
          <w:rFonts w:ascii="Times New Roman" w:eastAsia="MS Mincho" w:hAnsi="Times New Roman" w:cs="Times New Roman"/>
          <w:sz w:val="24"/>
          <w:szCs w:val="24"/>
        </w:rPr>
        <w:t xml:space="preserve">и проведению торгов (аукционы, конкурсы, торги посредством публичного предложения, без объявления цены) в соответствии с Федеральным законом № 178-ФЗ «О приватизации государственного и муниципального имущества», также работа по реализации преимущественного права выкупа арендаторами арендованного имущества  в соответствии с  Федеральным законом </w:t>
      </w:r>
      <w:r w:rsidR="00AD3B20" w:rsidRPr="00A20CC6">
        <w:rPr>
          <w:rFonts w:ascii="Times New Roman" w:eastAsia="MS Mincho" w:hAnsi="Times New Roman" w:cs="Times New Roman"/>
          <w:sz w:val="24"/>
          <w:szCs w:val="24"/>
        </w:rPr>
        <w:lastRenderedPageBreak/>
        <w:t>№ 159-ФЗ «Об особенностях отчуждения недвижимого имущества, находящегося в государственной собственности субъектов Российской Федерации или в</w:t>
      </w:r>
      <w:proofErr w:type="gramEnd"/>
      <w:r w:rsidR="00AD3B20" w:rsidRPr="00A20CC6">
        <w:rPr>
          <w:rFonts w:ascii="Times New Roman" w:eastAsia="MS Mincho" w:hAnsi="Times New Roman" w:cs="Times New Roman"/>
          <w:sz w:val="24"/>
          <w:szCs w:val="24"/>
        </w:rPr>
        <w:t xml:space="preserve">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 также организует и проводит торги по продаже права на заключение договоров аренды объектов нежилого муниципа</w:t>
      </w:r>
      <w:r w:rsidRPr="00A20CC6">
        <w:rPr>
          <w:rFonts w:ascii="Times New Roman" w:eastAsia="MS Mincho" w:hAnsi="Times New Roman" w:cs="Times New Roman"/>
          <w:sz w:val="24"/>
          <w:szCs w:val="24"/>
        </w:rPr>
        <w:t>льного фонда в городе Астрахани. Выставление на торги объектов недвижимого имущества осуществляется на основании отчетов об оценке</w:t>
      </w:r>
      <w:r w:rsidR="005C4E4F" w:rsidRPr="00A20CC6">
        <w:rPr>
          <w:rFonts w:ascii="Times New Roman" w:eastAsia="MS Mincho" w:hAnsi="Times New Roman" w:cs="Times New Roman"/>
          <w:sz w:val="24"/>
          <w:szCs w:val="24"/>
        </w:rPr>
        <w:t>, определяющих начальную цену объекта</w:t>
      </w:r>
      <w:r w:rsidRPr="00A20CC6">
        <w:rPr>
          <w:rFonts w:ascii="Times New Roman" w:eastAsia="MS Mincho" w:hAnsi="Times New Roman" w:cs="Times New Roman"/>
          <w:sz w:val="24"/>
          <w:szCs w:val="24"/>
        </w:rPr>
        <w:t>.</w:t>
      </w:r>
    </w:p>
    <w:p w:rsidR="00D01095" w:rsidRPr="00A20CC6" w:rsidRDefault="00D01095" w:rsidP="00D01095">
      <w:pPr>
        <w:pStyle w:val="af4"/>
        <w:ind w:firstLine="567"/>
        <w:jc w:val="both"/>
        <w:rPr>
          <w:rFonts w:ascii="Times New Roman" w:eastAsia="MS Mincho" w:hAnsi="Times New Roman" w:cs="Times New Roman"/>
          <w:sz w:val="24"/>
          <w:szCs w:val="24"/>
        </w:rPr>
      </w:pPr>
      <w:r w:rsidRPr="00A20CC6">
        <w:rPr>
          <w:rFonts w:ascii="Times New Roman" w:hAnsi="Times New Roman" w:cs="Times New Roman"/>
          <w:sz w:val="24"/>
          <w:szCs w:val="24"/>
        </w:rPr>
        <w:t>В направлении рекламной деятельности</w:t>
      </w:r>
      <w:r w:rsidRPr="00A20CC6">
        <w:rPr>
          <w:rFonts w:ascii="Times New Roman" w:eastAsia="MS Mincho" w:hAnsi="Times New Roman" w:cs="Times New Roman"/>
          <w:sz w:val="24"/>
          <w:szCs w:val="24"/>
        </w:rPr>
        <w:t xml:space="preserve"> также проводится оценка мест размещения рекламных контракций для последующего выставления на торги по продаже права </w:t>
      </w:r>
      <w:r w:rsidRPr="00A20CC6">
        <w:rPr>
          <w:rFonts w:ascii="Times New Roman" w:hAnsi="Times New Roman" w:cs="Times New Roman"/>
          <w:sz w:val="24"/>
          <w:szCs w:val="24"/>
        </w:rPr>
        <w:t>на установку и эксплуатацию рекламных конструкций.</w:t>
      </w:r>
    </w:p>
    <w:p w:rsidR="00115071" w:rsidRPr="00A20CC6" w:rsidRDefault="005C4E4F" w:rsidP="00115071">
      <w:pPr>
        <w:pStyle w:val="af"/>
        <w:spacing w:before="0" w:beforeAutospacing="0" w:after="0"/>
        <w:ind w:firstLine="709"/>
        <w:jc w:val="both"/>
      </w:pPr>
      <w:r w:rsidRPr="00A20CC6">
        <w:t xml:space="preserve">Муниципальная Программа </w:t>
      </w:r>
      <w:r w:rsidR="00115071" w:rsidRPr="00A20CC6">
        <w:t>направлена на обеспечение жилищных прав собственников помещений в домовладениях, признанных аварийными и подлежащими сносу.</w:t>
      </w:r>
      <w:r w:rsidR="00362156" w:rsidRPr="00A20CC6">
        <w:t xml:space="preserve"> Мероприятия по изъятию осуществляются</w:t>
      </w:r>
      <w:r w:rsidR="00984C89" w:rsidRPr="00A20CC6">
        <w:t xml:space="preserve"> в соответствии со ст. 32 Жилищного кодекса Российской Федерации</w:t>
      </w:r>
      <w:r w:rsidR="00AC7051" w:rsidRPr="00A20CC6">
        <w:t>.</w:t>
      </w:r>
      <w:r w:rsidR="00984C89" w:rsidRPr="00A20CC6">
        <w:t xml:space="preserve"> </w:t>
      </w:r>
    </w:p>
    <w:p w:rsidR="003616EA" w:rsidRPr="00A20CC6" w:rsidRDefault="002B35E3" w:rsidP="002B35E3">
      <w:pPr>
        <w:ind w:firstLine="709"/>
        <w:jc w:val="both"/>
        <w:rPr>
          <w:sz w:val="24"/>
          <w:szCs w:val="24"/>
        </w:rPr>
      </w:pPr>
      <w:r w:rsidRPr="00A20CC6">
        <w:rPr>
          <w:sz w:val="24"/>
          <w:szCs w:val="24"/>
        </w:rPr>
        <w:t>Ведение реестра муниципального имущества муниципального образования «Город Астрахань» в соответствии с приказом министерства  экономического развития Российской Федерации  от 30 августа 2011г. № 424 «Об утверждении порядка ведения органами местного самоуправления реестров муниципального имущества» осуществляется в программном комплексе АС УМС.</w:t>
      </w:r>
      <w:r w:rsidR="00B429DF" w:rsidRPr="00A20CC6">
        <w:rPr>
          <w:sz w:val="28"/>
          <w:szCs w:val="28"/>
        </w:rPr>
        <w:t xml:space="preserve"> </w:t>
      </w:r>
      <w:r w:rsidRPr="00A20CC6">
        <w:rPr>
          <w:sz w:val="28"/>
          <w:szCs w:val="28"/>
        </w:rPr>
        <w:t>к</w:t>
      </w:r>
      <w:r w:rsidR="006660AD" w:rsidRPr="00A20CC6">
        <w:rPr>
          <w:sz w:val="24"/>
          <w:szCs w:val="24"/>
        </w:rPr>
        <w:t>роме того,</w:t>
      </w:r>
      <w:r w:rsidRPr="00A20CC6">
        <w:rPr>
          <w:sz w:val="24"/>
          <w:szCs w:val="24"/>
        </w:rPr>
        <w:t xml:space="preserve"> данный программный комплекс необходим</w:t>
      </w:r>
      <w:r w:rsidR="006660AD" w:rsidRPr="00A20CC6">
        <w:rPr>
          <w:sz w:val="24"/>
          <w:szCs w:val="24"/>
        </w:rPr>
        <w:t xml:space="preserve"> </w:t>
      </w:r>
      <w:r w:rsidRPr="00A20CC6">
        <w:rPr>
          <w:sz w:val="24"/>
          <w:szCs w:val="24"/>
        </w:rPr>
        <w:t>для</w:t>
      </w:r>
      <w:r w:rsidR="00B429DF" w:rsidRPr="00A20CC6">
        <w:rPr>
          <w:sz w:val="24"/>
          <w:szCs w:val="24"/>
        </w:rPr>
        <w:t xml:space="preserve"> ведени</w:t>
      </w:r>
      <w:r w:rsidRPr="00A20CC6">
        <w:rPr>
          <w:sz w:val="24"/>
          <w:szCs w:val="24"/>
        </w:rPr>
        <w:t>я</w:t>
      </w:r>
      <w:r w:rsidR="00B429DF" w:rsidRPr="00A20CC6">
        <w:rPr>
          <w:sz w:val="24"/>
          <w:szCs w:val="24"/>
        </w:rPr>
        <w:t xml:space="preserve"> реестра земельных участков</w:t>
      </w:r>
      <w:r w:rsidRPr="00A20CC6">
        <w:rPr>
          <w:sz w:val="24"/>
          <w:szCs w:val="24"/>
        </w:rPr>
        <w:t>.</w:t>
      </w:r>
      <w:r w:rsidR="003616EA" w:rsidRPr="00A20CC6">
        <w:rPr>
          <w:sz w:val="24"/>
          <w:szCs w:val="24"/>
        </w:rPr>
        <w:t xml:space="preserve"> </w:t>
      </w:r>
    </w:p>
    <w:p w:rsidR="003616EA" w:rsidRPr="00A20CC6" w:rsidRDefault="002B35E3" w:rsidP="002B35E3">
      <w:pPr>
        <w:ind w:firstLine="709"/>
        <w:jc w:val="both"/>
        <w:rPr>
          <w:sz w:val="24"/>
          <w:szCs w:val="24"/>
        </w:rPr>
      </w:pPr>
      <w:r w:rsidRPr="00A20CC6">
        <w:rPr>
          <w:sz w:val="24"/>
          <w:szCs w:val="24"/>
        </w:rPr>
        <w:t>Ин</w:t>
      </w:r>
      <w:r w:rsidR="00B429DF" w:rsidRPr="00A20CC6">
        <w:rPr>
          <w:sz w:val="24"/>
          <w:szCs w:val="24"/>
        </w:rPr>
        <w:t>формационн</w:t>
      </w:r>
      <w:r w:rsidRPr="00A20CC6">
        <w:rPr>
          <w:sz w:val="24"/>
          <w:szCs w:val="24"/>
        </w:rPr>
        <w:t>ая</w:t>
      </w:r>
      <w:r w:rsidR="00B429DF" w:rsidRPr="00A20CC6">
        <w:rPr>
          <w:sz w:val="24"/>
          <w:szCs w:val="24"/>
        </w:rPr>
        <w:t xml:space="preserve"> баз</w:t>
      </w:r>
      <w:r w:rsidRPr="00A20CC6">
        <w:rPr>
          <w:sz w:val="24"/>
          <w:szCs w:val="24"/>
        </w:rPr>
        <w:t>а</w:t>
      </w:r>
      <w:r w:rsidR="00B429DF" w:rsidRPr="00A20CC6">
        <w:rPr>
          <w:sz w:val="24"/>
          <w:szCs w:val="24"/>
        </w:rPr>
        <w:t xml:space="preserve"> </w:t>
      </w:r>
      <w:r w:rsidRPr="00A20CC6">
        <w:rPr>
          <w:sz w:val="24"/>
          <w:szCs w:val="24"/>
        </w:rPr>
        <w:t>содержит в себе сведения о</w:t>
      </w:r>
      <w:r w:rsidR="003616EA" w:rsidRPr="00A20CC6">
        <w:rPr>
          <w:sz w:val="24"/>
          <w:szCs w:val="24"/>
        </w:rPr>
        <w:t xml:space="preserve"> </w:t>
      </w:r>
      <w:r w:rsidRPr="00A20CC6">
        <w:rPr>
          <w:sz w:val="24"/>
          <w:szCs w:val="24"/>
        </w:rPr>
        <w:t>действующих и заключенных</w:t>
      </w:r>
      <w:r w:rsidR="00B429DF" w:rsidRPr="00A20CC6">
        <w:rPr>
          <w:sz w:val="24"/>
          <w:szCs w:val="24"/>
        </w:rPr>
        <w:t xml:space="preserve"> договоров аренды </w:t>
      </w:r>
      <w:r w:rsidRPr="00A20CC6">
        <w:rPr>
          <w:sz w:val="24"/>
          <w:szCs w:val="24"/>
        </w:rPr>
        <w:t xml:space="preserve"> (земельных участков, нежилых помещений), </w:t>
      </w:r>
      <w:r w:rsidR="003F7118" w:rsidRPr="00A20CC6">
        <w:rPr>
          <w:sz w:val="24"/>
          <w:szCs w:val="24"/>
        </w:rPr>
        <w:t>информацию по</w:t>
      </w:r>
      <w:r w:rsidR="00B429DF" w:rsidRPr="00A20CC6">
        <w:rPr>
          <w:sz w:val="24"/>
          <w:szCs w:val="24"/>
        </w:rPr>
        <w:t xml:space="preserve">  начислени</w:t>
      </w:r>
      <w:r w:rsidR="003F7118" w:rsidRPr="00A20CC6">
        <w:rPr>
          <w:sz w:val="24"/>
          <w:szCs w:val="24"/>
        </w:rPr>
        <w:t>ю</w:t>
      </w:r>
      <w:r w:rsidR="00B429DF" w:rsidRPr="00A20CC6">
        <w:rPr>
          <w:sz w:val="24"/>
          <w:szCs w:val="24"/>
        </w:rPr>
        <w:t xml:space="preserve"> арендной платы за использование земельных участков</w:t>
      </w:r>
      <w:r w:rsidR="003616EA" w:rsidRPr="00A20CC6">
        <w:rPr>
          <w:sz w:val="24"/>
          <w:szCs w:val="24"/>
        </w:rPr>
        <w:t xml:space="preserve"> и объектов недвижимости</w:t>
      </w:r>
      <w:r w:rsidR="003F7118" w:rsidRPr="00A20CC6">
        <w:rPr>
          <w:sz w:val="24"/>
          <w:szCs w:val="24"/>
        </w:rPr>
        <w:t xml:space="preserve">, а также сведения о заключенных договорах купли-продажи объектов недвижимости и земельных участков. В целях </w:t>
      </w:r>
      <w:proofErr w:type="gramStart"/>
      <w:r w:rsidR="003F7118" w:rsidRPr="00A20CC6">
        <w:rPr>
          <w:sz w:val="24"/>
          <w:szCs w:val="24"/>
        </w:rPr>
        <w:t>контроля за</w:t>
      </w:r>
      <w:proofErr w:type="gramEnd"/>
      <w:r w:rsidR="003F7118" w:rsidRPr="00A20CC6">
        <w:rPr>
          <w:sz w:val="24"/>
          <w:szCs w:val="24"/>
        </w:rPr>
        <w:t xml:space="preserve"> полнотой и своевременностью поступлений в бюджет муниципального образования «Город Астрахань», </w:t>
      </w:r>
      <w:r w:rsidR="00B429DF" w:rsidRPr="00A20CC6">
        <w:rPr>
          <w:sz w:val="24"/>
          <w:szCs w:val="24"/>
        </w:rPr>
        <w:t xml:space="preserve">необходимо финансирование </w:t>
      </w:r>
      <w:r w:rsidR="00BB43FC" w:rsidRPr="00A20CC6">
        <w:rPr>
          <w:sz w:val="24"/>
          <w:szCs w:val="24"/>
        </w:rPr>
        <w:t xml:space="preserve">сопровождения и обновления </w:t>
      </w:r>
      <w:r w:rsidR="008B6A19" w:rsidRPr="00A20CC6">
        <w:rPr>
          <w:sz w:val="24"/>
          <w:szCs w:val="24"/>
        </w:rPr>
        <w:t>п</w:t>
      </w:r>
      <w:r w:rsidR="00B429DF" w:rsidRPr="00A20CC6">
        <w:rPr>
          <w:sz w:val="24"/>
          <w:szCs w:val="24"/>
        </w:rPr>
        <w:t>рограммн</w:t>
      </w:r>
      <w:r w:rsidR="008B6A19" w:rsidRPr="00A20CC6">
        <w:rPr>
          <w:sz w:val="24"/>
          <w:szCs w:val="24"/>
        </w:rPr>
        <w:t>ых</w:t>
      </w:r>
      <w:r w:rsidR="00B429DF" w:rsidRPr="00A20CC6">
        <w:rPr>
          <w:sz w:val="24"/>
          <w:szCs w:val="24"/>
        </w:rPr>
        <w:t xml:space="preserve"> комплекс</w:t>
      </w:r>
      <w:r w:rsidR="008B6A19" w:rsidRPr="00A20CC6">
        <w:rPr>
          <w:sz w:val="24"/>
          <w:szCs w:val="24"/>
        </w:rPr>
        <w:t>ов.</w:t>
      </w:r>
      <w:r w:rsidR="003616EA" w:rsidRPr="00A20CC6">
        <w:rPr>
          <w:sz w:val="24"/>
          <w:szCs w:val="24"/>
        </w:rPr>
        <w:t xml:space="preserve"> </w:t>
      </w:r>
    </w:p>
    <w:p w:rsidR="003F7118" w:rsidRPr="00A20CC6" w:rsidRDefault="003F7118" w:rsidP="009649EC">
      <w:pPr>
        <w:pStyle w:val="af"/>
        <w:spacing w:before="0" w:beforeAutospacing="0" w:after="0"/>
        <w:ind w:firstLine="709"/>
        <w:jc w:val="both"/>
      </w:pPr>
      <w:r w:rsidRPr="00A20CC6">
        <w:rPr>
          <w:szCs w:val="28"/>
        </w:rPr>
        <w:t>Таким образом, реализация мероприятий Программы позволит решить</w:t>
      </w:r>
      <w:r w:rsidR="00362156" w:rsidRPr="00A20CC6">
        <w:rPr>
          <w:szCs w:val="28"/>
        </w:rPr>
        <w:t xml:space="preserve"> ряд</w:t>
      </w:r>
      <w:r w:rsidRPr="00A20CC6">
        <w:rPr>
          <w:szCs w:val="28"/>
        </w:rPr>
        <w:t xml:space="preserve"> социально значимы</w:t>
      </w:r>
      <w:r w:rsidR="00362156" w:rsidRPr="00A20CC6">
        <w:rPr>
          <w:szCs w:val="28"/>
        </w:rPr>
        <w:t>х</w:t>
      </w:r>
      <w:r w:rsidRPr="00A20CC6">
        <w:rPr>
          <w:szCs w:val="28"/>
        </w:rPr>
        <w:t xml:space="preserve"> задач, а также </w:t>
      </w:r>
      <w:r w:rsidR="00055150" w:rsidRPr="00A20CC6">
        <w:t xml:space="preserve">позволит обеспечить рост доли доходов от использования и реализации муниципального имущества и земельных участков в общем объеме доходов города. </w:t>
      </w:r>
    </w:p>
    <w:p w:rsidR="00F337CC" w:rsidRPr="00A20CC6" w:rsidRDefault="00E40E69" w:rsidP="009649EC">
      <w:pPr>
        <w:ind w:firstLine="709"/>
        <w:jc w:val="both"/>
        <w:rPr>
          <w:sz w:val="24"/>
          <w:szCs w:val="24"/>
          <w:lang w:eastAsia="ru-RU"/>
        </w:rPr>
      </w:pPr>
      <w:r w:rsidRPr="00A20CC6">
        <w:rPr>
          <w:sz w:val="24"/>
          <w:szCs w:val="24"/>
        </w:rPr>
        <w:t>Для</w:t>
      </w:r>
      <w:r w:rsidR="00BB43FC" w:rsidRPr="00A20CC6">
        <w:rPr>
          <w:sz w:val="24"/>
          <w:szCs w:val="24"/>
        </w:rPr>
        <w:t xml:space="preserve"> решения поставленных целей и задач</w:t>
      </w:r>
      <w:r w:rsidRPr="00A20CC6">
        <w:rPr>
          <w:sz w:val="24"/>
          <w:szCs w:val="24"/>
        </w:rPr>
        <w:t xml:space="preserve"> </w:t>
      </w:r>
      <w:r w:rsidR="00BB43FC" w:rsidRPr="00A20CC6">
        <w:rPr>
          <w:sz w:val="24"/>
          <w:szCs w:val="24"/>
        </w:rPr>
        <w:t>П</w:t>
      </w:r>
      <w:r w:rsidR="00216B8B" w:rsidRPr="00A20CC6">
        <w:rPr>
          <w:sz w:val="24"/>
          <w:szCs w:val="24"/>
          <w:lang w:eastAsia="ru-RU"/>
        </w:rPr>
        <w:t>рограммы</w:t>
      </w:r>
      <w:r w:rsidR="00F337CC" w:rsidRPr="00A20CC6">
        <w:rPr>
          <w:sz w:val="24"/>
          <w:szCs w:val="24"/>
          <w:lang w:eastAsia="ru-RU"/>
        </w:rPr>
        <w:t xml:space="preserve"> </w:t>
      </w:r>
      <w:r w:rsidRPr="00A20CC6">
        <w:rPr>
          <w:sz w:val="24"/>
          <w:szCs w:val="24"/>
          <w:lang w:eastAsia="ru-RU"/>
        </w:rPr>
        <w:t xml:space="preserve">необходима </w:t>
      </w:r>
      <w:r w:rsidR="00F337CC" w:rsidRPr="00A20CC6">
        <w:rPr>
          <w:sz w:val="24"/>
          <w:szCs w:val="24"/>
          <w:lang w:eastAsia="ru-RU"/>
        </w:rPr>
        <w:t>реализация подпрограмм</w:t>
      </w:r>
      <w:r w:rsidRPr="00A20CC6">
        <w:rPr>
          <w:sz w:val="24"/>
          <w:szCs w:val="24"/>
          <w:lang w:eastAsia="ru-RU"/>
        </w:rPr>
        <w:t>ы</w:t>
      </w:r>
      <w:r w:rsidR="00F337CC" w:rsidRPr="00A20CC6">
        <w:rPr>
          <w:sz w:val="24"/>
          <w:szCs w:val="24"/>
          <w:lang w:eastAsia="ru-RU"/>
        </w:rPr>
        <w:t xml:space="preserve"> 1 </w:t>
      </w:r>
      <w:r w:rsidRPr="00A20CC6">
        <w:rPr>
          <w:sz w:val="24"/>
          <w:szCs w:val="24"/>
          <w:lang w:eastAsia="ru-RU"/>
        </w:rPr>
        <w:t>«Управление муниципальным имуществом», подпрограммы 2</w:t>
      </w:r>
      <w:r w:rsidR="00F337CC" w:rsidRPr="00A20CC6">
        <w:rPr>
          <w:sz w:val="24"/>
          <w:szCs w:val="24"/>
          <w:lang w:eastAsia="ru-RU"/>
        </w:rPr>
        <w:t xml:space="preserve"> </w:t>
      </w:r>
      <w:r w:rsidRPr="00A20CC6">
        <w:rPr>
          <w:sz w:val="24"/>
          <w:szCs w:val="24"/>
          <w:lang w:eastAsia="ru-RU"/>
        </w:rPr>
        <w:t>«Техническое обслуживание зданий администрации муниципального образования «Город Астрахань» и обеспечивающей подпрограммы «Обеспечение эффективности управления»</w:t>
      </w:r>
      <w:r w:rsidR="00F337CC" w:rsidRPr="00A20CC6">
        <w:rPr>
          <w:sz w:val="24"/>
          <w:szCs w:val="24"/>
          <w:lang w:eastAsia="ru-RU"/>
        </w:rPr>
        <w:t xml:space="preserve">. </w:t>
      </w:r>
    </w:p>
    <w:p w:rsidR="00BB43FC" w:rsidRPr="00A20CC6" w:rsidRDefault="00F337CC" w:rsidP="00BB43FC">
      <w:pPr>
        <w:pStyle w:val="af"/>
        <w:spacing w:before="0" w:beforeAutospacing="0" w:after="0"/>
        <w:ind w:firstLine="709"/>
        <w:jc w:val="both"/>
      </w:pPr>
      <w:r w:rsidRPr="00A20CC6">
        <w:t xml:space="preserve">Реализация </w:t>
      </w:r>
      <w:r w:rsidR="00734DE5" w:rsidRPr="00A20CC6">
        <w:t>п</w:t>
      </w:r>
      <w:r w:rsidRPr="00A20CC6">
        <w:t xml:space="preserve">одпрограммы 1 </w:t>
      </w:r>
      <w:r w:rsidR="00216B8B" w:rsidRPr="00A20CC6">
        <w:t xml:space="preserve">необходима, так как позволит </w:t>
      </w:r>
      <w:r w:rsidR="00BB43FC" w:rsidRPr="00A20CC6">
        <w:rPr>
          <w:szCs w:val="28"/>
        </w:rPr>
        <w:t xml:space="preserve">решить социально значимые задачи, а также </w:t>
      </w:r>
      <w:r w:rsidR="00BB43FC" w:rsidRPr="00A20CC6">
        <w:t xml:space="preserve">позволит обеспечить рост доли доходов от использования и реализации муниципального имущества и земельных участков в общем объеме доходов города. </w:t>
      </w:r>
    </w:p>
    <w:p w:rsidR="002A7603" w:rsidRPr="00A20CC6" w:rsidRDefault="002A7603" w:rsidP="002A7603">
      <w:pPr>
        <w:ind w:firstLine="709"/>
        <w:jc w:val="both"/>
        <w:rPr>
          <w:sz w:val="24"/>
          <w:szCs w:val="24"/>
        </w:rPr>
      </w:pPr>
      <w:r w:rsidRPr="00A20CC6">
        <w:rPr>
          <w:sz w:val="24"/>
          <w:szCs w:val="24"/>
        </w:rPr>
        <w:t>Основной целью подпрограммы 2</w:t>
      </w:r>
      <w:r w:rsidRPr="00A20CC6">
        <w:rPr>
          <w:b/>
          <w:sz w:val="24"/>
          <w:szCs w:val="24"/>
        </w:rPr>
        <w:t xml:space="preserve"> </w:t>
      </w:r>
      <w:r w:rsidRPr="00A20CC6">
        <w:rPr>
          <w:sz w:val="24"/>
          <w:szCs w:val="24"/>
        </w:rPr>
        <w:t>является улучшение технического состояния зданий и помещений администрации муниципального образования «Город Астрахань».</w:t>
      </w:r>
    </w:p>
    <w:p w:rsidR="002A7603" w:rsidRPr="00A20CC6" w:rsidRDefault="002A7603" w:rsidP="002A7603">
      <w:pPr>
        <w:ind w:firstLine="708"/>
        <w:jc w:val="both"/>
        <w:rPr>
          <w:sz w:val="24"/>
          <w:szCs w:val="24"/>
        </w:rPr>
      </w:pPr>
      <w:r w:rsidRPr="00A20CC6">
        <w:rPr>
          <w:sz w:val="24"/>
          <w:szCs w:val="24"/>
        </w:rPr>
        <w:t>Реализация подпрограммы 2</w:t>
      </w:r>
      <w:r w:rsidRPr="00A20CC6">
        <w:rPr>
          <w:b/>
          <w:sz w:val="24"/>
          <w:szCs w:val="24"/>
        </w:rPr>
        <w:t xml:space="preserve"> </w:t>
      </w:r>
      <w:r w:rsidRPr="00A20CC6">
        <w:rPr>
          <w:sz w:val="24"/>
          <w:szCs w:val="24"/>
        </w:rPr>
        <w:t xml:space="preserve">позволит выполнить работы по текущему ремонту и техническому обслуживанию зданий и помещений администрации муниципального образования «Город Астрахань», оказать услуги по комплексной и поддерживающей уборке, а так же </w:t>
      </w:r>
      <w:r w:rsidRPr="00A20CC6">
        <w:rPr>
          <w:sz w:val="24"/>
          <w:szCs w:val="24"/>
          <w:lang w:eastAsia="ru-RU"/>
        </w:rPr>
        <w:t xml:space="preserve">обеспечить </w:t>
      </w:r>
      <w:r w:rsidRPr="00A20CC6">
        <w:rPr>
          <w:kern w:val="2"/>
          <w:sz w:val="24"/>
          <w:szCs w:val="24"/>
        </w:rPr>
        <w:t>охрану зданий и помещений администрации муниципального образования «Город Астрахань».</w:t>
      </w:r>
      <w:r w:rsidRPr="00A20CC6">
        <w:rPr>
          <w:sz w:val="24"/>
          <w:szCs w:val="24"/>
        </w:rPr>
        <w:t xml:space="preserve"> </w:t>
      </w:r>
    </w:p>
    <w:p w:rsidR="005E3DAE" w:rsidRPr="00A20CC6" w:rsidRDefault="005E3DAE" w:rsidP="002C4440">
      <w:pPr>
        <w:pStyle w:val="af"/>
        <w:spacing w:before="0" w:beforeAutospacing="0" w:after="0"/>
        <w:ind w:firstLine="709"/>
        <w:jc w:val="both"/>
      </w:pPr>
      <w:proofErr w:type="gramStart"/>
      <w:r w:rsidRPr="00A20CC6">
        <w:t>Показателем реализации обеспечивающей подпрограммы является повышение эффективности использования и обеспечение прозрачности расходования бюджетных средств, выделяемых для обеспечения деятельности управления, путем отчетности об исполнении сметы расходов, выделяемых на текущую деятельность</w:t>
      </w:r>
      <w:r w:rsidR="002C4440" w:rsidRPr="00A20CC6">
        <w:t xml:space="preserve">, что </w:t>
      </w:r>
      <w:r w:rsidRPr="00A20CC6">
        <w:t xml:space="preserve">позволит </w:t>
      </w:r>
      <w:r w:rsidRPr="00A20CC6">
        <w:lastRenderedPageBreak/>
        <w:t>осуществить своевременное и полное обеспечение денежным содержанием и дополнительными выплатами иных категорий работников управления, а также обеспечить в полном объеме начисление и перечисление денежных средств по страховым взносам в</w:t>
      </w:r>
      <w:proofErr w:type="gramEnd"/>
      <w:r w:rsidRPr="00A20CC6">
        <w:t xml:space="preserve"> </w:t>
      </w:r>
      <w:proofErr w:type="gramStart"/>
      <w:r w:rsidRPr="00A20CC6">
        <w:t>соответствии</w:t>
      </w:r>
      <w:proofErr w:type="gramEnd"/>
      <w:r w:rsidRPr="00A20CC6">
        <w:t xml:space="preserve"> с действующими нормативно-правовыми актами.</w:t>
      </w:r>
    </w:p>
    <w:p w:rsidR="007A10EA" w:rsidRPr="00A20CC6" w:rsidRDefault="007A10EA" w:rsidP="009649EC">
      <w:pPr>
        <w:ind w:firstLine="709"/>
        <w:contextualSpacing/>
        <w:jc w:val="center"/>
        <w:rPr>
          <w:b/>
          <w:sz w:val="24"/>
          <w:szCs w:val="24"/>
        </w:rPr>
      </w:pPr>
    </w:p>
    <w:p w:rsidR="00946B4F" w:rsidRPr="00A20CC6" w:rsidRDefault="00EB6F0E" w:rsidP="009649EC">
      <w:pPr>
        <w:ind w:firstLine="709"/>
        <w:contextualSpacing/>
        <w:jc w:val="center"/>
        <w:rPr>
          <w:b/>
          <w:sz w:val="24"/>
          <w:szCs w:val="24"/>
        </w:rPr>
      </w:pPr>
      <w:r w:rsidRPr="00A20CC6">
        <w:rPr>
          <w:b/>
          <w:sz w:val="24"/>
          <w:szCs w:val="24"/>
        </w:rPr>
        <w:t>3.</w:t>
      </w:r>
      <w:r w:rsidR="005C099D" w:rsidRPr="00A20CC6">
        <w:rPr>
          <w:b/>
          <w:sz w:val="24"/>
          <w:szCs w:val="24"/>
        </w:rPr>
        <w:t xml:space="preserve"> </w:t>
      </w:r>
      <w:r w:rsidR="00946B4F" w:rsidRPr="00A20CC6">
        <w:rPr>
          <w:b/>
          <w:sz w:val="24"/>
          <w:szCs w:val="24"/>
        </w:rPr>
        <w:t xml:space="preserve">Цели, задачи, целевые </w:t>
      </w:r>
      <w:r w:rsidR="00316E5D" w:rsidRPr="00A20CC6">
        <w:rPr>
          <w:b/>
          <w:sz w:val="24"/>
          <w:szCs w:val="24"/>
        </w:rPr>
        <w:t>индикатор</w:t>
      </w:r>
      <w:r w:rsidR="00E76132" w:rsidRPr="00A20CC6">
        <w:rPr>
          <w:b/>
          <w:sz w:val="24"/>
          <w:szCs w:val="24"/>
        </w:rPr>
        <w:t>ы</w:t>
      </w:r>
      <w:r w:rsidR="00316E5D" w:rsidRPr="00A20CC6">
        <w:rPr>
          <w:b/>
          <w:sz w:val="24"/>
          <w:szCs w:val="24"/>
        </w:rPr>
        <w:t xml:space="preserve"> </w:t>
      </w:r>
      <w:r w:rsidR="00946B4F" w:rsidRPr="00A20CC6">
        <w:rPr>
          <w:b/>
          <w:sz w:val="24"/>
          <w:szCs w:val="24"/>
        </w:rPr>
        <w:t xml:space="preserve">и </w:t>
      </w:r>
      <w:r w:rsidR="00316E5D" w:rsidRPr="00A20CC6">
        <w:rPr>
          <w:b/>
          <w:sz w:val="24"/>
          <w:szCs w:val="24"/>
        </w:rPr>
        <w:t>показател</w:t>
      </w:r>
      <w:r w:rsidR="00946B4F" w:rsidRPr="00A20CC6">
        <w:rPr>
          <w:b/>
          <w:sz w:val="24"/>
          <w:szCs w:val="24"/>
        </w:rPr>
        <w:t xml:space="preserve">и </w:t>
      </w:r>
    </w:p>
    <w:p w:rsidR="00946B4F" w:rsidRPr="00A20CC6" w:rsidRDefault="00946B4F" w:rsidP="009649EC">
      <w:pPr>
        <w:ind w:firstLine="709"/>
        <w:contextualSpacing/>
        <w:jc w:val="center"/>
        <w:rPr>
          <w:b/>
          <w:sz w:val="24"/>
          <w:szCs w:val="24"/>
        </w:rPr>
      </w:pPr>
      <w:r w:rsidRPr="00A20CC6">
        <w:rPr>
          <w:b/>
          <w:sz w:val="24"/>
          <w:szCs w:val="24"/>
        </w:rPr>
        <w:t>муниципальной программы, перечень подпрограмм.</w:t>
      </w:r>
    </w:p>
    <w:p w:rsidR="006A0908" w:rsidRPr="00A20CC6" w:rsidRDefault="006A0908" w:rsidP="009649EC">
      <w:pPr>
        <w:ind w:firstLine="709"/>
        <w:contextualSpacing/>
        <w:jc w:val="center"/>
        <w:rPr>
          <w:b/>
          <w:sz w:val="24"/>
          <w:szCs w:val="24"/>
        </w:rPr>
      </w:pPr>
    </w:p>
    <w:p w:rsidR="00CA7857" w:rsidRPr="00A20CC6" w:rsidRDefault="00CA7857" w:rsidP="00CA7857">
      <w:pPr>
        <w:ind w:firstLine="425"/>
        <w:jc w:val="both"/>
        <w:rPr>
          <w:sz w:val="24"/>
          <w:szCs w:val="28"/>
        </w:rPr>
      </w:pPr>
      <w:r w:rsidRPr="00A20CC6">
        <w:rPr>
          <w:sz w:val="24"/>
          <w:szCs w:val="28"/>
        </w:rPr>
        <w:t>Основным направлением муниципальной программы является эффективное управление, распоряжение, рациональное использование имущества и земельных участков, в соответствии с законодательством РФ, имущественных интересов муниципального образования «Город Астрахань».</w:t>
      </w:r>
    </w:p>
    <w:p w:rsidR="00CA7857" w:rsidRPr="00A20CC6" w:rsidRDefault="00CA7857" w:rsidP="00CA7857">
      <w:pPr>
        <w:ind w:firstLine="425"/>
        <w:jc w:val="both"/>
        <w:rPr>
          <w:sz w:val="24"/>
          <w:szCs w:val="28"/>
        </w:rPr>
      </w:pPr>
      <w:r w:rsidRPr="00A20CC6">
        <w:rPr>
          <w:sz w:val="24"/>
          <w:szCs w:val="28"/>
        </w:rPr>
        <w:t>Основной целью реализации муниципальной программы является управление, распоряжение муниципальным имуществом и земельными участками. Для достижения указанной цели в рамках муниципальной программы необходимо решить следующие задачи:</w:t>
      </w:r>
    </w:p>
    <w:p w:rsidR="00CA7857" w:rsidRPr="00A20CC6" w:rsidRDefault="00CA7857" w:rsidP="00CA7857">
      <w:pPr>
        <w:pStyle w:val="ae"/>
        <w:numPr>
          <w:ilvl w:val="0"/>
          <w:numId w:val="35"/>
        </w:numPr>
        <w:ind w:left="0" w:firstLine="425"/>
        <w:jc w:val="both"/>
        <w:rPr>
          <w:sz w:val="24"/>
          <w:szCs w:val="28"/>
        </w:rPr>
      </w:pPr>
      <w:r w:rsidRPr="00A20CC6">
        <w:rPr>
          <w:sz w:val="24"/>
          <w:szCs w:val="28"/>
        </w:rPr>
        <w:t>обеспечение эффективного управления и распоряжения муниципальным имуществом и земельными участками;</w:t>
      </w:r>
    </w:p>
    <w:p w:rsidR="00CA7857" w:rsidRPr="00A20CC6" w:rsidRDefault="00CA7857" w:rsidP="00CA7857">
      <w:pPr>
        <w:pStyle w:val="ae"/>
        <w:numPr>
          <w:ilvl w:val="0"/>
          <w:numId w:val="35"/>
        </w:numPr>
        <w:ind w:left="0" w:firstLine="425"/>
        <w:jc w:val="both"/>
        <w:rPr>
          <w:sz w:val="24"/>
          <w:szCs w:val="28"/>
        </w:rPr>
      </w:pPr>
      <w:r w:rsidRPr="00A20CC6">
        <w:rPr>
          <w:sz w:val="24"/>
          <w:szCs w:val="28"/>
        </w:rPr>
        <w:t>улучшение технического состояния зданий администрации муниципального образования «Город Астрахань».</w:t>
      </w:r>
    </w:p>
    <w:p w:rsidR="00CA7857" w:rsidRPr="00A20CC6" w:rsidRDefault="00CA7857" w:rsidP="00CA7857">
      <w:pPr>
        <w:ind w:firstLine="425"/>
        <w:jc w:val="both"/>
        <w:rPr>
          <w:sz w:val="24"/>
          <w:szCs w:val="28"/>
        </w:rPr>
      </w:pPr>
      <w:r w:rsidRPr="00A20CC6">
        <w:rPr>
          <w:sz w:val="24"/>
          <w:szCs w:val="28"/>
        </w:rPr>
        <w:t xml:space="preserve">Показатели результатов деятельности управления представлены в Приложении 1.  </w:t>
      </w:r>
    </w:p>
    <w:p w:rsidR="00CA7857" w:rsidRPr="00A20CC6" w:rsidRDefault="00CA7857" w:rsidP="00CA7857">
      <w:pPr>
        <w:ind w:firstLine="425"/>
        <w:jc w:val="both"/>
        <w:rPr>
          <w:sz w:val="24"/>
          <w:szCs w:val="28"/>
        </w:rPr>
      </w:pPr>
      <w:r w:rsidRPr="00A20CC6">
        <w:rPr>
          <w:sz w:val="24"/>
          <w:szCs w:val="28"/>
        </w:rPr>
        <w:t xml:space="preserve">В состав муниципальной программы входит: </w:t>
      </w:r>
    </w:p>
    <w:p w:rsidR="00CA7857" w:rsidRPr="00A20CC6" w:rsidRDefault="00CA7857" w:rsidP="00CA7857">
      <w:pPr>
        <w:ind w:firstLine="425"/>
        <w:jc w:val="both"/>
        <w:rPr>
          <w:sz w:val="24"/>
          <w:szCs w:val="28"/>
        </w:rPr>
      </w:pPr>
      <w:r w:rsidRPr="00A20CC6">
        <w:rPr>
          <w:sz w:val="24"/>
          <w:szCs w:val="28"/>
        </w:rPr>
        <w:t>Подпрограмма 1 «Управление муниципальным имуществом и земельными участками»;</w:t>
      </w:r>
    </w:p>
    <w:p w:rsidR="00CA7857" w:rsidRPr="00A20CC6" w:rsidRDefault="00CA7857" w:rsidP="00CA7857">
      <w:pPr>
        <w:ind w:firstLine="425"/>
        <w:jc w:val="both"/>
        <w:rPr>
          <w:sz w:val="24"/>
          <w:szCs w:val="28"/>
        </w:rPr>
      </w:pPr>
      <w:r w:rsidRPr="00A20CC6">
        <w:rPr>
          <w:sz w:val="24"/>
          <w:szCs w:val="28"/>
        </w:rPr>
        <w:t>Подпрограмма 2 «Техническое обслуживание зданий администрации муниципального образования «Город Астрахань»;</w:t>
      </w:r>
    </w:p>
    <w:p w:rsidR="00CA7857" w:rsidRPr="00A20CC6" w:rsidRDefault="00CA7857" w:rsidP="00CA7857">
      <w:pPr>
        <w:ind w:firstLine="425"/>
        <w:jc w:val="both"/>
        <w:rPr>
          <w:sz w:val="24"/>
          <w:szCs w:val="28"/>
        </w:rPr>
      </w:pPr>
      <w:r w:rsidRPr="00A20CC6">
        <w:rPr>
          <w:sz w:val="24"/>
          <w:szCs w:val="28"/>
        </w:rPr>
        <w:t>«Обеспечивающая подпрограмма»</w:t>
      </w:r>
    </w:p>
    <w:p w:rsidR="00734DE5" w:rsidRPr="00A20CC6" w:rsidRDefault="00734DE5" w:rsidP="009649EC">
      <w:pPr>
        <w:ind w:firstLine="709"/>
        <w:jc w:val="both"/>
        <w:rPr>
          <w:sz w:val="24"/>
          <w:szCs w:val="24"/>
        </w:rPr>
      </w:pPr>
    </w:p>
    <w:p w:rsidR="00312769" w:rsidRPr="00A20CC6" w:rsidRDefault="00312769" w:rsidP="009649EC">
      <w:pPr>
        <w:shd w:val="clear" w:color="auto" w:fill="FFFFFF"/>
        <w:ind w:firstLine="709"/>
        <w:jc w:val="center"/>
        <w:rPr>
          <w:b/>
          <w:sz w:val="24"/>
          <w:szCs w:val="24"/>
        </w:rPr>
      </w:pPr>
    </w:p>
    <w:p w:rsidR="00960E68" w:rsidRPr="00A20CC6" w:rsidRDefault="00960E68" w:rsidP="00734DE5">
      <w:pPr>
        <w:pStyle w:val="ae"/>
        <w:numPr>
          <w:ilvl w:val="0"/>
          <w:numId w:val="41"/>
        </w:numPr>
        <w:shd w:val="clear" w:color="auto" w:fill="FFFFFF"/>
        <w:jc w:val="center"/>
        <w:rPr>
          <w:b/>
          <w:sz w:val="24"/>
          <w:szCs w:val="24"/>
        </w:rPr>
      </w:pPr>
      <w:r w:rsidRPr="00A20CC6">
        <w:rPr>
          <w:b/>
          <w:sz w:val="24"/>
          <w:szCs w:val="24"/>
        </w:rPr>
        <w:t>Сроки (этапы) реализации муниципальной программы</w:t>
      </w:r>
    </w:p>
    <w:p w:rsidR="00766CF4" w:rsidRPr="00A20CC6" w:rsidRDefault="00766CF4" w:rsidP="00766CF4">
      <w:pPr>
        <w:shd w:val="clear" w:color="auto" w:fill="FFFFFF"/>
        <w:ind w:firstLine="709"/>
        <w:contextualSpacing/>
        <w:jc w:val="both"/>
        <w:rPr>
          <w:sz w:val="24"/>
          <w:szCs w:val="28"/>
        </w:rPr>
      </w:pPr>
      <w:r w:rsidRPr="00A20CC6">
        <w:rPr>
          <w:sz w:val="24"/>
          <w:szCs w:val="28"/>
        </w:rPr>
        <w:t>Муниципальная программа должна быть реализована в 20</w:t>
      </w:r>
      <w:r w:rsidR="00BF6A41" w:rsidRPr="00A20CC6">
        <w:rPr>
          <w:sz w:val="24"/>
          <w:szCs w:val="28"/>
        </w:rPr>
        <w:t>21</w:t>
      </w:r>
      <w:r w:rsidRPr="00A20CC6">
        <w:rPr>
          <w:sz w:val="24"/>
          <w:szCs w:val="28"/>
        </w:rPr>
        <w:t>-202</w:t>
      </w:r>
      <w:r w:rsidR="00BF6A41" w:rsidRPr="00A20CC6">
        <w:rPr>
          <w:sz w:val="24"/>
          <w:szCs w:val="28"/>
        </w:rPr>
        <w:t>3</w:t>
      </w:r>
      <w:r w:rsidRPr="00A20CC6">
        <w:rPr>
          <w:sz w:val="24"/>
          <w:szCs w:val="28"/>
        </w:rPr>
        <w:t xml:space="preserve"> годах за счет следующих бюджетных средств: всего в сумме – </w:t>
      </w:r>
      <w:r w:rsidR="000333FB">
        <w:rPr>
          <w:sz w:val="24"/>
          <w:szCs w:val="28"/>
        </w:rPr>
        <w:t>252 588 759</w:t>
      </w:r>
      <w:r w:rsidRPr="00A20CC6">
        <w:rPr>
          <w:sz w:val="24"/>
          <w:szCs w:val="28"/>
        </w:rPr>
        <w:t xml:space="preserve"> руб., в том числе по годам: в 20</w:t>
      </w:r>
      <w:r w:rsidR="00BF6A41" w:rsidRPr="00A20CC6">
        <w:rPr>
          <w:sz w:val="24"/>
          <w:szCs w:val="28"/>
        </w:rPr>
        <w:t>21</w:t>
      </w:r>
      <w:r w:rsidRPr="00A20CC6">
        <w:rPr>
          <w:sz w:val="24"/>
          <w:szCs w:val="28"/>
        </w:rPr>
        <w:t xml:space="preserve"> г. – </w:t>
      </w:r>
      <w:r w:rsidR="000333FB">
        <w:rPr>
          <w:sz w:val="24"/>
          <w:szCs w:val="28"/>
        </w:rPr>
        <w:t>84 196 253</w:t>
      </w:r>
      <w:r w:rsidRPr="00A20CC6">
        <w:rPr>
          <w:sz w:val="24"/>
          <w:szCs w:val="28"/>
        </w:rPr>
        <w:t xml:space="preserve"> руб., в 20</w:t>
      </w:r>
      <w:r w:rsidR="00BF6A41" w:rsidRPr="00A20CC6">
        <w:rPr>
          <w:sz w:val="24"/>
          <w:szCs w:val="28"/>
        </w:rPr>
        <w:t>2</w:t>
      </w:r>
      <w:r w:rsidR="005A1542">
        <w:rPr>
          <w:sz w:val="24"/>
          <w:szCs w:val="28"/>
        </w:rPr>
        <w:t>2</w:t>
      </w:r>
      <w:r w:rsidRPr="00A20CC6">
        <w:rPr>
          <w:sz w:val="24"/>
          <w:szCs w:val="28"/>
        </w:rPr>
        <w:t xml:space="preserve"> г. – </w:t>
      </w:r>
      <w:r w:rsidR="000333FB">
        <w:rPr>
          <w:sz w:val="24"/>
          <w:szCs w:val="28"/>
        </w:rPr>
        <w:t>84 196 253</w:t>
      </w:r>
      <w:r w:rsidR="000333FB" w:rsidRPr="00A20CC6">
        <w:rPr>
          <w:sz w:val="24"/>
          <w:szCs w:val="28"/>
        </w:rPr>
        <w:t xml:space="preserve"> </w:t>
      </w:r>
      <w:r w:rsidRPr="00A20CC6">
        <w:rPr>
          <w:sz w:val="24"/>
          <w:szCs w:val="28"/>
        </w:rPr>
        <w:t>руб., в 202</w:t>
      </w:r>
      <w:r w:rsidR="00BF6A41" w:rsidRPr="00A20CC6">
        <w:rPr>
          <w:sz w:val="24"/>
          <w:szCs w:val="28"/>
        </w:rPr>
        <w:t xml:space="preserve">3 г. – </w:t>
      </w:r>
      <w:r w:rsidR="000333FB">
        <w:rPr>
          <w:sz w:val="24"/>
          <w:szCs w:val="28"/>
        </w:rPr>
        <w:t>84 196 253</w:t>
      </w:r>
      <w:r w:rsidR="000333FB" w:rsidRPr="00A20CC6">
        <w:rPr>
          <w:sz w:val="24"/>
          <w:szCs w:val="28"/>
        </w:rPr>
        <w:t xml:space="preserve"> </w:t>
      </w:r>
      <w:r w:rsidR="00BF6A41" w:rsidRPr="00A20CC6">
        <w:rPr>
          <w:sz w:val="24"/>
          <w:szCs w:val="28"/>
        </w:rPr>
        <w:t>руб.</w:t>
      </w:r>
    </w:p>
    <w:p w:rsidR="00BF6A41" w:rsidRPr="00A20CC6" w:rsidRDefault="00BF6A41" w:rsidP="00766CF4">
      <w:pPr>
        <w:shd w:val="clear" w:color="auto" w:fill="FFFFFF"/>
        <w:ind w:firstLine="709"/>
        <w:contextualSpacing/>
        <w:jc w:val="both"/>
        <w:rPr>
          <w:b/>
          <w:sz w:val="22"/>
          <w:szCs w:val="24"/>
        </w:rPr>
      </w:pPr>
    </w:p>
    <w:p w:rsidR="009B41DE" w:rsidRPr="00A20CC6" w:rsidRDefault="00AC0E24" w:rsidP="009649EC">
      <w:pPr>
        <w:shd w:val="clear" w:color="auto" w:fill="FFFFFF"/>
        <w:ind w:left="714" w:firstLine="709"/>
        <w:contextualSpacing/>
        <w:jc w:val="center"/>
        <w:rPr>
          <w:b/>
          <w:sz w:val="24"/>
          <w:szCs w:val="24"/>
        </w:rPr>
      </w:pPr>
      <w:r w:rsidRPr="00A20CC6">
        <w:rPr>
          <w:b/>
          <w:sz w:val="24"/>
          <w:szCs w:val="24"/>
        </w:rPr>
        <w:t xml:space="preserve">5. Перечень программных мероприятий (перечень и краткое описание подпрограмм), входящих в муниципальную программу </w:t>
      </w:r>
    </w:p>
    <w:p w:rsidR="009B41DE" w:rsidRPr="00A20CC6" w:rsidRDefault="009B41DE" w:rsidP="009649EC">
      <w:pPr>
        <w:shd w:val="clear" w:color="auto" w:fill="FFFFFF"/>
        <w:ind w:left="714" w:firstLine="709"/>
        <w:contextualSpacing/>
        <w:jc w:val="center"/>
        <w:rPr>
          <w:b/>
          <w:sz w:val="24"/>
          <w:szCs w:val="24"/>
        </w:rPr>
      </w:pPr>
    </w:p>
    <w:p w:rsidR="009B41DE" w:rsidRPr="00A20CC6" w:rsidRDefault="00F76C64" w:rsidP="009649EC">
      <w:pPr>
        <w:shd w:val="clear" w:color="auto" w:fill="FFFFFF"/>
        <w:ind w:firstLine="709"/>
        <w:contextualSpacing/>
        <w:jc w:val="both"/>
        <w:rPr>
          <w:sz w:val="24"/>
          <w:szCs w:val="24"/>
        </w:rPr>
      </w:pPr>
      <w:r w:rsidRPr="00A20CC6">
        <w:rPr>
          <w:sz w:val="24"/>
          <w:szCs w:val="24"/>
        </w:rPr>
        <w:t xml:space="preserve">В </w:t>
      </w:r>
      <w:r w:rsidR="006516C1" w:rsidRPr="00A20CC6">
        <w:rPr>
          <w:sz w:val="24"/>
          <w:szCs w:val="24"/>
        </w:rPr>
        <w:t xml:space="preserve">муниципальную </w:t>
      </w:r>
      <w:r w:rsidRPr="00A20CC6">
        <w:rPr>
          <w:sz w:val="24"/>
          <w:szCs w:val="24"/>
        </w:rPr>
        <w:t xml:space="preserve">программу входит </w:t>
      </w:r>
      <w:r w:rsidR="0034337F" w:rsidRPr="00A20CC6">
        <w:rPr>
          <w:sz w:val="24"/>
          <w:szCs w:val="24"/>
        </w:rPr>
        <w:t>две</w:t>
      </w:r>
      <w:r w:rsidRPr="00A20CC6">
        <w:rPr>
          <w:sz w:val="24"/>
          <w:szCs w:val="24"/>
        </w:rPr>
        <w:t xml:space="preserve"> </w:t>
      </w:r>
      <w:r w:rsidR="00115071" w:rsidRPr="00A20CC6">
        <w:rPr>
          <w:sz w:val="24"/>
          <w:szCs w:val="24"/>
        </w:rPr>
        <w:t xml:space="preserve">подпрограммы. Подпрограммы включают в себя </w:t>
      </w:r>
      <w:r w:rsidRPr="00A20CC6">
        <w:rPr>
          <w:sz w:val="24"/>
          <w:szCs w:val="24"/>
        </w:rPr>
        <w:t>п</w:t>
      </w:r>
      <w:r w:rsidR="00115071" w:rsidRPr="00A20CC6">
        <w:rPr>
          <w:sz w:val="24"/>
          <w:szCs w:val="24"/>
        </w:rPr>
        <w:t>еречни</w:t>
      </w:r>
      <w:r w:rsidR="009B41DE" w:rsidRPr="00A20CC6">
        <w:rPr>
          <w:sz w:val="24"/>
          <w:szCs w:val="24"/>
        </w:rPr>
        <w:t xml:space="preserve"> мероприятий</w:t>
      </w:r>
      <w:r w:rsidR="00115071" w:rsidRPr="00A20CC6">
        <w:rPr>
          <w:sz w:val="24"/>
          <w:szCs w:val="24"/>
        </w:rPr>
        <w:t>,</w:t>
      </w:r>
      <w:r w:rsidR="009B41DE" w:rsidRPr="00A20CC6">
        <w:rPr>
          <w:sz w:val="24"/>
          <w:szCs w:val="24"/>
        </w:rPr>
        <w:t xml:space="preserve"> </w:t>
      </w:r>
      <w:r w:rsidRPr="00A20CC6">
        <w:rPr>
          <w:sz w:val="24"/>
          <w:szCs w:val="24"/>
        </w:rPr>
        <w:t>которы</w:t>
      </w:r>
      <w:r w:rsidR="00115071" w:rsidRPr="00A20CC6">
        <w:rPr>
          <w:sz w:val="24"/>
          <w:szCs w:val="24"/>
        </w:rPr>
        <w:t>е</w:t>
      </w:r>
      <w:r w:rsidRPr="00A20CC6">
        <w:rPr>
          <w:sz w:val="24"/>
          <w:szCs w:val="24"/>
        </w:rPr>
        <w:t xml:space="preserve"> </w:t>
      </w:r>
      <w:r w:rsidR="00115071" w:rsidRPr="00A20CC6">
        <w:rPr>
          <w:sz w:val="24"/>
          <w:szCs w:val="24"/>
        </w:rPr>
        <w:t>предусматриваю</w:t>
      </w:r>
      <w:r w:rsidR="009B41DE" w:rsidRPr="00A20CC6">
        <w:rPr>
          <w:sz w:val="24"/>
          <w:szCs w:val="24"/>
        </w:rPr>
        <w:t>т решени</w:t>
      </w:r>
      <w:r w:rsidR="00115071" w:rsidRPr="00A20CC6">
        <w:rPr>
          <w:sz w:val="24"/>
          <w:szCs w:val="24"/>
        </w:rPr>
        <w:t>я</w:t>
      </w:r>
      <w:r w:rsidR="009B41DE" w:rsidRPr="00A20CC6">
        <w:rPr>
          <w:sz w:val="24"/>
          <w:szCs w:val="24"/>
        </w:rPr>
        <w:t xml:space="preserve"> конкретных задач, взаимосвязанных и скоординированных по времени, ресурсам и исполнителям, включая материально-техническое,</w:t>
      </w:r>
      <w:r w:rsidR="00C34646" w:rsidRPr="00A20CC6">
        <w:rPr>
          <w:sz w:val="24"/>
          <w:szCs w:val="24"/>
        </w:rPr>
        <w:t xml:space="preserve"> </w:t>
      </w:r>
      <w:r w:rsidR="009B41DE" w:rsidRPr="00A20CC6">
        <w:rPr>
          <w:sz w:val="24"/>
          <w:szCs w:val="24"/>
        </w:rPr>
        <w:t>кадровое, информационное, нормативное и правовое обеспечение</w:t>
      </w:r>
      <w:r w:rsidR="00312769" w:rsidRPr="00A20CC6">
        <w:rPr>
          <w:sz w:val="24"/>
          <w:szCs w:val="24"/>
        </w:rPr>
        <w:t xml:space="preserve"> м</w:t>
      </w:r>
      <w:r w:rsidRPr="00A20CC6">
        <w:rPr>
          <w:sz w:val="24"/>
          <w:szCs w:val="24"/>
        </w:rPr>
        <w:t>ероприяти</w:t>
      </w:r>
      <w:r w:rsidR="00687FDE" w:rsidRPr="00A20CC6">
        <w:rPr>
          <w:sz w:val="24"/>
          <w:szCs w:val="24"/>
        </w:rPr>
        <w:t>й</w:t>
      </w:r>
      <w:r w:rsidR="00395810" w:rsidRPr="00A20CC6">
        <w:rPr>
          <w:sz w:val="24"/>
          <w:szCs w:val="24"/>
        </w:rPr>
        <w:t>:</w:t>
      </w:r>
      <w:r w:rsidR="0034337F" w:rsidRPr="00A20CC6">
        <w:rPr>
          <w:sz w:val="24"/>
          <w:szCs w:val="24"/>
        </w:rPr>
        <w:t xml:space="preserve"> </w:t>
      </w:r>
    </w:p>
    <w:p w:rsidR="00115071" w:rsidRPr="00A20CC6" w:rsidRDefault="00115071" w:rsidP="00115071">
      <w:pPr>
        <w:shd w:val="clear" w:color="auto" w:fill="FFFFFF"/>
        <w:contextualSpacing/>
        <w:jc w:val="both"/>
        <w:rPr>
          <w:sz w:val="24"/>
          <w:szCs w:val="28"/>
        </w:rPr>
      </w:pPr>
      <w:r w:rsidRPr="00A20CC6">
        <w:rPr>
          <w:sz w:val="24"/>
          <w:szCs w:val="24"/>
        </w:rPr>
        <w:t xml:space="preserve">1. </w:t>
      </w:r>
      <w:r w:rsidRPr="00A20CC6">
        <w:rPr>
          <w:sz w:val="24"/>
          <w:szCs w:val="28"/>
        </w:rPr>
        <w:t>Выполнение кадастровых работ, необходимых для постановки на кадастровый учет земельных участков, территорий и границ муниципального образования «Город Астрахань»;</w:t>
      </w:r>
    </w:p>
    <w:p w:rsidR="00115071" w:rsidRPr="00A20CC6" w:rsidRDefault="00115071" w:rsidP="00115071">
      <w:pPr>
        <w:shd w:val="clear" w:color="auto" w:fill="FFFFFF"/>
        <w:contextualSpacing/>
        <w:jc w:val="both"/>
        <w:rPr>
          <w:sz w:val="24"/>
          <w:szCs w:val="28"/>
        </w:rPr>
      </w:pPr>
      <w:r w:rsidRPr="00A20CC6">
        <w:rPr>
          <w:sz w:val="24"/>
          <w:szCs w:val="28"/>
        </w:rPr>
        <w:t>2. Подготовка землеустроительной документации, необходимой для формирования земельных участков;</w:t>
      </w:r>
    </w:p>
    <w:p w:rsidR="00115071" w:rsidRPr="00A20CC6" w:rsidRDefault="00115071" w:rsidP="00115071">
      <w:pPr>
        <w:shd w:val="clear" w:color="auto" w:fill="FFFFFF"/>
        <w:contextualSpacing/>
        <w:jc w:val="both"/>
        <w:rPr>
          <w:sz w:val="24"/>
          <w:szCs w:val="28"/>
          <w:lang w:eastAsia="ru-RU"/>
        </w:rPr>
      </w:pPr>
      <w:r w:rsidRPr="00A20CC6">
        <w:rPr>
          <w:sz w:val="24"/>
          <w:szCs w:val="28"/>
        </w:rPr>
        <w:t>3.</w:t>
      </w:r>
      <w:r w:rsidRPr="00A20CC6">
        <w:rPr>
          <w:sz w:val="24"/>
          <w:szCs w:val="24"/>
        </w:rPr>
        <w:t xml:space="preserve"> </w:t>
      </w:r>
      <w:r w:rsidR="0014775B" w:rsidRPr="00A20CC6">
        <w:rPr>
          <w:sz w:val="24"/>
          <w:szCs w:val="28"/>
          <w:lang w:eastAsia="ru-RU"/>
        </w:rPr>
        <w:t>Проведение мероприятий по изъятию и выкупу для муниципальных нужд МО "Город Астрахань" домовладений, признанных аварийными и подлежащими сносу;</w:t>
      </w:r>
    </w:p>
    <w:p w:rsidR="0014775B" w:rsidRPr="00A20CC6" w:rsidRDefault="0014775B" w:rsidP="00115071">
      <w:pPr>
        <w:shd w:val="clear" w:color="auto" w:fill="FFFFFF"/>
        <w:contextualSpacing/>
        <w:jc w:val="both"/>
        <w:rPr>
          <w:sz w:val="24"/>
          <w:szCs w:val="24"/>
        </w:rPr>
      </w:pPr>
      <w:r w:rsidRPr="00A20CC6">
        <w:rPr>
          <w:sz w:val="24"/>
          <w:szCs w:val="28"/>
          <w:lang w:eastAsia="ru-RU"/>
        </w:rPr>
        <w:t xml:space="preserve">4. </w:t>
      </w:r>
      <w:r w:rsidRPr="00A20CC6">
        <w:rPr>
          <w:sz w:val="24"/>
          <w:szCs w:val="24"/>
        </w:rPr>
        <w:t>Совершенствование программно-технического обеспечения;</w:t>
      </w:r>
    </w:p>
    <w:p w:rsidR="0014775B" w:rsidRPr="00A20CC6" w:rsidRDefault="0014775B" w:rsidP="0014775B">
      <w:pPr>
        <w:pStyle w:val="ae"/>
        <w:shd w:val="clear" w:color="auto" w:fill="FFFFFF"/>
        <w:ind w:left="0"/>
        <w:jc w:val="both"/>
        <w:rPr>
          <w:sz w:val="28"/>
          <w:szCs w:val="28"/>
        </w:rPr>
      </w:pPr>
      <w:r w:rsidRPr="00A20CC6">
        <w:rPr>
          <w:sz w:val="24"/>
          <w:szCs w:val="24"/>
        </w:rPr>
        <w:t xml:space="preserve">5. </w:t>
      </w:r>
      <w:r w:rsidRPr="00A20CC6">
        <w:rPr>
          <w:sz w:val="24"/>
          <w:szCs w:val="28"/>
        </w:rPr>
        <w:t>Обеспечение учета и оформления документов на распоряжение имуществом казны;</w:t>
      </w:r>
    </w:p>
    <w:p w:rsidR="0014775B" w:rsidRPr="00A20CC6" w:rsidRDefault="0014775B" w:rsidP="00115071">
      <w:pPr>
        <w:shd w:val="clear" w:color="auto" w:fill="FFFFFF"/>
        <w:contextualSpacing/>
        <w:jc w:val="both"/>
        <w:rPr>
          <w:sz w:val="24"/>
          <w:szCs w:val="24"/>
        </w:rPr>
      </w:pPr>
      <w:r w:rsidRPr="00A20CC6">
        <w:rPr>
          <w:sz w:val="24"/>
          <w:szCs w:val="24"/>
        </w:rPr>
        <w:t>6. Проведение работ по рекламному оформлению города;</w:t>
      </w:r>
    </w:p>
    <w:p w:rsidR="0014775B" w:rsidRPr="00A20CC6" w:rsidRDefault="0014775B" w:rsidP="00115071">
      <w:pPr>
        <w:shd w:val="clear" w:color="auto" w:fill="FFFFFF"/>
        <w:contextualSpacing/>
        <w:jc w:val="both"/>
        <w:rPr>
          <w:sz w:val="24"/>
          <w:szCs w:val="24"/>
        </w:rPr>
      </w:pPr>
      <w:r w:rsidRPr="00A20CC6">
        <w:rPr>
          <w:sz w:val="24"/>
          <w:szCs w:val="24"/>
        </w:rPr>
        <w:lastRenderedPageBreak/>
        <w:t xml:space="preserve">7. </w:t>
      </w:r>
      <w:r w:rsidRPr="00A20CC6">
        <w:rPr>
          <w:sz w:val="24"/>
          <w:szCs w:val="28"/>
        </w:rPr>
        <w:t>Проведение оценочных услуг объектов нежилого муниципального фонда, публикация информационных сообщений в средствах массовой информации, подготовка сведений на объекты недвижимого имущества</w:t>
      </w:r>
      <w:r w:rsidRPr="00A20CC6">
        <w:rPr>
          <w:sz w:val="24"/>
          <w:szCs w:val="24"/>
        </w:rPr>
        <w:t>;</w:t>
      </w:r>
    </w:p>
    <w:p w:rsidR="0014775B" w:rsidRPr="00A20CC6" w:rsidRDefault="0014775B" w:rsidP="00115071">
      <w:pPr>
        <w:shd w:val="clear" w:color="auto" w:fill="FFFFFF"/>
        <w:contextualSpacing/>
        <w:jc w:val="both"/>
        <w:rPr>
          <w:sz w:val="24"/>
          <w:szCs w:val="24"/>
        </w:rPr>
      </w:pPr>
      <w:r w:rsidRPr="00A20CC6">
        <w:rPr>
          <w:sz w:val="24"/>
          <w:szCs w:val="24"/>
        </w:rPr>
        <w:t>8. Подготовка технической документации на объекты недвижимого имущества, находящегося в собственности муниципального образования «Город Астрахань»;</w:t>
      </w:r>
    </w:p>
    <w:p w:rsidR="0014775B" w:rsidRPr="00A20CC6" w:rsidRDefault="0014775B" w:rsidP="00115071">
      <w:pPr>
        <w:shd w:val="clear" w:color="auto" w:fill="FFFFFF"/>
        <w:contextualSpacing/>
        <w:jc w:val="both"/>
        <w:rPr>
          <w:sz w:val="24"/>
          <w:szCs w:val="24"/>
        </w:rPr>
      </w:pPr>
      <w:r w:rsidRPr="00A20CC6">
        <w:rPr>
          <w:sz w:val="24"/>
          <w:szCs w:val="24"/>
        </w:rPr>
        <w:t>9. Содержание и обслуживание зданий и помещений администрации муниципального образования «Город Астрахань».</w:t>
      </w:r>
    </w:p>
    <w:p w:rsidR="006E1D85" w:rsidRPr="00A20CC6" w:rsidRDefault="00E6372D" w:rsidP="009649EC">
      <w:pPr>
        <w:shd w:val="clear" w:color="auto" w:fill="FFFFFF"/>
        <w:ind w:firstLine="709"/>
        <w:jc w:val="both"/>
        <w:rPr>
          <w:sz w:val="24"/>
          <w:szCs w:val="24"/>
        </w:rPr>
      </w:pPr>
      <w:r w:rsidRPr="00A20CC6">
        <w:rPr>
          <w:sz w:val="24"/>
          <w:szCs w:val="24"/>
        </w:rPr>
        <w:t>Перечень программных мероприятий и показатели результатов деятельности управления представлены в приложении 1</w:t>
      </w:r>
      <w:r w:rsidR="000D6290" w:rsidRPr="00A20CC6">
        <w:rPr>
          <w:sz w:val="24"/>
          <w:szCs w:val="24"/>
        </w:rPr>
        <w:t xml:space="preserve"> к муниципальной программе</w:t>
      </w:r>
      <w:r w:rsidRPr="00A20CC6">
        <w:rPr>
          <w:sz w:val="24"/>
          <w:szCs w:val="24"/>
        </w:rPr>
        <w:t xml:space="preserve">.  </w:t>
      </w:r>
    </w:p>
    <w:p w:rsidR="00395810" w:rsidRPr="00A20CC6" w:rsidRDefault="00395810" w:rsidP="009649EC">
      <w:pPr>
        <w:shd w:val="clear" w:color="auto" w:fill="FFFFFF"/>
        <w:ind w:firstLine="709"/>
        <w:jc w:val="both"/>
        <w:rPr>
          <w:sz w:val="24"/>
          <w:szCs w:val="24"/>
        </w:rPr>
      </w:pPr>
      <w:r w:rsidRPr="00A20CC6">
        <w:rPr>
          <w:sz w:val="24"/>
          <w:szCs w:val="24"/>
        </w:rPr>
        <w:t xml:space="preserve">Также в </w:t>
      </w:r>
      <w:r w:rsidR="006516C1" w:rsidRPr="00A20CC6">
        <w:rPr>
          <w:sz w:val="24"/>
          <w:szCs w:val="24"/>
        </w:rPr>
        <w:t xml:space="preserve">муниципальную </w:t>
      </w:r>
      <w:r w:rsidRPr="00A20CC6">
        <w:rPr>
          <w:sz w:val="24"/>
          <w:szCs w:val="24"/>
        </w:rPr>
        <w:t xml:space="preserve">программу входит обеспечивающая подпрограмма, предусматривающая финансовое обеспечение деятельности ответственного исполнителя.  </w:t>
      </w:r>
    </w:p>
    <w:p w:rsidR="006516C1" w:rsidRPr="00A20CC6" w:rsidRDefault="006516C1" w:rsidP="009649EC">
      <w:pPr>
        <w:shd w:val="clear" w:color="auto" w:fill="FFFFFF"/>
        <w:ind w:firstLine="709"/>
        <w:jc w:val="both"/>
        <w:rPr>
          <w:sz w:val="24"/>
          <w:szCs w:val="24"/>
        </w:rPr>
      </w:pPr>
    </w:p>
    <w:p w:rsidR="00A235B4" w:rsidRPr="00A20CC6" w:rsidRDefault="00A235B4" w:rsidP="00312769">
      <w:pPr>
        <w:pStyle w:val="ae"/>
        <w:numPr>
          <w:ilvl w:val="0"/>
          <w:numId w:val="40"/>
        </w:numPr>
        <w:shd w:val="clear" w:color="auto" w:fill="FFFFFF"/>
        <w:jc w:val="center"/>
        <w:rPr>
          <w:b/>
          <w:sz w:val="24"/>
          <w:szCs w:val="24"/>
        </w:rPr>
      </w:pPr>
      <w:r w:rsidRPr="00A20CC6">
        <w:rPr>
          <w:b/>
          <w:sz w:val="24"/>
          <w:szCs w:val="24"/>
        </w:rPr>
        <w:t>Ресурсное обеспечение муниципальной программы</w:t>
      </w:r>
    </w:p>
    <w:p w:rsidR="00312769" w:rsidRPr="00A20CC6" w:rsidRDefault="00312769" w:rsidP="00312769">
      <w:pPr>
        <w:pStyle w:val="ae"/>
        <w:shd w:val="clear" w:color="auto" w:fill="FFFFFF"/>
        <w:ind w:left="360"/>
        <w:rPr>
          <w:b/>
          <w:sz w:val="24"/>
          <w:szCs w:val="24"/>
        </w:rPr>
      </w:pPr>
    </w:p>
    <w:p w:rsidR="007F246C" w:rsidRPr="00A20CC6" w:rsidRDefault="007F246C" w:rsidP="009649EC">
      <w:pPr>
        <w:ind w:firstLine="709"/>
        <w:jc w:val="both"/>
        <w:rPr>
          <w:sz w:val="24"/>
          <w:szCs w:val="24"/>
        </w:rPr>
      </w:pPr>
      <w:r w:rsidRPr="00A20CC6">
        <w:rPr>
          <w:sz w:val="24"/>
          <w:szCs w:val="24"/>
        </w:rPr>
        <w:t>Обоснование потребностей, необходимых для реализации программных ресурсов, базируется на рациональном использовании бюджетных средств по всем направлениям расходов.</w:t>
      </w:r>
    </w:p>
    <w:p w:rsidR="00114FD6" w:rsidRPr="00A20CC6" w:rsidRDefault="00932856" w:rsidP="00114FD6">
      <w:pPr>
        <w:shd w:val="clear" w:color="auto" w:fill="FFFFFF"/>
        <w:ind w:firstLine="709"/>
        <w:contextualSpacing/>
        <w:jc w:val="both"/>
        <w:rPr>
          <w:sz w:val="24"/>
          <w:szCs w:val="28"/>
        </w:rPr>
      </w:pPr>
      <w:r w:rsidRPr="00A20CC6">
        <w:rPr>
          <w:sz w:val="24"/>
          <w:szCs w:val="24"/>
        </w:rPr>
        <w:t xml:space="preserve">Реализация </w:t>
      </w:r>
      <w:r w:rsidR="001E319E" w:rsidRPr="00A20CC6">
        <w:rPr>
          <w:sz w:val="24"/>
          <w:szCs w:val="24"/>
        </w:rPr>
        <w:t xml:space="preserve">муниципальной </w:t>
      </w:r>
      <w:r w:rsidRPr="00A20CC6">
        <w:rPr>
          <w:sz w:val="24"/>
          <w:szCs w:val="24"/>
        </w:rPr>
        <w:t>программы осуществляется за счет средств местного бюджета</w:t>
      </w:r>
      <w:r w:rsidRPr="00A20CC6">
        <w:rPr>
          <w:sz w:val="22"/>
          <w:szCs w:val="24"/>
        </w:rPr>
        <w:t xml:space="preserve"> </w:t>
      </w:r>
      <w:r w:rsidR="00766CF4" w:rsidRPr="00A20CC6">
        <w:rPr>
          <w:sz w:val="24"/>
          <w:szCs w:val="28"/>
        </w:rPr>
        <w:t xml:space="preserve">в объеме </w:t>
      </w:r>
      <w:r w:rsidR="005A1542">
        <w:rPr>
          <w:sz w:val="24"/>
          <w:szCs w:val="28"/>
        </w:rPr>
        <w:t>252 588 759</w:t>
      </w:r>
      <w:r w:rsidR="00114FD6" w:rsidRPr="00A20CC6">
        <w:rPr>
          <w:sz w:val="24"/>
          <w:szCs w:val="28"/>
        </w:rPr>
        <w:t xml:space="preserve"> руб., в том числе по годам: в 2021 г. – </w:t>
      </w:r>
      <w:r w:rsidR="005A1542">
        <w:rPr>
          <w:sz w:val="24"/>
          <w:szCs w:val="28"/>
        </w:rPr>
        <w:t>84 196 253</w:t>
      </w:r>
      <w:r w:rsidR="00114FD6" w:rsidRPr="00A20CC6">
        <w:rPr>
          <w:sz w:val="24"/>
          <w:szCs w:val="28"/>
        </w:rPr>
        <w:t xml:space="preserve"> руб., в 202</w:t>
      </w:r>
      <w:r w:rsidR="00035BB2" w:rsidRPr="00A20CC6">
        <w:rPr>
          <w:sz w:val="24"/>
          <w:szCs w:val="28"/>
        </w:rPr>
        <w:t>2</w:t>
      </w:r>
      <w:r w:rsidR="00114FD6" w:rsidRPr="00A20CC6">
        <w:rPr>
          <w:sz w:val="24"/>
          <w:szCs w:val="28"/>
        </w:rPr>
        <w:t xml:space="preserve"> г. – </w:t>
      </w:r>
      <w:r w:rsidR="005A1542">
        <w:rPr>
          <w:sz w:val="24"/>
          <w:szCs w:val="28"/>
        </w:rPr>
        <w:t>84 196 253</w:t>
      </w:r>
      <w:r w:rsidR="00114FD6" w:rsidRPr="00A20CC6">
        <w:rPr>
          <w:sz w:val="24"/>
          <w:szCs w:val="28"/>
        </w:rPr>
        <w:t xml:space="preserve"> руб., в 2023 г. – </w:t>
      </w:r>
      <w:r w:rsidR="005A1542">
        <w:rPr>
          <w:sz w:val="24"/>
          <w:szCs w:val="28"/>
        </w:rPr>
        <w:t>84 196 253</w:t>
      </w:r>
      <w:r w:rsidR="00114FD6" w:rsidRPr="00A20CC6">
        <w:rPr>
          <w:sz w:val="24"/>
          <w:szCs w:val="28"/>
        </w:rPr>
        <w:t xml:space="preserve"> руб.</w:t>
      </w:r>
    </w:p>
    <w:p w:rsidR="00D60C2F" w:rsidRPr="00A20CC6" w:rsidRDefault="00D60C2F" w:rsidP="009649EC">
      <w:pPr>
        <w:tabs>
          <w:tab w:val="left" w:pos="13680"/>
        </w:tabs>
        <w:ind w:right="-6" w:firstLine="709"/>
        <w:jc w:val="both"/>
        <w:rPr>
          <w:sz w:val="24"/>
          <w:szCs w:val="24"/>
        </w:rPr>
      </w:pPr>
      <w:r w:rsidRPr="00A20CC6">
        <w:rPr>
          <w:sz w:val="24"/>
          <w:szCs w:val="24"/>
        </w:rPr>
        <w:t>Объемы финансирования за счет средств местного бюджета подлежат уточнению исходя из возможностей бюджета с корректировкой программных мероприятий, результатов из реализации и оценки эффективности.</w:t>
      </w:r>
    </w:p>
    <w:p w:rsidR="00AC0E24" w:rsidRPr="00A20CC6" w:rsidRDefault="00D60C2F" w:rsidP="009649EC">
      <w:pPr>
        <w:tabs>
          <w:tab w:val="left" w:pos="13680"/>
        </w:tabs>
        <w:ind w:right="-6" w:firstLine="709"/>
        <w:jc w:val="both"/>
        <w:rPr>
          <w:sz w:val="24"/>
          <w:szCs w:val="24"/>
        </w:rPr>
      </w:pPr>
      <w:r w:rsidRPr="00A20CC6">
        <w:rPr>
          <w:sz w:val="24"/>
          <w:szCs w:val="24"/>
        </w:rPr>
        <w:t>.</w:t>
      </w:r>
    </w:p>
    <w:p w:rsidR="00953A9E" w:rsidRPr="00A20CC6" w:rsidRDefault="00953A9E" w:rsidP="009649EC">
      <w:pPr>
        <w:tabs>
          <w:tab w:val="left" w:pos="13680"/>
        </w:tabs>
        <w:ind w:right="-6" w:firstLine="709"/>
        <w:jc w:val="center"/>
        <w:rPr>
          <w:b/>
          <w:sz w:val="24"/>
          <w:szCs w:val="24"/>
        </w:rPr>
      </w:pPr>
      <w:r w:rsidRPr="00A20CC6">
        <w:rPr>
          <w:b/>
          <w:sz w:val="24"/>
          <w:szCs w:val="24"/>
        </w:rPr>
        <w:t>7. Механизм реализации муниципальной программы</w:t>
      </w:r>
    </w:p>
    <w:p w:rsidR="006A0908" w:rsidRPr="00A20CC6" w:rsidRDefault="006A0908" w:rsidP="009649EC">
      <w:pPr>
        <w:tabs>
          <w:tab w:val="left" w:pos="13680"/>
        </w:tabs>
        <w:ind w:right="-6" w:firstLine="709"/>
        <w:jc w:val="center"/>
        <w:rPr>
          <w:b/>
          <w:sz w:val="24"/>
          <w:szCs w:val="24"/>
        </w:rPr>
      </w:pPr>
    </w:p>
    <w:p w:rsidR="0075117B" w:rsidRPr="00A20CC6" w:rsidRDefault="0075117B" w:rsidP="0075117B">
      <w:pPr>
        <w:widowControl w:val="0"/>
        <w:suppressAutoHyphens w:val="0"/>
        <w:autoSpaceDE w:val="0"/>
        <w:autoSpaceDN w:val="0"/>
        <w:adjustRightInd w:val="0"/>
        <w:ind w:firstLine="540"/>
        <w:jc w:val="both"/>
        <w:rPr>
          <w:sz w:val="24"/>
          <w:szCs w:val="24"/>
        </w:rPr>
      </w:pPr>
      <w:r w:rsidRPr="00A20CC6">
        <w:rPr>
          <w:sz w:val="24"/>
          <w:szCs w:val="24"/>
        </w:rPr>
        <w:t>Управление муниципального имущества</w:t>
      </w:r>
      <w:r w:rsidR="00D60B33" w:rsidRPr="00A20CC6">
        <w:t xml:space="preserve"> </w:t>
      </w:r>
      <w:r w:rsidR="00D60B33" w:rsidRPr="00A20CC6">
        <w:rPr>
          <w:sz w:val="24"/>
          <w:szCs w:val="24"/>
        </w:rPr>
        <w:t xml:space="preserve">администрации </w:t>
      </w:r>
      <w:r w:rsidR="00AD4797" w:rsidRPr="00A20CC6">
        <w:rPr>
          <w:sz w:val="24"/>
          <w:szCs w:val="24"/>
        </w:rPr>
        <w:t xml:space="preserve">муниципального образования </w:t>
      </w:r>
      <w:r w:rsidR="00D60B33" w:rsidRPr="00A20CC6">
        <w:rPr>
          <w:sz w:val="24"/>
          <w:szCs w:val="24"/>
        </w:rPr>
        <w:t xml:space="preserve"> «Город Астрахань» </w:t>
      </w:r>
      <w:r w:rsidRPr="00A20CC6">
        <w:rPr>
          <w:sz w:val="24"/>
          <w:szCs w:val="24"/>
        </w:rPr>
        <w:t xml:space="preserve">определяет механизм реализации </w:t>
      </w:r>
      <w:r w:rsidR="001E319E" w:rsidRPr="00A20CC6">
        <w:rPr>
          <w:sz w:val="24"/>
          <w:szCs w:val="24"/>
        </w:rPr>
        <w:t>муниципальной п</w:t>
      </w:r>
      <w:r w:rsidRPr="00A20CC6">
        <w:rPr>
          <w:sz w:val="24"/>
          <w:szCs w:val="24"/>
        </w:rPr>
        <w:t>рограммы, который направлен на эффективное планирование хода исполнения ее мероприятий, координацию действий ответственного исполнителя, обеспечение контроля исполнения программных мероприятий, выработку решений при возникновении отклонений показателей при исполнении мероприятий от запланированных значений, и включает:</w:t>
      </w:r>
    </w:p>
    <w:p w:rsidR="0075117B" w:rsidRPr="00A20CC6" w:rsidRDefault="0075117B" w:rsidP="0075117B">
      <w:pPr>
        <w:widowControl w:val="0"/>
        <w:suppressAutoHyphens w:val="0"/>
        <w:autoSpaceDE w:val="0"/>
        <w:autoSpaceDN w:val="0"/>
        <w:adjustRightInd w:val="0"/>
        <w:ind w:firstLine="540"/>
        <w:jc w:val="both"/>
        <w:rPr>
          <w:sz w:val="24"/>
          <w:szCs w:val="24"/>
        </w:rPr>
      </w:pPr>
      <w:r w:rsidRPr="00A20CC6">
        <w:rPr>
          <w:sz w:val="24"/>
          <w:szCs w:val="24"/>
        </w:rPr>
        <w:t xml:space="preserve">- разработку проектов нормативных правовых актов </w:t>
      </w:r>
      <w:r w:rsidR="00AD4797" w:rsidRPr="00A20CC6">
        <w:rPr>
          <w:sz w:val="24"/>
          <w:szCs w:val="24"/>
        </w:rPr>
        <w:t xml:space="preserve">органов местного самоуправления </w:t>
      </w:r>
      <w:r w:rsidRPr="00A20CC6">
        <w:rPr>
          <w:sz w:val="24"/>
          <w:szCs w:val="24"/>
        </w:rPr>
        <w:t xml:space="preserve">муниципального образования «Город Астрахань», внесение изменений в действующие нормативные правовые акты </w:t>
      </w:r>
      <w:r w:rsidR="00AD4797" w:rsidRPr="00A20CC6">
        <w:rPr>
          <w:sz w:val="24"/>
          <w:szCs w:val="24"/>
        </w:rPr>
        <w:t xml:space="preserve">органов местного самоуправления </w:t>
      </w:r>
      <w:r w:rsidRPr="00A20CC6">
        <w:rPr>
          <w:sz w:val="24"/>
          <w:szCs w:val="24"/>
        </w:rPr>
        <w:t xml:space="preserve">муниципального образования «Город Астрахань», необходимые для выполнения </w:t>
      </w:r>
      <w:r w:rsidR="001E319E" w:rsidRPr="00A20CC6">
        <w:rPr>
          <w:sz w:val="24"/>
          <w:szCs w:val="24"/>
        </w:rPr>
        <w:t>муниципальной п</w:t>
      </w:r>
      <w:r w:rsidRPr="00A20CC6">
        <w:rPr>
          <w:sz w:val="24"/>
          <w:szCs w:val="24"/>
        </w:rPr>
        <w:t>рограммы;</w:t>
      </w:r>
    </w:p>
    <w:p w:rsidR="0075117B" w:rsidRPr="00A20CC6" w:rsidRDefault="0075117B" w:rsidP="0075117B">
      <w:pPr>
        <w:widowControl w:val="0"/>
        <w:suppressAutoHyphens w:val="0"/>
        <w:autoSpaceDE w:val="0"/>
        <w:autoSpaceDN w:val="0"/>
        <w:adjustRightInd w:val="0"/>
        <w:ind w:firstLine="540"/>
        <w:jc w:val="both"/>
        <w:rPr>
          <w:sz w:val="24"/>
          <w:szCs w:val="24"/>
        </w:rPr>
      </w:pPr>
      <w:r w:rsidRPr="00A20CC6">
        <w:rPr>
          <w:sz w:val="24"/>
          <w:szCs w:val="24"/>
        </w:rPr>
        <w:t>- уточнение объемов финансирования по программным мероприятиям на очередной финансовый год и на плановый период;</w:t>
      </w:r>
    </w:p>
    <w:p w:rsidR="0075117B" w:rsidRPr="00A20CC6" w:rsidRDefault="0075117B" w:rsidP="0075117B">
      <w:pPr>
        <w:widowControl w:val="0"/>
        <w:suppressAutoHyphens w:val="0"/>
        <w:autoSpaceDE w:val="0"/>
        <w:autoSpaceDN w:val="0"/>
        <w:adjustRightInd w:val="0"/>
        <w:ind w:firstLine="540"/>
        <w:jc w:val="both"/>
        <w:rPr>
          <w:sz w:val="24"/>
          <w:szCs w:val="24"/>
        </w:rPr>
      </w:pPr>
      <w:r w:rsidRPr="00A20CC6">
        <w:rPr>
          <w:sz w:val="24"/>
          <w:szCs w:val="24"/>
        </w:rPr>
        <w:t xml:space="preserve">- управление </w:t>
      </w:r>
      <w:r w:rsidR="001E319E" w:rsidRPr="00A20CC6">
        <w:rPr>
          <w:sz w:val="24"/>
          <w:szCs w:val="24"/>
        </w:rPr>
        <w:t>муниципальной п</w:t>
      </w:r>
      <w:r w:rsidRPr="00A20CC6">
        <w:rPr>
          <w:sz w:val="24"/>
          <w:szCs w:val="24"/>
        </w:rPr>
        <w:t>рограммой, эффективное использование средств, выделенных на ее реализацию;</w:t>
      </w:r>
    </w:p>
    <w:p w:rsidR="0075117B" w:rsidRPr="00A20CC6" w:rsidRDefault="0075117B" w:rsidP="0075117B">
      <w:pPr>
        <w:widowControl w:val="0"/>
        <w:suppressAutoHyphens w:val="0"/>
        <w:autoSpaceDE w:val="0"/>
        <w:autoSpaceDN w:val="0"/>
        <w:adjustRightInd w:val="0"/>
        <w:ind w:firstLine="540"/>
        <w:jc w:val="both"/>
        <w:rPr>
          <w:sz w:val="24"/>
          <w:szCs w:val="24"/>
        </w:rPr>
      </w:pPr>
      <w:r w:rsidRPr="00A20CC6">
        <w:rPr>
          <w:sz w:val="24"/>
          <w:szCs w:val="24"/>
        </w:rPr>
        <w:t>- достижение запланированных результатов.</w:t>
      </w:r>
    </w:p>
    <w:p w:rsidR="00517097" w:rsidRPr="00A20CC6" w:rsidRDefault="00517097" w:rsidP="009649EC">
      <w:pPr>
        <w:shd w:val="clear" w:color="auto" w:fill="FFFFFF"/>
        <w:ind w:left="714" w:firstLine="709"/>
        <w:contextualSpacing/>
        <w:jc w:val="center"/>
        <w:rPr>
          <w:b/>
          <w:sz w:val="24"/>
          <w:szCs w:val="24"/>
        </w:rPr>
      </w:pPr>
    </w:p>
    <w:p w:rsidR="00231711" w:rsidRPr="00A20CC6" w:rsidRDefault="00953A9E" w:rsidP="009649EC">
      <w:pPr>
        <w:shd w:val="clear" w:color="auto" w:fill="FFFFFF"/>
        <w:ind w:left="714" w:firstLine="709"/>
        <w:contextualSpacing/>
        <w:jc w:val="center"/>
        <w:rPr>
          <w:b/>
          <w:sz w:val="24"/>
          <w:szCs w:val="24"/>
        </w:rPr>
      </w:pPr>
      <w:r w:rsidRPr="00A20CC6">
        <w:rPr>
          <w:b/>
          <w:sz w:val="24"/>
          <w:szCs w:val="24"/>
        </w:rPr>
        <w:t>8</w:t>
      </w:r>
      <w:r w:rsidR="00EB6F0E" w:rsidRPr="00A20CC6">
        <w:rPr>
          <w:b/>
          <w:sz w:val="24"/>
          <w:szCs w:val="24"/>
        </w:rPr>
        <w:t xml:space="preserve">. </w:t>
      </w:r>
      <w:r w:rsidRPr="00A20CC6">
        <w:rPr>
          <w:b/>
          <w:sz w:val="24"/>
          <w:szCs w:val="24"/>
        </w:rPr>
        <w:t>Сведения об ответственном исполнителе, соисполнителях муниципальной программы (подпрограммы), организация управления муниципальной</w:t>
      </w:r>
    </w:p>
    <w:p w:rsidR="0066113E" w:rsidRPr="00A20CC6" w:rsidRDefault="00953A9E" w:rsidP="009649EC">
      <w:pPr>
        <w:shd w:val="clear" w:color="auto" w:fill="FFFFFF"/>
        <w:ind w:left="714" w:firstLine="709"/>
        <w:contextualSpacing/>
        <w:jc w:val="center"/>
        <w:rPr>
          <w:sz w:val="24"/>
          <w:szCs w:val="24"/>
        </w:rPr>
      </w:pPr>
      <w:r w:rsidRPr="00A20CC6">
        <w:rPr>
          <w:b/>
          <w:sz w:val="24"/>
          <w:szCs w:val="24"/>
        </w:rPr>
        <w:t xml:space="preserve">программой и </w:t>
      </w:r>
      <w:proofErr w:type="gramStart"/>
      <w:r w:rsidRPr="00A20CC6">
        <w:rPr>
          <w:b/>
          <w:sz w:val="24"/>
          <w:szCs w:val="24"/>
        </w:rPr>
        <w:t>контроль за</w:t>
      </w:r>
      <w:proofErr w:type="gramEnd"/>
      <w:r w:rsidRPr="00A20CC6">
        <w:rPr>
          <w:b/>
          <w:sz w:val="24"/>
          <w:szCs w:val="24"/>
        </w:rPr>
        <w:t xml:space="preserve"> ходом ее реализации.</w:t>
      </w:r>
    </w:p>
    <w:p w:rsidR="0066113E" w:rsidRPr="00A20CC6" w:rsidRDefault="0066113E" w:rsidP="009649EC">
      <w:pPr>
        <w:tabs>
          <w:tab w:val="left" w:pos="13680"/>
        </w:tabs>
        <w:ind w:right="-6" w:firstLine="709"/>
        <w:jc w:val="both"/>
        <w:rPr>
          <w:sz w:val="24"/>
          <w:szCs w:val="24"/>
        </w:rPr>
      </w:pPr>
    </w:p>
    <w:p w:rsidR="00323B57" w:rsidRPr="00A20CC6" w:rsidRDefault="001C6902" w:rsidP="001C6902">
      <w:pPr>
        <w:jc w:val="both"/>
        <w:rPr>
          <w:sz w:val="24"/>
          <w:szCs w:val="24"/>
        </w:rPr>
      </w:pPr>
      <w:r w:rsidRPr="00A20CC6">
        <w:rPr>
          <w:sz w:val="24"/>
          <w:szCs w:val="24"/>
        </w:rPr>
        <w:t xml:space="preserve">           </w:t>
      </w:r>
      <w:r w:rsidR="0066113E" w:rsidRPr="00A20CC6">
        <w:rPr>
          <w:sz w:val="24"/>
          <w:szCs w:val="24"/>
        </w:rPr>
        <w:t>Ответственным и</w:t>
      </w:r>
      <w:r w:rsidR="00C91C02" w:rsidRPr="00A20CC6">
        <w:rPr>
          <w:sz w:val="24"/>
          <w:szCs w:val="24"/>
        </w:rPr>
        <w:t xml:space="preserve">сполнителем </w:t>
      </w:r>
      <w:r w:rsidR="00953A9E" w:rsidRPr="00A20CC6">
        <w:rPr>
          <w:sz w:val="24"/>
          <w:szCs w:val="24"/>
        </w:rPr>
        <w:t>муниципальной п</w:t>
      </w:r>
      <w:r w:rsidR="00D92D23" w:rsidRPr="00A20CC6">
        <w:rPr>
          <w:sz w:val="24"/>
          <w:szCs w:val="24"/>
        </w:rPr>
        <w:t>р</w:t>
      </w:r>
      <w:r w:rsidR="00E3208F" w:rsidRPr="00A20CC6">
        <w:rPr>
          <w:sz w:val="24"/>
          <w:szCs w:val="24"/>
        </w:rPr>
        <w:t>ограммы</w:t>
      </w:r>
      <w:r w:rsidRPr="00A20CC6">
        <w:rPr>
          <w:sz w:val="24"/>
          <w:szCs w:val="24"/>
        </w:rPr>
        <w:t xml:space="preserve"> «Распоряжение и управление муниципальным имуществом и земельными участками  города Астрахани»</w:t>
      </w:r>
      <w:r w:rsidR="00A67E77" w:rsidRPr="00A20CC6">
        <w:rPr>
          <w:sz w:val="24"/>
          <w:szCs w:val="24"/>
        </w:rPr>
        <w:t xml:space="preserve">, подпрограммы 1 </w:t>
      </w:r>
      <w:r w:rsidRPr="00A20CC6">
        <w:rPr>
          <w:sz w:val="24"/>
          <w:szCs w:val="24"/>
        </w:rPr>
        <w:t xml:space="preserve">«Управление муниципальным имуществом» </w:t>
      </w:r>
      <w:r w:rsidR="00A67E77" w:rsidRPr="00A20CC6">
        <w:rPr>
          <w:sz w:val="24"/>
          <w:szCs w:val="24"/>
        </w:rPr>
        <w:t xml:space="preserve">и </w:t>
      </w:r>
      <w:r w:rsidR="00C71139" w:rsidRPr="00A20CC6">
        <w:rPr>
          <w:sz w:val="24"/>
          <w:szCs w:val="24"/>
        </w:rPr>
        <w:t>«О</w:t>
      </w:r>
      <w:r w:rsidR="00A67E77" w:rsidRPr="00A20CC6">
        <w:rPr>
          <w:sz w:val="24"/>
          <w:szCs w:val="24"/>
        </w:rPr>
        <w:t xml:space="preserve">беспечивающей </w:t>
      </w:r>
      <w:r w:rsidR="00A67E77" w:rsidRPr="00A20CC6">
        <w:rPr>
          <w:sz w:val="24"/>
          <w:szCs w:val="24"/>
        </w:rPr>
        <w:lastRenderedPageBreak/>
        <w:t>подпрограммы</w:t>
      </w:r>
      <w:r w:rsidR="00C71139" w:rsidRPr="00A20CC6">
        <w:rPr>
          <w:sz w:val="24"/>
          <w:szCs w:val="24"/>
        </w:rPr>
        <w:t>»</w:t>
      </w:r>
      <w:r w:rsidR="00E3208F" w:rsidRPr="00A20CC6">
        <w:rPr>
          <w:sz w:val="24"/>
          <w:szCs w:val="24"/>
        </w:rPr>
        <w:t xml:space="preserve"> является </w:t>
      </w:r>
      <w:r w:rsidR="00216894" w:rsidRPr="00A20CC6">
        <w:rPr>
          <w:sz w:val="24"/>
          <w:szCs w:val="24"/>
        </w:rPr>
        <w:t>у</w:t>
      </w:r>
      <w:r w:rsidR="00EB6F0E" w:rsidRPr="00A20CC6">
        <w:rPr>
          <w:sz w:val="24"/>
          <w:szCs w:val="24"/>
        </w:rPr>
        <w:t xml:space="preserve">правление муниципального имущества </w:t>
      </w:r>
      <w:r w:rsidR="0066113E" w:rsidRPr="00A20CC6">
        <w:rPr>
          <w:sz w:val="24"/>
          <w:szCs w:val="24"/>
        </w:rPr>
        <w:t>администрации муниципального образования «Город Астрахань»</w:t>
      </w:r>
      <w:r w:rsidR="00323B57" w:rsidRPr="00A20CC6">
        <w:rPr>
          <w:sz w:val="24"/>
          <w:szCs w:val="24"/>
        </w:rPr>
        <w:t>.</w:t>
      </w:r>
    </w:p>
    <w:p w:rsidR="00BE6C5F" w:rsidRPr="00A20CC6" w:rsidRDefault="00831D2C" w:rsidP="001C6902">
      <w:pPr>
        <w:jc w:val="both"/>
        <w:rPr>
          <w:sz w:val="24"/>
          <w:szCs w:val="24"/>
        </w:rPr>
      </w:pPr>
      <w:r w:rsidRPr="00A20CC6">
        <w:rPr>
          <w:sz w:val="24"/>
          <w:szCs w:val="24"/>
        </w:rPr>
        <w:t xml:space="preserve">            </w:t>
      </w:r>
      <w:r w:rsidR="00956F33" w:rsidRPr="00A20CC6">
        <w:rPr>
          <w:sz w:val="24"/>
          <w:szCs w:val="24"/>
        </w:rPr>
        <w:t>Соисполнителем муниципальной программы</w:t>
      </w:r>
      <w:r w:rsidRPr="00A20CC6">
        <w:rPr>
          <w:sz w:val="24"/>
          <w:szCs w:val="24"/>
        </w:rPr>
        <w:t xml:space="preserve"> и ответственным исполнителем </w:t>
      </w:r>
      <w:r w:rsidR="00956F33" w:rsidRPr="00A20CC6">
        <w:rPr>
          <w:sz w:val="24"/>
          <w:szCs w:val="24"/>
        </w:rPr>
        <w:t xml:space="preserve"> </w:t>
      </w:r>
      <w:r w:rsidRPr="00A20CC6">
        <w:rPr>
          <w:sz w:val="24"/>
          <w:szCs w:val="24"/>
        </w:rPr>
        <w:t xml:space="preserve">подпрограммы 2 «Техническое обслуживание зданий администрации муниципального образования «Город  Астрахань» </w:t>
      </w:r>
      <w:r w:rsidR="00956F33" w:rsidRPr="00A20CC6">
        <w:rPr>
          <w:sz w:val="24"/>
          <w:szCs w:val="24"/>
        </w:rPr>
        <w:t xml:space="preserve">является </w:t>
      </w:r>
      <w:r w:rsidR="00BE6C5F" w:rsidRPr="00A20CC6">
        <w:rPr>
          <w:sz w:val="24"/>
          <w:szCs w:val="24"/>
        </w:rPr>
        <w:t>у</w:t>
      </w:r>
      <w:r w:rsidR="00956F33" w:rsidRPr="00A20CC6">
        <w:rPr>
          <w:sz w:val="24"/>
          <w:szCs w:val="24"/>
        </w:rPr>
        <w:t xml:space="preserve">правление по коммунальному хозяйству и благоустройству администрации </w:t>
      </w:r>
      <w:r w:rsidR="005B1A60" w:rsidRPr="00A20CC6">
        <w:rPr>
          <w:sz w:val="24"/>
          <w:szCs w:val="24"/>
        </w:rPr>
        <w:t xml:space="preserve">муниципального образования </w:t>
      </w:r>
      <w:r w:rsidR="00CB71A6" w:rsidRPr="00A20CC6">
        <w:rPr>
          <w:sz w:val="24"/>
          <w:szCs w:val="24"/>
        </w:rPr>
        <w:t>«Город Астрахань», которое представляет отчет</w:t>
      </w:r>
      <w:r w:rsidR="00BE6C5F" w:rsidRPr="00A20CC6">
        <w:rPr>
          <w:sz w:val="24"/>
          <w:szCs w:val="24"/>
        </w:rPr>
        <w:t>ы</w:t>
      </w:r>
      <w:r w:rsidR="00CB71A6" w:rsidRPr="00A20CC6">
        <w:rPr>
          <w:sz w:val="24"/>
          <w:szCs w:val="24"/>
        </w:rPr>
        <w:t xml:space="preserve"> </w:t>
      </w:r>
      <w:r w:rsidR="00BE6C5F" w:rsidRPr="00A20CC6">
        <w:rPr>
          <w:sz w:val="24"/>
          <w:szCs w:val="24"/>
        </w:rPr>
        <w:t xml:space="preserve">о реализации подпрограммы </w:t>
      </w:r>
      <w:r w:rsidR="00CB71A6" w:rsidRPr="00A20CC6">
        <w:rPr>
          <w:sz w:val="24"/>
          <w:szCs w:val="24"/>
        </w:rPr>
        <w:t xml:space="preserve">в управление муниципального имущества администрации </w:t>
      </w:r>
      <w:r w:rsidR="005B1A60" w:rsidRPr="00A20CC6">
        <w:rPr>
          <w:sz w:val="24"/>
          <w:szCs w:val="24"/>
        </w:rPr>
        <w:t xml:space="preserve">муниципального образования </w:t>
      </w:r>
      <w:r w:rsidR="00CB71A6" w:rsidRPr="00A20CC6">
        <w:rPr>
          <w:sz w:val="24"/>
          <w:szCs w:val="24"/>
        </w:rPr>
        <w:t>«Город Астрахань»</w:t>
      </w:r>
      <w:r w:rsidR="00BE6C5F" w:rsidRPr="00A20CC6">
        <w:t xml:space="preserve"> </w:t>
      </w:r>
      <w:r w:rsidR="00BE6C5F" w:rsidRPr="00A20CC6">
        <w:rPr>
          <w:sz w:val="24"/>
          <w:szCs w:val="24"/>
        </w:rPr>
        <w:t>по итогам:</w:t>
      </w:r>
    </w:p>
    <w:p w:rsidR="00BE6C5F" w:rsidRPr="00A20CC6" w:rsidRDefault="00BE6C5F" w:rsidP="009649EC">
      <w:pPr>
        <w:ind w:firstLine="709"/>
        <w:jc w:val="both"/>
        <w:rPr>
          <w:sz w:val="24"/>
          <w:szCs w:val="24"/>
        </w:rPr>
      </w:pPr>
      <w:r w:rsidRPr="00A20CC6">
        <w:rPr>
          <w:sz w:val="24"/>
          <w:szCs w:val="24"/>
        </w:rPr>
        <w:t xml:space="preserve">- полугодия – до </w:t>
      </w:r>
      <w:r w:rsidR="003D670A" w:rsidRPr="00A20CC6">
        <w:rPr>
          <w:sz w:val="24"/>
          <w:szCs w:val="24"/>
        </w:rPr>
        <w:t>2</w:t>
      </w:r>
      <w:r w:rsidR="00341045" w:rsidRPr="00A20CC6">
        <w:rPr>
          <w:sz w:val="24"/>
          <w:szCs w:val="24"/>
        </w:rPr>
        <w:t>0</w:t>
      </w:r>
      <w:r w:rsidRPr="00A20CC6">
        <w:rPr>
          <w:sz w:val="24"/>
          <w:szCs w:val="24"/>
        </w:rPr>
        <w:t xml:space="preserve"> числа месяца, следующего за отчетным периодом;</w:t>
      </w:r>
    </w:p>
    <w:p w:rsidR="00956F33" w:rsidRPr="00A20CC6" w:rsidRDefault="00BE6C5F" w:rsidP="009649EC">
      <w:pPr>
        <w:ind w:firstLine="709"/>
        <w:jc w:val="both"/>
        <w:rPr>
          <w:sz w:val="24"/>
          <w:szCs w:val="24"/>
        </w:rPr>
      </w:pPr>
      <w:r w:rsidRPr="00A20CC6">
        <w:rPr>
          <w:sz w:val="24"/>
          <w:szCs w:val="24"/>
        </w:rPr>
        <w:t xml:space="preserve">- года – до </w:t>
      </w:r>
      <w:r w:rsidR="00856D31" w:rsidRPr="00A20CC6">
        <w:rPr>
          <w:sz w:val="24"/>
          <w:szCs w:val="24"/>
        </w:rPr>
        <w:t xml:space="preserve">1 марта </w:t>
      </w:r>
      <w:r w:rsidRPr="00A20CC6">
        <w:rPr>
          <w:sz w:val="24"/>
          <w:szCs w:val="24"/>
        </w:rPr>
        <w:t>года, следующего за отчетным годом</w:t>
      </w:r>
      <w:r w:rsidR="00CB71A6" w:rsidRPr="00A20CC6">
        <w:rPr>
          <w:sz w:val="24"/>
          <w:szCs w:val="24"/>
        </w:rPr>
        <w:t>.</w:t>
      </w:r>
    </w:p>
    <w:p w:rsidR="00A7733F" w:rsidRPr="00A20CC6" w:rsidRDefault="00EB2502" w:rsidP="009649EC">
      <w:pPr>
        <w:ind w:firstLine="709"/>
        <w:jc w:val="both"/>
        <w:rPr>
          <w:sz w:val="24"/>
          <w:szCs w:val="24"/>
        </w:rPr>
      </w:pPr>
      <w:r w:rsidRPr="00A20CC6">
        <w:rPr>
          <w:sz w:val="24"/>
          <w:szCs w:val="24"/>
        </w:rPr>
        <w:t>Ответственный и</w:t>
      </w:r>
      <w:r w:rsidR="00D92D23" w:rsidRPr="00A20CC6">
        <w:rPr>
          <w:sz w:val="24"/>
          <w:szCs w:val="24"/>
        </w:rPr>
        <w:t>сполнитель муниципальной п</w:t>
      </w:r>
      <w:r w:rsidR="00784BF1" w:rsidRPr="00A20CC6">
        <w:rPr>
          <w:sz w:val="24"/>
          <w:szCs w:val="24"/>
        </w:rPr>
        <w:t xml:space="preserve">рограммы с учётом </w:t>
      </w:r>
      <w:r w:rsidR="00323B57" w:rsidRPr="00A20CC6">
        <w:rPr>
          <w:sz w:val="24"/>
          <w:szCs w:val="24"/>
        </w:rPr>
        <w:t>выделенных на её реализацию бюджетных средств уточняет целевые показатели и затраты на программные мероприятия.</w:t>
      </w:r>
    </w:p>
    <w:p w:rsidR="00323B57" w:rsidRPr="00A20CC6" w:rsidRDefault="00323B57" w:rsidP="009649EC">
      <w:pPr>
        <w:ind w:firstLine="709"/>
        <w:jc w:val="both"/>
        <w:rPr>
          <w:sz w:val="24"/>
          <w:szCs w:val="24"/>
        </w:rPr>
      </w:pPr>
      <w:r w:rsidRPr="00A20CC6">
        <w:rPr>
          <w:sz w:val="24"/>
          <w:szCs w:val="24"/>
        </w:rPr>
        <w:t xml:space="preserve">Финансово-казначейское управление администрации </w:t>
      </w:r>
      <w:r w:rsidR="0066113E" w:rsidRPr="00A20CC6">
        <w:rPr>
          <w:sz w:val="24"/>
          <w:szCs w:val="24"/>
        </w:rPr>
        <w:t>муниципального образования «Город Астрахань»</w:t>
      </w:r>
      <w:r w:rsidRPr="00A20CC6">
        <w:rPr>
          <w:sz w:val="24"/>
          <w:szCs w:val="24"/>
        </w:rPr>
        <w:t xml:space="preserve"> осуществляет финансирование программных мероприятий за счет средств </w:t>
      </w:r>
      <w:r w:rsidR="005B1A60" w:rsidRPr="00A20CC6">
        <w:rPr>
          <w:sz w:val="24"/>
          <w:szCs w:val="24"/>
        </w:rPr>
        <w:t xml:space="preserve">местного </w:t>
      </w:r>
      <w:r w:rsidRPr="00A20CC6">
        <w:rPr>
          <w:sz w:val="24"/>
          <w:szCs w:val="24"/>
        </w:rPr>
        <w:t>бюджета</w:t>
      </w:r>
      <w:r w:rsidR="005B1A60" w:rsidRPr="00A20CC6">
        <w:rPr>
          <w:sz w:val="24"/>
          <w:szCs w:val="24"/>
        </w:rPr>
        <w:t>.</w:t>
      </w:r>
      <w:r w:rsidRPr="00A20CC6">
        <w:rPr>
          <w:sz w:val="24"/>
          <w:szCs w:val="24"/>
        </w:rPr>
        <w:t xml:space="preserve"> </w:t>
      </w:r>
    </w:p>
    <w:p w:rsidR="00323B57" w:rsidRPr="00A20CC6" w:rsidRDefault="00323B57" w:rsidP="009649EC">
      <w:pPr>
        <w:ind w:firstLine="709"/>
        <w:jc w:val="both"/>
        <w:rPr>
          <w:sz w:val="24"/>
          <w:szCs w:val="24"/>
        </w:rPr>
      </w:pPr>
      <w:r w:rsidRPr="00A20CC6">
        <w:rPr>
          <w:sz w:val="24"/>
          <w:szCs w:val="24"/>
        </w:rPr>
        <w:t xml:space="preserve">Отчеты о </w:t>
      </w:r>
      <w:r w:rsidR="001F7971" w:rsidRPr="00A20CC6">
        <w:rPr>
          <w:sz w:val="24"/>
          <w:szCs w:val="24"/>
        </w:rPr>
        <w:t xml:space="preserve">ходе </w:t>
      </w:r>
      <w:r w:rsidRPr="00A20CC6">
        <w:rPr>
          <w:sz w:val="24"/>
          <w:szCs w:val="24"/>
        </w:rPr>
        <w:t xml:space="preserve">реализации </w:t>
      </w:r>
      <w:r w:rsidR="001F7971" w:rsidRPr="00A20CC6">
        <w:rPr>
          <w:sz w:val="24"/>
          <w:szCs w:val="24"/>
        </w:rPr>
        <w:t>муниципальной п</w:t>
      </w:r>
      <w:r w:rsidRPr="00A20CC6">
        <w:rPr>
          <w:sz w:val="24"/>
          <w:szCs w:val="24"/>
        </w:rPr>
        <w:t xml:space="preserve">рограммы, включая информацию по повышению эффективности ее реализации, </w:t>
      </w:r>
      <w:r w:rsidR="00CB71A6" w:rsidRPr="00A20CC6">
        <w:rPr>
          <w:sz w:val="24"/>
          <w:szCs w:val="24"/>
        </w:rPr>
        <w:t xml:space="preserve">управлением муниципального имущества администрации </w:t>
      </w:r>
      <w:r w:rsidR="00B55891" w:rsidRPr="00A20CC6">
        <w:rPr>
          <w:sz w:val="24"/>
          <w:szCs w:val="24"/>
        </w:rPr>
        <w:t xml:space="preserve">муниципального образования </w:t>
      </w:r>
      <w:r w:rsidR="00CB71A6" w:rsidRPr="00A20CC6">
        <w:rPr>
          <w:sz w:val="24"/>
          <w:szCs w:val="24"/>
        </w:rPr>
        <w:t xml:space="preserve">«Город Астрахань» </w:t>
      </w:r>
      <w:r w:rsidRPr="00A20CC6">
        <w:rPr>
          <w:sz w:val="24"/>
          <w:szCs w:val="24"/>
        </w:rPr>
        <w:t xml:space="preserve">предоставляются в финансово – казначейское управление администрации </w:t>
      </w:r>
      <w:r w:rsidR="00B55891" w:rsidRPr="00A20CC6">
        <w:rPr>
          <w:sz w:val="24"/>
          <w:szCs w:val="24"/>
        </w:rPr>
        <w:t xml:space="preserve">муниципального образования </w:t>
      </w:r>
      <w:r w:rsidR="0066113E" w:rsidRPr="00A20CC6">
        <w:rPr>
          <w:sz w:val="24"/>
          <w:szCs w:val="24"/>
        </w:rPr>
        <w:t>«Город Астрахань»</w:t>
      </w:r>
      <w:r w:rsidR="001F7971" w:rsidRPr="00A20CC6">
        <w:rPr>
          <w:sz w:val="24"/>
          <w:szCs w:val="24"/>
        </w:rPr>
        <w:t xml:space="preserve"> по итогам</w:t>
      </w:r>
      <w:r w:rsidRPr="00A20CC6">
        <w:rPr>
          <w:sz w:val="24"/>
          <w:szCs w:val="24"/>
        </w:rPr>
        <w:t xml:space="preserve">: </w:t>
      </w:r>
    </w:p>
    <w:p w:rsidR="00323B57" w:rsidRPr="00A20CC6" w:rsidRDefault="00323B57" w:rsidP="009649EC">
      <w:pPr>
        <w:ind w:firstLine="709"/>
        <w:jc w:val="both"/>
        <w:rPr>
          <w:sz w:val="24"/>
          <w:szCs w:val="24"/>
        </w:rPr>
      </w:pPr>
      <w:r w:rsidRPr="00A20CC6">
        <w:rPr>
          <w:sz w:val="24"/>
          <w:szCs w:val="24"/>
        </w:rPr>
        <w:t xml:space="preserve"> - полугоди</w:t>
      </w:r>
      <w:r w:rsidR="001F7971" w:rsidRPr="00A20CC6">
        <w:rPr>
          <w:sz w:val="24"/>
          <w:szCs w:val="24"/>
        </w:rPr>
        <w:t>я</w:t>
      </w:r>
      <w:r w:rsidRPr="00A20CC6">
        <w:rPr>
          <w:sz w:val="24"/>
          <w:szCs w:val="24"/>
        </w:rPr>
        <w:t xml:space="preserve"> – до </w:t>
      </w:r>
      <w:r w:rsidR="00341045" w:rsidRPr="00A20CC6">
        <w:rPr>
          <w:sz w:val="24"/>
          <w:szCs w:val="24"/>
        </w:rPr>
        <w:t>20</w:t>
      </w:r>
      <w:r w:rsidRPr="00A20CC6">
        <w:rPr>
          <w:sz w:val="24"/>
          <w:szCs w:val="24"/>
        </w:rPr>
        <w:t xml:space="preserve"> числа месяца, следующего за отчетным периодом;</w:t>
      </w:r>
    </w:p>
    <w:p w:rsidR="00323B57" w:rsidRPr="00A20CC6" w:rsidRDefault="00323B57" w:rsidP="009649EC">
      <w:pPr>
        <w:tabs>
          <w:tab w:val="left" w:pos="13680"/>
        </w:tabs>
        <w:ind w:right="-6" w:firstLine="709"/>
        <w:jc w:val="both"/>
        <w:rPr>
          <w:sz w:val="24"/>
          <w:szCs w:val="24"/>
        </w:rPr>
      </w:pPr>
      <w:r w:rsidRPr="00A20CC6">
        <w:rPr>
          <w:sz w:val="24"/>
          <w:szCs w:val="24"/>
        </w:rPr>
        <w:t>- год</w:t>
      </w:r>
      <w:r w:rsidR="001F7971" w:rsidRPr="00A20CC6">
        <w:rPr>
          <w:sz w:val="24"/>
          <w:szCs w:val="24"/>
        </w:rPr>
        <w:t>а</w:t>
      </w:r>
      <w:r w:rsidRPr="00A20CC6">
        <w:rPr>
          <w:sz w:val="24"/>
          <w:szCs w:val="24"/>
        </w:rPr>
        <w:t xml:space="preserve"> – до </w:t>
      </w:r>
      <w:r w:rsidR="00341045" w:rsidRPr="00A20CC6">
        <w:rPr>
          <w:sz w:val="24"/>
          <w:szCs w:val="24"/>
        </w:rPr>
        <w:t>1 марта</w:t>
      </w:r>
      <w:r w:rsidRPr="00A20CC6">
        <w:rPr>
          <w:sz w:val="24"/>
          <w:szCs w:val="24"/>
        </w:rPr>
        <w:t xml:space="preserve"> года, следующего за отчетным </w:t>
      </w:r>
      <w:r w:rsidR="001F7971" w:rsidRPr="00A20CC6">
        <w:rPr>
          <w:sz w:val="24"/>
          <w:szCs w:val="24"/>
        </w:rPr>
        <w:t>годом</w:t>
      </w:r>
      <w:r w:rsidRPr="00A20CC6">
        <w:rPr>
          <w:sz w:val="24"/>
          <w:szCs w:val="24"/>
        </w:rPr>
        <w:t>.</w:t>
      </w:r>
    </w:p>
    <w:p w:rsidR="00323B57" w:rsidRPr="00A20CC6" w:rsidRDefault="00323B57" w:rsidP="009649EC">
      <w:pPr>
        <w:ind w:firstLine="709"/>
        <w:jc w:val="both"/>
        <w:rPr>
          <w:sz w:val="24"/>
          <w:szCs w:val="24"/>
        </w:rPr>
      </w:pPr>
      <w:r w:rsidRPr="00A20CC6">
        <w:rPr>
          <w:sz w:val="24"/>
          <w:szCs w:val="24"/>
        </w:rPr>
        <w:t xml:space="preserve"> </w:t>
      </w:r>
      <w:proofErr w:type="gramStart"/>
      <w:r w:rsidRPr="00A20CC6">
        <w:rPr>
          <w:sz w:val="24"/>
          <w:szCs w:val="24"/>
        </w:rPr>
        <w:t>Контроль за</w:t>
      </w:r>
      <w:proofErr w:type="gramEnd"/>
      <w:r w:rsidRPr="00A20CC6">
        <w:rPr>
          <w:sz w:val="24"/>
          <w:szCs w:val="24"/>
        </w:rPr>
        <w:t xml:space="preserve"> ходом выполнения </w:t>
      </w:r>
      <w:r w:rsidR="001F7971" w:rsidRPr="00A20CC6">
        <w:rPr>
          <w:sz w:val="24"/>
          <w:szCs w:val="24"/>
        </w:rPr>
        <w:t>муниципальной п</w:t>
      </w:r>
      <w:r w:rsidRPr="00A20CC6">
        <w:rPr>
          <w:sz w:val="24"/>
          <w:szCs w:val="24"/>
        </w:rPr>
        <w:t xml:space="preserve">рограммы возлагается на </w:t>
      </w:r>
      <w:r w:rsidR="008B7E7F" w:rsidRPr="00A20CC6">
        <w:rPr>
          <w:sz w:val="24"/>
          <w:szCs w:val="24"/>
        </w:rPr>
        <w:t xml:space="preserve">начальника управления муниципального имущества </w:t>
      </w:r>
      <w:r w:rsidR="0066113E" w:rsidRPr="00A20CC6">
        <w:rPr>
          <w:sz w:val="24"/>
          <w:szCs w:val="24"/>
        </w:rPr>
        <w:t>администрации муниципального образования «Город Астрахань».</w:t>
      </w:r>
    </w:p>
    <w:p w:rsidR="00734DE5" w:rsidRPr="00A20CC6" w:rsidRDefault="00734DE5" w:rsidP="009649EC">
      <w:pPr>
        <w:shd w:val="clear" w:color="auto" w:fill="FFFFFF"/>
        <w:ind w:left="714" w:firstLine="709"/>
        <w:jc w:val="center"/>
        <w:rPr>
          <w:b/>
          <w:sz w:val="24"/>
          <w:szCs w:val="24"/>
        </w:rPr>
      </w:pPr>
    </w:p>
    <w:p w:rsidR="00EB6F0E" w:rsidRPr="00A20CC6" w:rsidRDefault="00953A9E" w:rsidP="009649EC">
      <w:pPr>
        <w:shd w:val="clear" w:color="auto" w:fill="FFFFFF"/>
        <w:ind w:left="714" w:firstLine="709"/>
        <w:jc w:val="center"/>
        <w:rPr>
          <w:b/>
          <w:sz w:val="24"/>
          <w:szCs w:val="24"/>
        </w:rPr>
      </w:pPr>
      <w:r w:rsidRPr="00A20CC6">
        <w:rPr>
          <w:b/>
          <w:sz w:val="24"/>
          <w:szCs w:val="24"/>
        </w:rPr>
        <w:t>9</w:t>
      </w:r>
      <w:r w:rsidR="00EB6F0E" w:rsidRPr="00A20CC6">
        <w:rPr>
          <w:b/>
          <w:sz w:val="24"/>
          <w:szCs w:val="24"/>
        </w:rPr>
        <w:t xml:space="preserve">. Оценка эффективности </w:t>
      </w:r>
      <w:r w:rsidR="008601F4" w:rsidRPr="00A20CC6">
        <w:rPr>
          <w:b/>
          <w:sz w:val="24"/>
          <w:szCs w:val="24"/>
        </w:rPr>
        <w:t>реализации муниципальной программы</w:t>
      </w:r>
    </w:p>
    <w:p w:rsidR="003D584D" w:rsidRPr="00A20CC6" w:rsidRDefault="003D584D" w:rsidP="009649EC">
      <w:pPr>
        <w:shd w:val="clear" w:color="auto" w:fill="FFFFFF"/>
        <w:ind w:left="714" w:firstLine="709"/>
        <w:jc w:val="center"/>
        <w:rPr>
          <w:b/>
          <w:sz w:val="24"/>
          <w:szCs w:val="24"/>
        </w:rPr>
      </w:pPr>
    </w:p>
    <w:p w:rsidR="00CB2A03" w:rsidRPr="00A20CC6" w:rsidRDefault="00CB2A03" w:rsidP="009649EC">
      <w:pPr>
        <w:tabs>
          <w:tab w:val="left" w:pos="0"/>
        </w:tabs>
        <w:ind w:firstLine="709"/>
        <w:contextualSpacing/>
        <w:jc w:val="both"/>
        <w:rPr>
          <w:sz w:val="24"/>
          <w:szCs w:val="24"/>
        </w:rPr>
      </w:pPr>
      <w:r w:rsidRPr="00A20CC6">
        <w:rPr>
          <w:sz w:val="24"/>
          <w:szCs w:val="24"/>
        </w:rPr>
        <w:t xml:space="preserve">Для оценки эффективности реализации </w:t>
      </w:r>
      <w:r w:rsidR="001E319E" w:rsidRPr="00A20CC6">
        <w:rPr>
          <w:sz w:val="24"/>
          <w:szCs w:val="24"/>
        </w:rPr>
        <w:t>муниципальной п</w:t>
      </w:r>
      <w:r w:rsidRPr="00A20CC6">
        <w:rPr>
          <w:sz w:val="24"/>
          <w:szCs w:val="24"/>
        </w:rPr>
        <w:t xml:space="preserve">рограммы используются показатели результативности по направлениям, которые отражают выполнение мероприятий </w:t>
      </w:r>
      <w:r w:rsidR="001E319E" w:rsidRPr="00A20CC6">
        <w:rPr>
          <w:sz w:val="24"/>
          <w:szCs w:val="24"/>
        </w:rPr>
        <w:t>муниципальной п</w:t>
      </w:r>
      <w:r w:rsidRPr="00A20CC6">
        <w:rPr>
          <w:sz w:val="24"/>
          <w:szCs w:val="24"/>
        </w:rPr>
        <w:t>рограммы.</w:t>
      </w:r>
    </w:p>
    <w:p w:rsidR="00CB2A03" w:rsidRPr="00A20CC6" w:rsidRDefault="00CB2A03" w:rsidP="009649EC">
      <w:pPr>
        <w:tabs>
          <w:tab w:val="left" w:pos="0"/>
        </w:tabs>
        <w:ind w:firstLine="709"/>
        <w:contextualSpacing/>
        <w:jc w:val="both"/>
        <w:rPr>
          <w:sz w:val="24"/>
          <w:szCs w:val="24"/>
        </w:rPr>
      </w:pPr>
      <w:r w:rsidRPr="00A20CC6">
        <w:rPr>
          <w:sz w:val="24"/>
          <w:szCs w:val="24"/>
        </w:rPr>
        <w:t>Сбор и обобщение фактически достигнутых показателей осуществляет финансово-казначейское управление на основании данных отчетности.</w:t>
      </w:r>
    </w:p>
    <w:p w:rsidR="00CB2A03" w:rsidRPr="00A20CC6" w:rsidRDefault="00CB2A03" w:rsidP="009649EC">
      <w:pPr>
        <w:tabs>
          <w:tab w:val="left" w:pos="0"/>
        </w:tabs>
        <w:ind w:firstLine="709"/>
        <w:contextualSpacing/>
        <w:jc w:val="both"/>
        <w:rPr>
          <w:sz w:val="24"/>
          <w:szCs w:val="24"/>
        </w:rPr>
      </w:pPr>
      <w:r w:rsidRPr="00A20CC6">
        <w:rPr>
          <w:sz w:val="24"/>
          <w:szCs w:val="24"/>
        </w:rPr>
        <w:t xml:space="preserve">Оценка эффективности реализации </w:t>
      </w:r>
      <w:r w:rsidR="001E319E" w:rsidRPr="00A20CC6">
        <w:rPr>
          <w:sz w:val="24"/>
          <w:szCs w:val="24"/>
        </w:rPr>
        <w:t>муниципальной п</w:t>
      </w:r>
      <w:r w:rsidRPr="00A20CC6">
        <w:rPr>
          <w:sz w:val="24"/>
          <w:szCs w:val="24"/>
        </w:rPr>
        <w:t>рограммы производится путем сопоставления фактически достигнутых показателей за соответствующий год с утвержденными на год значениями показателей результативности.</w:t>
      </w:r>
    </w:p>
    <w:p w:rsidR="00CB2A03" w:rsidRPr="00A20CC6" w:rsidRDefault="00CB2A03" w:rsidP="009649EC">
      <w:pPr>
        <w:tabs>
          <w:tab w:val="left" w:pos="0"/>
        </w:tabs>
        <w:ind w:firstLine="709"/>
        <w:contextualSpacing/>
        <w:jc w:val="both"/>
        <w:rPr>
          <w:sz w:val="24"/>
          <w:szCs w:val="24"/>
        </w:rPr>
      </w:pPr>
      <w:r w:rsidRPr="00A20CC6">
        <w:rPr>
          <w:sz w:val="24"/>
          <w:szCs w:val="24"/>
        </w:rPr>
        <w:t>Методика оценки эффективности муниципальной программы будет проводиться по следующим критериям:</w:t>
      </w:r>
    </w:p>
    <w:p w:rsidR="00341045" w:rsidRPr="00A20CC6" w:rsidRDefault="00341045" w:rsidP="00341045">
      <w:pPr>
        <w:pStyle w:val="af0"/>
        <w:ind w:firstLine="426"/>
        <w:rPr>
          <w:rFonts w:ascii="Times New Roman" w:hAnsi="Times New Roman"/>
          <w:sz w:val="24"/>
          <w:szCs w:val="28"/>
        </w:rPr>
      </w:pPr>
      <w:r w:rsidRPr="00A20CC6">
        <w:rPr>
          <w:rFonts w:ascii="Times New Roman" w:hAnsi="Times New Roman"/>
          <w:sz w:val="24"/>
          <w:szCs w:val="28"/>
        </w:rPr>
        <w:t>Критерии оценки эффективности реализации муниципальной программы:</w:t>
      </w:r>
    </w:p>
    <w:p w:rsidR="00341045" w:rsidRPr="00A20CC6" w:rsidRDefault="00341045" w:rsidP="00341045">
      <w:pPr>
        <w:pStyle w:val="af0"/>
        <w:numPr>
          <w:ilvl w:val="0"/>
          <w:numId w:val="46"/>
        </w:numPr>
        <w:rPr>
          <w:rFonts w:ascii="Times New Roman" w:hAnsi="Times New Roman"/>
          <w:sz w:val="24"/>
          <w:szCs w:val="28"/>
        </w:rPr>
      </w:pPr>
      <w:r w:rsidRPr="00A20CC6">
        <w:rPr>
          <w:rFonts w:ascii="Times New Roman" w:hAnsi="Times New Roman"/>
          <w:sz w:val="24"/>
          <w:szCs w:val="28"/>
        </w:rPr>
        <w:t>уровень освоения финансовых средств на реализацию муниципальной программы;</w:t>
      </w:r>
    </w:p>
    <w:p w:rsidR="00341045" w:rsidRPr="00A20CC6" w:rsidRDefault="00341045" w:rsidP="00341045">
      <w:pPr>
        <w:pStyle w:val="af0"/>
        <w:numPr>
          <w:ilvl w:val="0"/>
          <w:numId w:val="46"/>
        </w:numPr>
        <w:rPr>
          <w:rFonts w:ascii="Times New Roman" w:hAnsi="Times New Roman"/>
          <w:sz w:val="24"/>
          <w:szCs w:val="28"/>
        </w:rPr>
      </w:pPr>
      <w:r w:rsidRPr="00A20CC6">
        <w:rPr>
          <w:rFonts w:ascii="Times New Roman" w:hAnsi="Times New Roman"/>
          <w:sz w:val="24"/>
          <w:szCs w:val="28"/>
        </w:rPr>
        <w:t>уровень выполнения мероприятий муниципальной программы;</w:t>
      </w:r>
      <w:bookmarkStart w:id="0" w:name="sub_641"/>
    </w:p>
    <w:p w:rsidR="00341045" w:rsidRPr="00A20CC6" w:rsidRDefault="00341045" w:rsidP="00341045">
      <w:pPr>
        <w:pStyle w:val="af0"/>
        <w:numPr>
          <w:ilvl w:val="0"/>
          <w:numId w:val="46"/>
        </w:numPr>
        <w:jc w:val="both"/>
        <w:rPr>
          <w:rFonts w:ascii="Times New Roman" w:hAnsi="Times New Roman"/>
          <w:sz w:val="24"/>
          <w:szCs w:val="28"/>
        </w:rPr>
      </w:pPr>
      <w:bookmarkStart w:id="1" w:name="sub_642"/>
      <w:bookmarkEnd w:id="0"/>
      <w:r w:rsidRPr="00A20CC6">
        <w:rPr>
          <w:rFonts w:ascii="Times New Roman" w:hAnsi="Times New Roman"/>
          <w:sz w:val="24"/>
          <w:szCs w:val="28"/>
        </w:rPr>
        <w:t>уровень достижения запланированных значений показателей (индикаторов) целей и задач муниципальной программы;</w:t>
      </w:r>
    </w:p>
    <w:p w:rsidR="00341045" w:rsidRPr="00A20CC6" w:rsidRDefault="00341045" w:rsidP="00341045">
      <w:pPr>
        <w:pStyle w:val="af0"/>
        <w:ind w:firstLine="426"/>
        <w:jc w:val="both"/>
        <w:rPr>
          <w:rFonts w:ascii="Times New Roman" w:hAnsi="Times New Roman"/>
          <w:sz w:val="24"/>
          <w:szCs w:val="28"/>
        </w:rPr>
      </w:pPr>
    </w:p>
    <w:p w:rsidR="00341045" w:rsidRPr="00A20CC6" w:rsidRDefault="00341045" w:rsidP="00341045">
      <w:pPr>
        <w:ind w:firstLine="567"/>
        <w:jc w:val="both"/>
        <w:rPr>
          <w:sz w:val="24"/>
          <w:szCs w:val="28"/>
        </w:rPr>
      </w:pPr>
      <w:bookmarkStart w:id="2" w:name="sub_606"/>
      <w:bookmarkStart w:id="3" w:name="sub_605"/>
      <w:bookmarkEnd w:id="1"/>
      <w:r w:rsidRPr="00A20CC6">
        <w:rPr>
          <w:sz w:val="24"/>
          <w:szCs w:val="28"/>
        </w:rPr>
        <w:t>1.Уровень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w:t>
      </w:r>
    </w:p>
    <w:p w:rsidR="00341045" w:rsidRPr="00A20CC6" w:rsidRDefault="00341045" w:rsidP="00341045">
      <w:pPr>
        <w:pStyle w:val="ae"/>
        <w:ind w:left="502"/>
        <w:jc w:val="center"/>
        <w:rPr>
          <w:sz w:val="24"/>
          <w:szCs w:val="28"/>
        </w:rPr>
      </w:pPr>
    </w:p>
    <w:p w:rsidR="00341045" w:rsidRPr="00A20CC6" w:rsidRDefault="00B81020" w:rsidP="00341045">
      <w:pPr>
        <w:pStyle w:val="ae"/>
        <w:ind w:left="502"/>
        <w:jc w:val="center"/>
        <w:rPr>
          <w:sz w:val="24"/>
          <w:szCs w:val="28"/>
        </w:rPr>
      </w:pPr>
      <m:oMathPara>
        <m:oMath>
          <m:sSub>
            <m:sSubPr>
              <m:ctrlPr>
                <w:rPr>
                  <w:rFonts w:ascii="Cambria Math" w:hAnsi="Cambria Math"/>
                  <w:i/>
                  <w:sz w:val="24"/>
                  <w:szCs w:val="28"/>
                </w:rPr>
              </m:ctrlPr>
            </m:sSubPr>
            <m:e>
              <m:r>
                <w:rPr>
                  <w:rFonts w:ascii="Cambria Math" w:hAnsi="Cambria Math"/>
                  <w:sz w:val="24"/>
                  <w:szCs w:val="28"/>
                </w:rPr>
                <m:t>У</m:t>
              </m:r>
            </m:e>
            <m:sub>
              <m:r>
                <w:rPr>
                  <w:rFonts w:ascii="Cambria Math" w:hAnsi="Cambria Math"/>
                  <w:sz w:val="24"/>
                  <w:szCs w:val="28"/>
                </w:rPr>
                <m:t xml:space="preserve">Ф </m:t>
              </m:r>
            </m:sub>
          </m:sSub>
          <m:r>
            <w:rPr>
              <w:rFonts w:ascii="Cambria Math" w:hAnsi="Cambria Math"/>
              <w:sz w:val="24"/>
              <w:szCs w:val="28"/>
            </w:rPr>
            <m:t xml:space="preserve"> = </m:t>
          </m:r>
          <m:f>
            <m:fPr>
              <m:ctrlPr>
                <w:rPr>
                  <w:rFonts w:ascii="Cambria Math" w:hAnsi="Cambria Math"/>
                  <w:i/>
                  <w:sz w:val="24"/>
                  <w:szCs w:val="28"/>
                </w:rPr>
              </m:ctrlPr>
            </m:fPr>
            <m:num>
              <m:sSub>
                <m:sSubPr>
                  <m:ctrlPr>
                    <w:rPr>
                      <w:rFonts w:ascii="Cambria Math" w:hAnsi="Cambria Math"/>
                      <w:i/>
                      <w:sz w:val="24"/>
                      <w:szCs w:val="28"/>
                    </w:rPr>
                  </m:ctrlPr>
                </m:sSubPr>
                <m:e>
                  <m:r>
                    <w:rPr>
                      <w:rFonts w:ascii="Cambria Math" w:hAnsi="Cambria Math"/>
                      <w:sz w:val="24"/>
                      <w:szCs w:val="28"/>
                    </w:rPr>
                    <m:t>Ф</m:t>
                  </m:r>
                </m:e>
                <m:sub>
                  <m:r>
                    <w:rPr>
                      <w:rFonts w:ascii="Cambria Math" w:hAnsi="Cambria Math"/>
                      <w:sz w:val="24"/>
                      <w:szCs w:val="28"/>
                    </w:rPr>
                    <m:t>Ф</m:t>
                  </m:r>
                </m:sub>
              </m:sSub>
            </m:num>
            <m:den>
              <m:sSub>
                <m:sSubPr>
                  <m:ctrlPr>
                    <w:rPr>
                      <w:rFonts w:ascii="Cambria Math" w:hAnsi="Cambria Math"/>
                      <w:i/>
                      <w:sz w:val="24"/>
                      <w:szCs w:val="28"/>
                    </w:rPr>
                  </m:ctrlPr>
                </m:sSubPr>
                <m:e>
                  <m:r>
                    <w:rPr>
                      <w:rFonts w:ascii="Cambria Math" w:hAnsi="Cambria Math"/>
                      <w:sz w:val="24"/>
                      <w:szCs w:val="28"/>
                    </w:rPr>
                    <m:t>Ф</m:t>
                  </m:r>
                </m:e>
                <m:sub>
                  <m:r>
                    <w:rPr>
                      <w:rFonts w:ascii="Cambria Math" w:hAnsi="Cambria Math"/>
                      <w:sz w:val="24"/>
                      <w:szCs w:val="28"/>
                    </w:rPr>
                    <m:t>пл</m:t>
                  </m:r>
                </m:sub>
              </m:sSub>
            </m:den>
          </m:f>
          <m:r>
            <w:rPr>
              <w:rFonts w:ascii="Cambria Math" w:hAnsi="Cambria Math"/>
              <w:sz w:val="24"/>
              <w:szCs w:val="28"/>
            </w:rPr>
            <m:t>*100%,</m:t>
          </m:r>
        </m:oMath>
      </m:oMathPara>
    </w:p>
    <w:p w:rsidR="00341045" w:rsidRPr="00A20CC6" w:rsidRDefault="00341045" w:rsidP="00341045">
      <w:pPr>
        <w:pStyle w:val="ae"/>
        <w:ind w:left="502"/>
        <w:jc w:val="center"/>
        <w:rPr>
          <w:sz w:val="24"/>
          <w:szCs w:val="28"/>
        </w:rPr>
      </w:pPr>
    </w:p>
    <w:p w:rsidR="00341045" w:rsidRPr="00A20CC6" w:rsidRDefault="00341045" w:rsidP="00341045">
      <w:pPr>
        <w:pStyle w:val="ae"/>
        <w:ind w:left="0" w:firstLine="502"/>
        <w:jc w:val="both"/>
        <w:rPr>
          <w:sz w:val="24"/>
          <w:szCs w:val="28"/>
        </w:rPr>
      </w:pPr>
      <w:r w:rsidRPr="00A20CC6">
        <w:rPr>
          <w:sz w:val="24"/>
          <w:szCs w:val="28"/>
        </w:rPr>
        <w:lastRenderedPageBreak/>
        <w:t xml:space="preserve">где: </w:t>
      </w:r>
    </w:p>
    <w:p w:rsidR="00341045" w:rsidRPr="00A20CC6" w:rsidRDefault="00341045" w:rsidP="00341045">
      <w:pPr>
        <w:pStyle w:val="ae"/>
        <w:ind w:left="0" w:firstLine="502"/>
        <w:jc w:val="both"/>
        <w:rPr>
          <w:sz w:val="24"/>
          <w:szCs w:val="28"/>
        </w:rPr>
      </w:pPr>
      <w:r w:rsidRPr="00A20CC6">
        <w:rPr>
          <w:sz w:val="24"/>
          <w:szCs w:val="28"/>
        </w:rPr>
        <w:t>У</w:t>
      </w:r>
      <w:r w:rsidRPr="00A20CC6">
        <w:rPr>
          <w:sz w:val="24"/>
          <w:szCs w:val="28"/>
          <w:vertAlign w:val="subscript"/>
        </w:rPr>
        <w:t xml:space="preserve">ф  </w:t>
      </w:r>
      <w:r w:rsidRPr="00A20CC6">
        <w:rPr>
          <w:sz w:val="24"/>
          <w:szCs w:val="28"/>
        </w:rPr>
        <w:t>- уровень финансирования реализации мероприятий муниципальной программы;</w:t>
      </w:r>
    </w:p>
    <w:p w:rsidR="00341045" w:rsidRPr="00A20CC6" w:rsidRDefault="00341045" w:rsidP="00341045">
      <w:pPr>
        <w:pStyle w:val="ae"/>
        <w:ind w:left="0" w:firstLine="502"/>
        <w:jc w:val="both"/>
        <w:rPr>
          <w:sz w:val="24"/>
          <w:szCs w:val="28"/>
        </w:rPr>
      </w:pPr>
      <w:proofErr w:type="spellStart"/>
      <w:r w:rsidRPr="00A20CC6">
        <w:rPr>
          <w:sz w:val="24"/>
          <w:szCs w:val="28"/>
        </w:rPr>
        <w:t>Ф</w:t>
      </w:r>
      <w:proofErr w:type="gramStart"/>
      <w:r w:rsidRPr="00A20CC6">
        <w:rPr>
          <w:sz w:val="24"/>
          <w:szCs w:val="28"/>
          <w:vertAlign w:val="subscript"/>
        </w:rPr>
        <w:t>ф</w:t>
      </w:r>
      <w:proofErr w:type="spellEnd"/>
      <w:r w:rsidRPr="00A20CC6">
        <w:rPr>
          <w:sz w:val="24"/>
          <w:szCs w:val="28"/>
        </w:rPr>
        <w:t>-</w:t>
      </w:r>
      <w:proofErr w:type="gramEnd"/>
      <w:r w:rsidRPr="00A20CC6">
        <w:rPr>
          <w:sz w:val="24"/>
          <w:szCs w:val="28"/>
        </w:rPr>
        <w:t xml:space="preserve"> фактический объем финансовых ресурсов, направленный на реализацию мероприятий муниципальной программы;</w:t>
      </w:r>
    </w:p>
    <w:p w:rsidR="00341045" w:rsidRPr="00A20CC6" w:rsidRDefault="00341045" w:rsidP="00341045">
      <w:pPr>
        <w:pStyle w:val="ae"/>
        <w:ind w:left="0" w:firstLine="502"/>
        <w:jc w:val="both"/>
        <w:rPr>
          <w:sz w:val="24"/>
          <w:szCs w:val="28"/>
        </w:rPr>
      </w:pPr>
      <w:proofErr w:type="spellStart"/>
      <w:r w:rsidRPr="00A20CC6">
        <w:rPr>
          <w:sz w:val="24"/>
          <w:szCs w:val="28"/>
        </w:rPr>
        <w:t>Ф</w:t>
      </w:r>
      <w:r w:rsidRPr="00A20CC6">
        <w:rPr>
          <w:sz w:val="24"/>
          <w:szCs w:val="28"/>
          <w:vertAlign w:val="subscript"/>
        </w:rPr>
        <w:t>п</w:t>
      </w:r>
      <w:proofErr w:type="gramStart"/>
      <w:r w:rsidRPr="00A20CC6">
        <w:rPr>
          <w:sz w:val="24"/>
          <w:szCs w:val="28"/>
          <w:vertAlign w:val="subscript"/>
        </w:rPr>
        <w:t>л</w:t>
      </w:r>
      <w:proofErr w:type="spellEnd"/>
      <w:r w:rsidRPr="00A20CC6">
        <w:rPr>
          <w:sz w:val="24"/>
          <w:szCs w:val="28"/>
        </w:rPr>
        <w:t>–</w:t>
      </w:r>
      <w:proofErr w:type="gramEnd"/>
      <w:r w:rsidRPr="00A20CC6">
        <w:rPr>
          <w:sz w:val="24"/>
          <w:szCs w:val="28"/>
        </w:rPr>
        <w:t xml:space="preserve"> плановый объем финансовых ресурсов на реализацию муниципальной программы.</w:t>
      </w:r>
      <w:bookmarkEnd w:id="2"/>
    </w:p>
    <w:p w:rsidR="00341045" w:rsidRPr="00A20CC6" w:rsidRDefault="00341045" w:rsidP="00341045">
      <w:pPr>
        <w:ind w:left="568"/>
        <w:jc w:val="both"/>
        <w:rPr>
          <w:sz w:val="24"/>
          <w:szCs w:val="28"/>
        </w:rPr>
      </w:pPr>
      <w:r w:rsidRPr="00A20CC6">
        <w:rPr>
          <w:sz w:val="24"/>
          <w:szCs w:val="28"/>
        </w:rPr>
        <w:t xml:space="preserve">2.Степень выполнения мероприятий муниципальной программы определяется по следующей формуле: </w:t>
      </w:r>
    </w:p>
    <w:p w:rsidR="00341045" w:rsidRPr="00A20CC6" w:rsidRDefault="00B81020" w:rsidP="00341045">
      <w:pPr>
        <w:ind w:left="568"/>
        <w:jc w:val="both"/>
        <w:rPr>
          <w:sz w:val="24"/>
          <w:szCs w:val="28"/>
        </w:rPr>
      </w:pPr>
      <m:oMathPara>
        <m:oMath>
          <m:sSub>
            <m:sSubPr>
              <m:ctrlPr>
                <w:rPr>
                  <w:rFonts w:ascii="Cambria Math" w:hAnsi="Cambria Math"/>
                  <w:i/>
                  <w:sz w:val="24"/>
                  <w:szCs w:val="28"/>
                </w:rPr>
              </m:ctrlPr>
            </m:sSubPr>
            <m:e>
              <m:r>
                <w:rPr>
                  <w:rFonts w:ascii="Cambria Math" w:hAnsi="Cambria Math"/>
                  <w:sz w:val="24"/>
                  <w:szCs w:val="28"/>
                </w:rPr>
                <m:t>М</m:t>
              </m:r>
            </m:e>
            <m:sub>
              <m:r>
                <w:rPr>
                  <w:rFonts w:ascii="Cambria Math" w:hAnsi="Cambria Math"/>
                  <w:sz w:val="24"/>
                  <w:szCs w:val="28"/>
                </w:rPr>
                <m:t xml:space="preserve">р </m:t>
              </m:r>
            </m:sub>
          </m:sSub>
          <m:r>
            <w:rPr>
              <w:rFonts w:ascii="Cambria Math" w:hAnsi="Cambria Math"/>
              <w:sz w:val="24"/>
              <w:szCs w:val="28"/>
            </w:rPr>
            <m:t xml:space="preserve">= </m:t>
          </m:r>
          <m:f>
            <m:fPr>
              <m:ctrlPr>
                <w:rPr>
                  <w:rFonts w:ascii="Cambria Math" w:hAnsi="Cambria Math"/>
                  <w:i/>
                  <w:sz w:val="24"/>
                  <w:szCs w:val="28"/>
                </w:rPr>
              </m:ctrlPr>
            </m:fPr>
            <m:num>
              <m:sSub>
                <m:sSubPr>
                  <m:ctrlPr>
                    <w:rPr>
                      <w:rFonts w:ascii="Cambria Math" w:hAnsi="Cambria Math"/>
                      <w:i/>
                      <w:sz w:val="24"/>
                      <w:szCs w:val="28"/>
                    </w:rPr>
                  </m:ctrlPr>
                </m:sSubPr>
                <m:e>
                  <m:r>
                    <w:rPr>
                      <w:rFonts w:ascii="Cambria Math" w:hAnsi="Cambria Math"/>
                      <w:sz w:val="24"/>
                      <w:szCs w:val="28"/>
                    </w:rPr>
                    <m:t>М</m:t>
                  </m:r>
                </m:e>
                <m:sub>
                  <m:r>
                    <w:rPr>
                      <w:rFonts w:ascii="Cambria Math" w:hAnsi="Cambria Math"/>
                      <w:sz w:val="24"/>
                      <w:szCs w:val="28"/>
                    </w:rPr>
                    <m:t>В</m:t>
                  </m:r>
                </m:sub>
              </m:sSub>
            </m:num>
            <m:den>
              <m:r>
                <w:rPr>
                  <w:rFonts w:ascii="Cambria Math" w:hAnsi="Cambria Math"/>
                  <w:sz w:val="24"/>
                  <w:szCs w:val="28"/>
                </w:rPr>
                <m:t>М</m:t>
              </m:r>
            </m:den>
          </m:f>
          <m:r>
            <w:rPr>
              <w:rFonts w:ascii="Cambria Math" w:hAnsi="Cambria Math"/>
              <w:sz w:val="24"/>
              <w:szCs w:val="28"/>
            </w:rPr>
            <m:t>*100%,</m:t>
          </m:r>
        </m:oMath>
      </m:oMathPara>
    </w:p>
    <w:p w:rsidR="00341045" w:rsidRPr="00A20CC6" w:rsidRDefault="00341045" w:rsidP="00341045">
      <w:pPr>
        <w:ind w:left="568"/>
        <w:rPr>
          <w:sz w:val="24"/>
          <w:szCs w:val="28"/>
        </w:rPr>
      </w:pPr>
      <w:r w:rsidRPr="00A20CC6">
        <w:rPr>
          <w:sz w:val="24"/>
          <w:szCs w:val="28"/>
        </w:rPr>
        <w:t>где:</w:t>
      </w:r>
    </w:p>
    <w:p w:rsidR="00341045" w:rsidRPr="00A20CC6" w:rsidRDefault="00341045" w:rsidP="00341045">
      <w:pPr>
        <w:ind w:firstLine="568"/>
        <w:jc w:val="both"/>
        <w:rPr>
          <w:sz w:val="24"/>
          <w:szCs w:val="28"/>
        </w:rPr>
      </w:pPr>
      <w:proofErr w:type="spellStart"/>
      <w:r w:rsidRPr="00A20CC6">
        <w:rPr>
          <w:sz w:val="24"/>
          <w:szCs w:val="28"/>
        </w:rPr>
        <w:t>М</w:t>
      </w:r>
      <w:proofErr w:type="gramStart"/>
      <w:r w:rsidRPr="00A20CC6">
        <w:rPr>
          <w:sz w:val="24"/>
          <w:szCs w:val="28"/>
          <w:vertAlign w:val="subscript"/>
        </w:rPr>
        <w:t>р</w:t>
      </w:r>
      <w:proofErr w:type="spellEnd"/>
      <w:r w:rsidRPr="00A20CC6">
        <w:rPr>
          <w:sz w:val="24"/>
          <w:szCs w:val="28"/>
        </w:rPr>
        <w:t>–</w:t>
      </w:r>
      <w:proofErr w:type="gramEnd"/>
      <w:r w:rsidRPr="00A20CC6">
        <w:rPr>
          <w:sz w:val="24"/>
          <w:szCs w:val="28"/>
        </w:rPr>
        <w:t xml:space="preserve"> уровень реализации мероприятий муниципальной программы;</w:t>
      </w:r>
    </w:p>
    <w:p w:rsidR="00341045" w:rsidRPr="00A20CC6" w:rsidRDefault="00341045" w:rsidP="00341045">
      <w:pPr>
        <w:ind w:firstLine="568"/>
        <w:jc w:val="both"/>
        <w:rPr>
          <w:sz w:val="24"/>
          <w:szCs w:val="28"/>
        </w:rPr>
      </w:pPr>
      <w:proofErr w:type="spellStart"/>
      <w:r w:rsidRPr="00A20CC6">
        <w:rPr>
          <w:sz w:val="24"/>
          <w:szCs w:val="28"/>
        </w:rPr>
        <w:t>М</w:t>
      </w:r>
      <w:r w:rsidRPr="00A20CC6">
        <w:rPr>
          <w:sz w:val="24"/>
          <w:szCs w:val="28"/>
          <w:vertAlign w:val="subscript"/>
        </w:rPr>
        <w:t>в</w:t>
      </w:r>
      <w:proofErr w:type="spellEnd"/>
      <w:r w:rsidRPr="00A20CC6">
        <w:rPr>
          <w:sz w:val="24"/>
          <w:szCs w:val="28"/>
        </w:rPr>
        <w:t xml:space="preserve"> – количество мероприятий с достигнутым непосредственным результатом в отчетном периоде,</w:t>
      </w:r>
    </w:p>
    <w:p w:rsidR="00341045" w:rsidRPr="00A20CC6" w:rsidRDefault="00341045" w:rsidP="00341045">
      <w:pPr>
        <w:ind w:firstLine="568"/>
        <w:jc w:val="both"/>
        <w:rPr>
          <w:sz w:val="24"/>
          <w:szCs w:val="28"/>
        </w:rPr>
      </w:pPr>
      <w:r w:rsidRPr="00A20CC6">
        <w:rPr>
          <w:sz w:val="24"/>
          <w:szCs w:val="28"/>
        </w:rPr>
        <w:t>М – количество мероприятий, реализуемых в соответствующем  отчетном периоде.</w:t>
      </w:r>
    </w:p>
    <w:p w:rsidR="00341045" w:rsidRPr="00A20CC6" w:rsidRDefault="00341045" w:rsidP="00341045">
      <w:pPr>
        <w:ind w:firstLine="568"/>
        <w:jc w:val="both"/>
        <w:rPr>
          <w:sz w:val="24"/>
          <w:szCs w:val="28"/>
        </w:rPr>
      </w:pPr>
      <w:r w:rsidRPr="00A20CC6">
        <w:rPr>
          <w:sz w:val="24"/>
          <w:szCs w:val="28"/>
        </w:rPr>
        <w:t xml:space="preserve">Расчет </w:t>
      </w:r>
      <w:proofErr w:type="gramStart"/>
      <w:r w:rsidRPr="00A20CC6">
        <w:rPr>
          <w:sz w:val="24"/>
          <w:szCs w:val="28"/>
        </w:rPr>
        <w:t>показателя  достижения  результата мероприятия  муниципальной программы</w:t>
      </w:r>
      <w:proofErr w:type="gramEnd"/>
      <w:r w:rsidRPr="00A20CC6">
        <w:rPr>
          <w:sz w:val="24"/>
          <w:szCs w:val="28"/>
        </w:rPr>
        <w:t xml:space="preserve"> производится по формуле:</w:t>
      </w:r>
    </w:p>
    <w:p w:rsidR="00341045" w:rsidRPr="00A20CC6" w:rsidRDefault="00341045" w:rsidP="00341045">
      <w:pPr>
        <w:ind w:firstLine="568"/>
        <w:jc w:val="center"/>
        <w:rPr>
          <w:sz w:val="24"/>
          <w:szCs w:val="28"/>
        </w:rPr>
      </w:pPr>
      <w:proofErr w:type="gramStart"/>
      <w:r w:rsidRPr="00A20CC6">
        <w:rPr>
          <w:sz w:val="24"/>
          <w:szCs w:val="28"/>
        </w:rPr>
        <w:t>Р</w:t>
      </w:r>
      <w:proofErr w:type="gramEnd"/>
      <w:r w:rsidRPr="00A20CC6">
        <w:rPr>
          <w:sz w:val="24"/>
          <w:szCs w:val="28"/>
        </w:rPr>
        <w:t xml:space="preserve"> = </w:t>
      </w:r>
      <m:oMath>
        <m:f>
          <m:fPr>
            <m:ctrlPr>
              <w:rPr>
                <w:rFonts w:ascii="Cambria Math" w:hAnsi="Cambria Math"/>
                <w:i/>
                <w:sz w:val="24"/>
                <w:szCs w:val="28"/>
              </w:rPr>
            </m:ctrlPr>
          </m:fPr>
          <m:num>
            <m:r>
              <w:rPr>
                <w:rFonts w:ascii="Cambria Math" w:hAnsi="Cambria Math"/>
                <w:sz w:val="24"/>
                <w:szCs w:val="28"/>
              </w:rPr>
              <m:t>Ф</m:t>
            </m:r>
          </m:num>
          <m:den>
            <m:r>
              <w:rPr>
                <w:rFonts w:ascii="Cambria Math" w:hAnsi="Cambria Math"/>
                <w:sz w:val="24"/>
                <w:szCs w:val="28"/>
              </w:rPr>
              <m:t xml:space="preserve">П </m:t>
            </m:r>
          </m:den>
        </m:f>
        <m:r>
          <w:rPr>
            <w:rFonts w:ascii="Cambria Math" w:hAnsi="Cambria Math"/>
            <w:sz w:val="24"/>
            <w:szCs w:val="28"/>
          </w:rPr>
          <m:t>*100%,</m:t>
        </m:r>
      </m:oMath>
    </w:p>
    <w:p w:rsidR="00341045" w:rsidRPr="00A20CC6" w:rsidRDefault="00341045" w:rsidP="00341045">
      <w:pPr>
        <w:jc w:val="both"/>
        <w:rPr>
          <w:sz w:val="24"/>
          <w:szCs w:val="28"/>
        </w:rPr>
      </w:pPr>
      <w:r w:rsidRPr="00A20CC6">
        <w:rPr>
          <w:sz w:val="24"/>
          <w:szCs w:val="28"/>
        </w:rPr>
        <w:t>где:</w:t>
      </w:r>
    </w:p>
    <w:p w:rsidR="00341045" w:rsidRPr="00A20CC6" w:rsidRDefault="00341045" w:rsidP="00341045">
      <w:pPr>
        <w:ind w:firstLine="568"/>
        <w:jc w:val="both"/>
        <w:rPr>
          <w:sz w:val="24"/>
          <w:szCs w:val="28"/>
        </w:rPr>
      </w:pPr>
      <w:proofErr w:type="gramStart"/>
      <w:r w:rsidRPr="00A20CC6">
        <w:rPr>
          <w:sz w:val="24"/>
          <w:szCs w:val="28"/>
        </w:rPr>
        <w:t>Р</w:t>
      </w:r>
      <w:proofErr w:type="gramEnd"/>
      <w:r w:rsidRPr="00A20CC6">
        <w:rPr>
          <w:sz w:val="24"/>
          <w:szCs w:val="28"/>
        </w:rPr>
        <w:t xml:space="preserve"> – показатель достижения результата мероприятия муниципальной программы;</w:t>
      </w:r>
    </w:p>
    <w:p w:rsidR="00341045" w:rsidRPr="00A20CC6" w:rsidRDefault="00341045" w:rsidP="00341045">
      <w:pPr>
        <w:ind w:firstLine="568"/>
        <w:jc w:val="both"/>
        <w:rPr>
          <w:sz w:val="24"/>
          <w:szCs w:val="28"/>
        </w:rPr>
      </w:pPr>
      <w:r w:rsidRPr="00A20CC6">
        <w:rPr>
          <w:sz w:val="24"/>
          <w:szCs w:val="28"/>
        </w:rPr>
        <w:t>Ф – фактическое значение индикатора (показателя) мероприятия муниципальной программы (основного мероприятия, подпрограммы, ВЦП);</w:t>
      </w:r>
    </w:p>
    <w:p w:rsidR="00341045" w:rsidRPr="00A20CC6" w:rsidRDefault="00341045" w:rsidP="00341045">
      <w:pPr>
        <w:ind w:firstLine="568"/>
        <w:jc w:val="both"/>
        <w:rPr>
          <w:sz w:val="24"/>
          <w:szCs w:val="28"/>
        </w:rPr>
      </w:pPr>
      <w:r w:rsidRPr="00A20CC6">
        <w:rPr>
          <w:sz w:val="24"/>
          <w:szCs w:val="28"/>
        </w:rPr>
        <w:t xml:space="preserve">П </w:t>
      </w:r>
      <w:proofErr w:type="gramStart"/>
      <w:r w:rsidRPr="00A20CC6">
        <w:rPr>
          <w:sz w:val="24"/>
          <w:szCs w:val="28"/>
        </w:rPr>
        <w:t>–п</w:t>
      </w:r>
      <w:proofErr w:type="gramEnd"/>
      <w:r w:rsidRPr="00A20CC6">
        <w:rPr>
          <w:sz w:val="24"/>
          <w:szCs w:val="28"/>
        </w:rPr>
        <w:t>лановое значение индикатора (показателя) мероприятия муниципальной программы  (основного мероприятия, подпрограммы, ВЦП) (для показателей, желаемой тенденцией развития которых  является рост значений) или :</w:t>
      </w:r>
    </w:p>
    <w:p w:rsidR="00341045" w:rsidRPr="00A20CC6" w:rsidRDefault="00341045" w:rsidP="00341045">
      <w:pPr>
        <w:ind w:firstLine="568"/>
        <w:jc w:val="center"/>
        <w:rPr>
          <w:sz w:val="24"/>
          <w:szCs w:val="28"/>
        </w:rPr>
      </w:pPr>
      <w:proofErr w:type="gramStart"/>
      <w:r w:rsidRPr="00A20CC6">
        <w:rPr>
          <w:sz w:val="24"/>
          <w:szCs w:val="28"/>
        </w:rPr>
        <w:t>Р</w:t>
      </w:r>
      <w:proofErr w:type="gramEnd"/>
      <w:r w:rsidRPr="00A20CC6">
        <w:rPr>
          <w:sz w:val="24"/>
          <w:szCs w:val="28"/>
        </w:rPr>
        <w:t xml:space="preserve"> = </w:t>
      </w:r>
      <m:oMath>
        <m:f>
          <m:fPr>
            <m:ctrlPr>
              <w:rPr>
                <w:rFonts w:ascii="Cambria Math" w:hAnsi="Cambria Math"/>
                <w:i/>
                <w:sz w:val="24"/>
                <w:szCs w:val="28"/>
              </w:rPr>
            </m:ctrlPr>
          </m:fPr>
          <m:num>
            <m:r>
              <w:rPr>
                <w:rFonts w:ascii="Cambria Math" w:hAnsi="Cambria Math"/>
                <w:sz w:val="24"/>
                <w:szCs w:val="28"/>
              </w:rPr>
              <m:t>П</m:t>
            </m:r>
          </m:num>
          <m:den>
            <m:r>
              <w:rPr>
                <w:rFonts w:ascii="Cambria Math" w:hAnsi="Cambria Math"/>
                <w:sz w:val="24"/>
                <w:szCs w:val="28"/>
              </w:rPr>
              <m:t>Ф</m:t>
            </m:r>
          </m:den>
        </m:f>
        <m:r>
          <w:rPr>
            <w:rFonts w:ascii="Cambria Math" w:hAnsi="Cambria Math"/>
            <w:sz w:val="24"/>
            <w:szCs w:val="28"/>
          </w:rPr>
          <m:t xml:space="preserve">*100%, </m:t>
        </m:r>
      </m:oMath>
    </w:p>
    <w:p w:rsidR="00341045" w:rsidRPr="00A20CC6" w:rsidRDefault="00341045" w:rsidP="00341045">
      <w:pPr>
        <w:ind w:firstLine="568"/>
        <w:jc w:val="both"/>
        <w:rPr>
          <w:sz w:val="24"/>
          <w:szCs w:val="28"/>
        </w:rPr>
      </w:pPr>
      <w:r w:rsidRPr="00A20CC6">
        <w:rPr>
          <w:sz w:val="24"/>
          <w:szCs w:val="28"/>
        </w:rPr>
        <w:t>(для показателей, желаемой тенденцией развития которых является снижение значений).</w:t>
      </w:r>
    </w:p>
    <w:p w:rsidR="00341045" w:rsidRPr="00A20CC6" w:rsidRDefault="00341045" w:rsidP="00341045">
      <w:pPr>
        <w:ind w:firstLine="568"/>
        <w:jc w:val="both"/>
        <w:rPr>
          <w:sz w:val="24"/>
          <w:szCs w:val="28"/>
        </w:rPr>
      </w:pPr>
      <w:r w:rsidRPr="00A20CC6">
        <w:rPr>
          <w:sz w:val="24"/>
          <w:szCs w:val="28"/>
        </w:rPr>
        <w:t>Мероприятие может считаться выполненным в полном объеме при достижении следующих результатов:</w:t>
      </w:r>
    </w:p>
    <w:p w:rsidR="00341045" w:rsidRPr="00A20CC6" w:rsidRDefault="00341045" w:rsidP="00341045">
      <w:pPr>
        <w:ind w:firstLine="568"/>
        <w:jc w:val="both"/>
        <w:rPr>
          <w:sz w:val="24"/>
          <w:szCs w:val="28"/>
        </w:rPr>
      </w:pPr>
      <w:r w:rsidRPr="00A20CC6">
        <w:rPr>
          <w:sz w:val="24"/>
          <w:szCs w:val="28"/>
        </w:rPr>
        <w:t xml:space="preserve">- мероприятие, результаты которого оцениваются на основании числовых (в абсолютных или относительных величинах) значений показателей непосредственных результатов, считается выполненным  в полном объеме, если фактически достигнутое значение показателя составляет не менее 95% </w:t>
      </w:r>
      <w:proofErr w:type="gramStart"/>
      <w:r w:rsidRPr="00A20CC6">
        <w:rPr>
          <w:sz w:val="24"/>
          <w:szCs w:val="28"/>
        </w:rPr>
        <w:t>от</w:t>
      </w:r>
      <w:proofErr w:type="gramEnd"/>
      <w:r w:rsidRPr="00A20CC6">
        <w:rPr>
          <w:sz w:val="24"/>
          <w:szCs w:val="28"/>
        </w:rPr>
        <w:t xml:space="preserve"> запланированного. В том случае, когда для описания результатов реализации мероприятия используются несколько показателей непосредственных результатов,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341045" w:rsidRPr="00A20CC6" w:rsidRDefault="00341045" w:rsidP="00341045">
      <w:pPr>
        <w:ind w:firstLine="568"/>
        <w:jc w:val="both"/>
        <w:rPr>
          <w:sz w:val="24"/>
          <w:szCs w:val="28"/>
        </w:rPr>
      </w:pPr>
      <w:proofErr w:type="gramStart"/>
      <w:r w:rsidRPr="00A20CC6">
        <w:rPr>
          <w:sz w:val="24"/>
          <w:szCs w:val="28"/>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бюджета муниципального образования «Город Астрахань»,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roofErr w:type="gramEnd"/>
    </w:p>
    <w:p w:rsidR="00341045" w:rsidRPr="00A20CC6" w:rsidRDefault="00341045" w:rsidP="00341045">
      <w:pPr>
        <w:ind w:firstLine="568"/>
        <w:jc w:val="both"/>
        <w:rPr>
          <w:sz w:val="24"/>
          <w:szCs w:val="28"/>
        </w:rPr>
      </w:pPr>
      <w:r w:rsidRPr="00A20CC6">
        <w:rPr>
          <w:sz w:val="24"/>
          <w:szCs w:val="28"/>
        </w:rPr>
        <w:t>- по иным мероприятиям результаты реализации могут оцениваться как наступление события и/или достижение качественного результата.</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Эффективность использования средств бюджета сопоставляет выполненные мероприятия и израсходованные финансовые средства и определяется  по формуле:</w:t>
      </w:r>
    </w:p>
    <w:p w:rsidR="00341045" w:rsidRPr="00A20CC6" w:rsidRDefault="00341045" w:rsidP="00341045">
      <w:pPr>
        <w:pStyle w:val="af0"/>
        <w:ind w:firstLine="426"/>
        <w:jc w:val="center"/>
        <w:rPr>
          <w:rFonts w:ascii="Times New Roman" w:hAnsi="Times New Roman"/>
          <w:sz w:val="24"/>
          <w:szCs w:val="28"/>
        </w:rPr>
      </w:pPr>
    </w:p>
    <w:p w:rsidR="00341045" w:rsidRPr="00A20CC6" w:rsidRDefault="00341045" w:rsidP="00341045">
      <w:pPr>
        <w:pStyle w:val="af0"/>
        <w:ind w:firstLine="426"/>
        <w:jc w:val="center"/>
        <w:rPr>
          <w:rFonts w:ascii="Times New Roman" w:hAnsi="Times New Roman"/>
          <w:sz w:val="24"/>
          <w:szCs w:val="28"/>
        </w:rPr>
      </w:pPr>
    </w:p>
    <w:bookmarkStart w:id="4" w:name="OLE_LINK1"/>
    <w:p w:rsidR="00341045" w:rsidRPr="00A20CC6" w:rsidRDefault="00B81020" w:rsidP="00341045">
      <w:pPr>
        <w:pStyle w:val="af0"/>
        <w:ind w:firstLine="426"/>
        <w:jc w:val="center"/>
        <w:rPr>
          <w:rFonts w:ascii="Times New Roman" w:hAnsi="Times New Roman"/>
          <w:sz w:val="24"/>
          <w:szCs w:val="28"/>
        </w:rPr>
      </w:pPr>
      <m:oMathPara>
        <m:oMath>
          <m:sSub>
            <m:sSubPr>
              <m:ctrlPr>
                <w:rPr>
                  <w:rFonts w:ascii="Cambria Math" w:hAnsi="Cambria Math"/>
                  <w:i/>
                  <w:sz w:val="24"/>
                  <w:szCs w:val="28"/>
                </w:rPr>
              </m:ctrlPr>
            </m:sSubPr>
            <m:e>
              <m:r>
                <w:rPr>
                  <w:rFonts w:ascii="Cambria Math" w:hAnsi="Cambria Math"/>
                  <w:sz w:val="24"/>
                  <w:szCs w:val="28"/>
                </w:rPr>
                <m:t>Э</m:t>
              </m:r>
            </m:e>
            <m:sub>
              <m:r>
                <w:rPr>
                  <w:rFonts w:ascii="Cambria Math" w:hAnsi="Cambria Math"/>
                  <w:sz w:val="24"/>
                  <w:szCs w:val="28"/>
                </w:rPr>
                <m:t>ф</m:t>
              </m:r>
            </m:sub>
          </m:sSub>
          <m:r>
            <w:rPr>
              <w:rFonts w:ascii="Cambria Math" w:hAnsi="Cambria Math"/>
              <w:sz w:val="24"/>
              <w:szCs w:val="28"/>
            </w:rPr>
            <m:t xml:space="preserve">= </m:t>
          </m:r>
          <m:f>
            <m:fPr>
              <m:ctrlPr>
                <w:rPr>
                  <w:rFonts w:ascii="Cambria Math" w:hAnsi="Cambria Math"/>
                  <w:i/>
                  <w:sz w:val="24"/>
                  <w:szCs w:val="28"/>
                </w:rPr>
              </m:ctrlPr>
            </m:fPr>
            <m:num>
              <m:sSub>
                <m:sSubPr>
                  <m:ctrlPr>
                    <w:rPr>
                      <w:rFonts w:ascii="Cambria Math" w:hAnsi="Cambria Math"/>
                      <w:i/>
                      <w:sz w:val="24"/>
                      <w:szCs w:val="28"/>
                    </w:rPr>
                  </m:ctrlPr>
                </m:sSubPr>
                <m:e>
                  <m:r>
                    <w:rPr>
                      <w:rFonts w:ascii="Cambria Math" w:hAnsi="Cambria Math"/>
                      <w:sz w:val="24"/>
                      <w:szCs w:val="28"/>
                    </w:rPr>
                    <m:t>М</m:t>
                  </m:r>
                </m:e>
                <m:sub>
                  <m:r>
                    <w:rPr>
                      <w:rFonts w:ascii="Cambria Math" w:hAnsi="Cambria Math"/>
                      <w:sz w:val="24"/>
                      <w:szCs w:val="28"/>
                    </w:rPr>
                    <m:t>Р</m:t>
                  </m:r>
                </m:sub>
              </m:sSub>
            </m:num>
            <m:den>
              <m:sSub>
                <m:sSubPr>
                  <m:ctrlPr>
                    <w:rPr>
                      <w:rFonts w:ascii="Cambria Math" w:hAnsi="Cambria Math"/>
                      <w:i/>
                      <w:sz w:val="24"/>
                      <w:szCs w:val="28"/>
                    </w:rPr>
                  </m:ctrlPr>
                </m:sSubPr>
                <m:e>
                  <m:r>
                    <w:rPr>
                      <w:rFonts w:ascii="Cambria Math" w:hAnsi="Cambria Math"/>
                      <w:sz w:val="24"/>
                      <w:szCs w:val="28"/>
                    </w:rPr>
                    <m:t>У</m:t>
                  </m:r>
                </m:e>
                <m:sub>
                  <m:r>
                    <w:rPr>
                      <w:rFonts w:ascii="Cambria Math" w:hAnsi="Cambria Math"/>
                      <w:sz w:val="24"/>
                      <w:szCs w:val="28"/>
                    </w:rPr>
                    <m:t>ф</m:t>
                  </m:r>
                </m:sub>
              </m:sSub>
            </m:den>
          </m:f>
          <m:r>
            <w:rPr>
              <w:rFonts w:ascii="Cambria Math" w:hAnsi="Cambria Math"/>
              <w:sz w:val="24"/>
              <w:szCs w:val="28"/>
            </w:rPr>
            <m:t>*100%</m:t>
          </m:r>
          <w:bookmarkEnd w:id="4"/>
          <m:r>
            <w:rPr>
              <w:rFonts w:ascii="Cambria Math" w:hAnsi="Cambria Math"/>
              <w:sz w:val="24"/>
              <w:szCs w:val="28"/>
            </w:rPr>
            <m:t xml:space="preserve"> </m:t>
          </m:r>
        </m:oMath>
      </m:oMathPara>
    </w:p>
    <w:p w:rsidR="00341045" w:rsidRPr="00A20CC6" w:rsidRDefault="00341045" w:rsidP="00341045">
      <w:pPr>
        <w:pStyle w:val="af0"/>
        <w:ind w:firstLine="426"/>
        <w:jc w:val="both"/>
        <w:rPr>
          <w:rFonts w:ascii="Times New Roman" w:hAnsi="Times New Roman"/>
          <w:sz w:val="24"/>
          <w:szCs w:val="28"/>
        </w:rPr>
      </w:pP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3.Уровень достижения запланированных значений показателей (индикаторов) целей и задач муниципальной программы определяется отношением фактически достигнутого значения каждого показателя (индикатора) целей и задач в отчетном периоде к его плановому значению по формуле:</w:t>
      </w:r>
    </w:p>
    <w:bookmarkEnd w:id="3"/>
    <w:p w:rsidR="00341045" w:rsidRPr="00A20CC6" w:rsidRDefault="00341045" w:rsidP="00341045">
      <w:pPr>
        <w:pStyle w:val="af0"/>
        <w:ind w:firstLine="426"/>
        <w:jc w:val="center"/>
        <w:rPr>
          <w:rFonts w:ascii="Times New Roman" w:hAnsi="Times New Roman"/>
          <w:sz w:val="24"/>
          <w:szCs w:val="28"/>
        </w:rPr>
      </w:pPr>
      <w:r w:rsidRPr="00A20CC6">
        <w:rPr>
          <w:rFonts w:ascii="Times New Roman" w:hAnsi="Times New Roman"/>
          <w:noProof/>
          <w:sz w:val="24"/>
          <w:szCs w:val="28"/>
        </w:rPr>
        <w:drawing>
          <wp:inline distT="0" distB="0" distL="0" distR="0" wp14:anchorId="5B42C99C" wp14:editId="2C3D4941">
            <wp:extent cx="977900" cy="4889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488950"/>
                    </a:xfrm>
                    <a:prstGeom prst="rect">
                      <a:avLst/>
                    </a:prstGeom>
                    <a:noFill/>
                    <a:ln>
                      <a:noFill/>
                    </a:ln>
                  </pic:spPr>
                </pic:pic>
              </a:graphicData>
            </a:graphic>
          </wp:inline>
        </w:drawing>
      </w:r>
      <w:r w:rsidRPr="00A20CC6">
        <w:rPr>
          <w:rFonts w:ascii="Times New Roman" w:hAnsi="Times New Roman"/>
          <w:sz w:val="24"/>
          <w:szCs w:val="28"/>
        </w:rPr>
        <w:t>,</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где:</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noProof/>
          <w:sz w:val="24"/>
          <w:szCs w:val="28"/>
        </w:rPr>
        <w:drawing>
          <wp:inline distT="0" distB="0" distL="0" distR="0" wp14:anchorId="46300573" wp14:editId="3B4DE784">
            <wp:extent cx="180975" cy="23368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A20CC6">
        <w:rPr>
          <w:rFonts w:ascii="Times New Roman" w:hAnsi="Times New Roman"/>
          <w:sz w:val="24"/>
          <w:szCs w:val="28"/>
        </w:rPr>
        <w:t xml:space="preserve"> - уровень достижения i-</w:t>
      </w:r>
      <w:proofErr w:type="spellStart"/>
      <w:r w:rsidRPr="00A20CC6">
        <w:rPr>
          <w:rFonts w:ascii="Times New Roman" w:hAnsi="Times New Roman"/>
          <w:sz w:val="24"/>
          <w:szCs w:val="28"/>
        </w:rPr>
        <w:t>го</w:t>
      </w:r>
      <w:proofErr w:type="spellEnd"/>
      <w:r w:rsidRPr="00A20CC6">
        <w:rPr>
          <w:rFonts w:ascii="Times New Roman" w:hAnsi="Times New Roman"/>
          <w:sz w:val="24"/>
          <w:szCs w:val="28"/>
        </w:rPr>
        <w:t xml:space="preserve"> показателя (индикатора) муниципальной программы в процентах;</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noProof/>
          <w:sz w:val="24"/>
          <w:szCs w:val="28"/>
        </w:rPr>
        <w:drawing>
          <wp:inline distT="0" distB="0" distL="0" distR="0" wp14:anchorId="36B78B85" wp14:editId="3A703B9E">
            <wp:extent cx="244475" cy="23368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33680"/>
                    </a:xfrm>
                    <a:prstGeom prst="rect">
                      <a:avLst/>
                    </a:prstGeom>
                    <a:noFill/>
                    <a:ln>
                      <a:noFill/>
                    </a:ln>
                  </pic:spPr>
                </pic:pic>
              </a:graphicData>
            </a:graphic>
          </wp:inline>
        </w:drawing>
      </w:r>
      <w:r w:rsidRPr="00A20CC6">
        <w:rPr>
          <w:rFonts w:ascii="Times New Roman" w:hAnsi="Times New Roman"/>
          <w:sz w:val="24"/>
          <w:szCs w:val="28"/>
        </w:rPr>
        <w:t xml:space="preserve"> - фактическое значение i-</w:t>
      </w:r>
      <w:proofErr w:type="spellStart"/>
      <w:r w:rsidRPr="00A20CC6">
        <w:rPr>
          <w:rFonts w:ascii="Times New Roman" w:hAnsi="Times New Roman"/>
          <w:sz w:val="24"/>
          <w:szCs w:val="28"/>
        </w:rPr>
        <w:t>го</w:t>
      </w:r>
      <w:proofErr w:type="spellEnd"/>
      <w:r w:rsidRPr="00A20CC6">
        <w:rPr>
          <w:rFonts w:ascii="Times New Roman" w:hAnsi="Times New Roman"/>
          <w:sz w:val="24"/>
          <w:szCs w:val="28"/>
        </w:rPr>
        <w:t xml:space="preserve"> показателя (индикатора), достигнутое в ходе реализации муниципальной программы в отчетном периоде;</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noProof/>
          <w:sz w:val="24"/>
          <w:szCs w:val="28"/>
        </w:rPr>
        <w:drawing>
          <wp:inline distT="0" distB="0" distL="0" distR="0" wp14:anchorId="7EABEF1E" wp14:editId="2501401F">
            <wp:extent cx="233680" cy="2336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A20CC6">
        <w:rPr>
          <w:rFonts w:ascii="Times New Roman" w:hAnsi="Times New Roman"/>
          <w:sz w:val="24"/>
          <w:szCs w:val="28"/>
        </w:rPr>
        <w:t xml:space="preserve"> - плановое значение i-</w:t>
      </w:r>
      <w:proofErr w:type="spellStart"/>
      <w:r w:rsidRPr="00A20CC6">
        <w:rPr>
          <w:rFonts w:ascii="Times New Roman" w:hAnsi="Times New Roman"/>
          <w:sz w:val="24"/>
          <w:szCs w:val="28"/>
        </w:rPr>
        <w:t>го</w:t>
      </w:r>
      <w:proofErr w:type="spellEnd"/>
      <w:r w:rsidRPr="00A20CC6">
        <w:rPr>
          <w:rFonts w:ascii="Times New Roman" w:hAnsi="Times New Roman"/>
          <w:sz w:val="24"/>
          <w:szCs w:val="28"/>
        </w:rPr>
        <w:t xml:space="preserve"> показателя (индикатора), утвержденное в муниципальной программе на отчетный период;</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i - номер показателя (индикатора) муниципальной программы.</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Эффективность реализации муниципальной программы в целом по уровню достижения значений показателей (индикаторов) целей и задач определяется по формуле:</w:t>
      </w:r>
    </w:p>
    <w:p w:rsidR="00341045" w:rsidRPr="00A20CC6" w:rsidRDefault="00341045" w:rsidP="00341045">
      <w:pPr>
        <w:pStyle w:val="af0"/>
        <w:ind w:firstLine="426"/>
        <w:jc w:val="center"/>
        <w:rPr>
          <w:rFonts w:ascii="Times New Roman" w:hAnsi="Times New Roman"/>
          <w:sz w:val="24"/>
          <w:szCs w:val="28"/>
        </w:rPr>
      </w:pPr>
      <w:r w:rsidRPr="00A20CC6">
        <w:rPr>
          <w:rFonts w:ascii="Times New Roman" w:hAnsi="Times New Roman"/>
          <w:noProof/>
          <w:sz w:val="24"/>
          <w:szCs w:val="28"/>
        </w:rPr>
        <w:drawing>
          <wp:inline distT="0" distB="0" distL="0" distR="0" wp14:anchorId="3C05A03B" wp14:editId="3EE0CF66">
            <wp:extent cx="893445" cy="563245"/>
            <wp:effectExtent l="0" t="0" r="190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3445" cy="563245"/>
                    </a:xfrm>
                    <a:prstGeom prst="rect">
                      <a:avLst/>
                    </a:prstGeom>
                    <a:noFill/>
                    <a:ln>
                      <a:noFill/>
                    </a:ln>
                  </pic:spPr>
                </pic:pic>
              </a:graphicData>
            </a:graphic>
          </wp:inline>
        </w:drawing>
      </w:r>
      <w:r w:rsidRPr="00A20CC6">
        <w:rPr>
          <w:rFonts w:ascii="Times New Roman" w:hAnsi="Times New Roman"/>
          <w:sz w:val="24"/>
          <w:szCs w:val="28"/>
        </w:rPr>
        <w:t>,</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где:</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n - количество показателей (индикаторов) целей и задач муниципальной программы.</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341045" w:rsidRPr="00A20CC6" w:rsidRDefault="00341045" w:rsidP="00341045">
      <w:pPr>
        <w:pStyle w:val="af0"/>
        <w:ind w:firstLine="426"/>
        <w:jc w:val="both"/>
        <w:rPr>
          <w:rFonts w:ascii="Times New Roman" w:hAnsi="Times New Roman"/>
          <w:sz w:val="24"/>
          <w:szCs w:val="28"/>
        </w:rPr>
      </w:pPr>
      <w:bookmarkStart w:id="5" w:name="sub_607"/>
      <w:r w:rsidRPr="00A20CC6">
        <w:rPr>
          <w:rFonts w:ascii="Times New Roman" w:hAnsi="Times New Roman"/>
          <w:sz w:val="24"/>
          <w:szCs w:val="28"/>
        </w:rPr>
        <w:t>3. Общая эффективность реализации муниципальной программы в целом рассчитывается по формуле:</w:t>
      </w:r>
    </w:p>
    <w:bookmarkEnd w:id="5"/>
    <w:p w:rsidR="00341045" w:rsidRPr="00A20CC6" w:rsidRDefault="00B81020" w:rsidP="00341045">
      <w:pPr>
        <w:pStyle w:val="af0"/>
        <w:ind w:firstLine="426"/>
        <w:jc w:val="center"/>
        <w:rPr>
          <w:rFonts w:ascii="Times New Roman" w:hAnsi="Times New Roman"/>
          <w:sz w:val="24"/>
          <w:szCs w:val="28"/>
        </w:rPr>
      </w:pPr>
      <w:r>
        <w:rPr>
          <w:rFonts w:ascii="Times New Roman" w:hAnsi="Times New Roman"/>
          <w:sz w:val="24"/>
          <w:szCs w:val="28"/>
        </w:rPr>
      </w:r>
      <w:r>
        <w:rPr>
          <w:rFonts w:ascii="Times New Roman" w:hAnsi="Times New Roman"/>
          <w:sz w:val="24"/>
          <w:szCs w:val="28"/>
        </w:rPr>
        <w:pict>
          <v:group id="_x0000_s1040" editas="canvas" style="width:80.25pt;height:46.85pt;mso-position-horizontal-relative:char;mso-position-vertical-relative:line" coordsize="1605,9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1605;height:937" o:preferrelative="f">
              <v:fill o:detectmouseclick="t"/>
              <v:path o:extrusionok="t" o:connecttype="none"/>
              <o:lock v:ext="edit" text="t"/>
            </v:shape>
            <v:rect id="_x0000_s1042" style="position:absolute;width:1605;height:750" stroked="f"/>
            <v:rect id="_x0000_s1043" style="position:absolute;left:30;top:270;width:159;height:276;mso-wrap-style:none" filled="f" stroked="f">
              <v:textbox style="mso-fit-shape-to-text:t" inset="0,0,0,0">
                <w:txbxContent>
                  <w:p w:rsidR="00FB23A5" w:rsidRDefault="00FB23A5" w:rsidP="00341045">
                    <w:r>
                      <w:rPr>
                        <w:color w:val="000000"/>
                        <w:sz w:val="24"/>
                        <w:szCs w:val="24"/>
                        <w:lang w:val="en-US"/>
                      </w:rPr>
                      <w:t>Э</w:t>
                    </w:r>
                  </w:p>
                </w:txbxContent>
              </v:textbox>
            </v:rect>
            <v:rect id="_x0000_s1044" style="position:absolute;left:195;top:390;width:196;height:184;mso-wrap-style:none" filled="f" stroked="f">
              <v:textbox style="mso-fit-shape-to-text:t" inset="0,0,0,0">
                <w:txbxContent>
                  <w:p w:rsidR="00FB23A5" w:rsidRDefault="00FB23A5" w:rsidP="00341045">
                    <w:proofErr w:type="spellStart"/>
                    <w:r>
                      <w:rPr>
                        <w:color w:val="000000"/>
                        <w:sz w:val="16"/>
                        <w:szCs w:val="16"/>
                        <w:lang w:val="en-US"/>
                      </w:rPr>
                      <w:t>Пр</w:t>
                    </w:r>
                    <w:proofErr w:type="spellEnd"/>
                  </w:p>
                </w:txbxContent>
              </v:textbox>
            </v:rect>
            <v:rect id="_x0000_s1045" style="position:absolute;left:435;top:270;width:136;height:276;mso-wrap-style:none" filled="f" stroked="f">
              <v:textbox style="mso-fit-shape-to-text:t" inset="0,0,0,0">
                <w:txbxContent>
                  <w:p w:rsidR="00FB23A5" w:rsidRDefault="00FB23A5" w:rsidP="00341045">
                    <w:r>
                      <w:rPr>
                        <w:color w:val="000000"/>
                        <w:sz w:val="24"/>
                        <w:szCs w:val="24"/>
                        <w:lang w:val="en-US"/>
                      </w:rPr>
                      <w:t>=</w:t>
                    </w:r>
                  </w:p>
                </w:txbxContent>
              </v:textbox>
            </v:rect>
            <v:rect id="_x0000_s1046" style="position:absolute;left:660;top:60;width:159;height:276;mso-wrap-style:none" filled="f" stroked="f">
              <v:textbox style="mso-fit-shape-to-text:t" inset="0,0,0,0">
                <w:txbxContent>
                  <w:p w:rsidR="00FB23A5" w:rsidRDefault="00FB23A5" w:rsidP="00341045">
                    <w:r>
                      <w:rPr>
                        <w:color w:val="000000"/>
                        <w:sz w:val="24"/>
                        <w:szCs w:val="24"/>
                        <w:lang w:val="en-US"/>
                      </w:rPr>
                      <w:t>Э</w:t>
                    </w:r>
                  </w:p>
                </w:txbxContent>
              </v:textbox>
            </v:rect>
            <v:rect id="_x0000_s1047" style="position:absolute;left:825;top:180;width:127;height:184;mso-wrap-style:none" filled="f" stroked="f">
              <v:textbox style="mso-fit-shape-to-text:t" inset="0,0,0,0">
                <w:txbxContent>
                  <w:p w:rsidR="00FB23A5" w:rsidRPr="003D4BB6" w:rsidRDefault="00FB23A5" w:rsidP="00341045">
                    <w:r>
                      <w:rPr>
                        <w:color w:val="000000"/>
                        <w:sz w:val="16"/>
                        <w:szCs w:val="16"/>
                      </w:rPr>
                      <w:t>Ф</w:t>
                    </w:r>
                  </w:p>
                </w:txbxContent>
              </v:textbox>
            </v:rect>
            <v:rect id="_x0000_s1048" style="position:absolute;left:975;top:60;width:136;height:276;mso-wrap-style:none" filled="f" stroked="f">
              <v:textbox style="mso-fit-shape-to-text:t" inset="0,0,0,0">
                <w:txbxContent>
                  <w:p w:rsidR="00FB23A5" w:rsidRDefault="00FB23A5" w:rsidP="00341045">
                    <w:r>
                      <w:rPr>
                        <w:color w:val="000000"/>
                        <w:sz w:val="24"/>
                        <w:szCs w:val="24"/>
                        <w:lang w:val="en-US"/>
                      </w:rPr>
                      <w:t>+</w:t>
                    </w:r>
                  </w:p>
                </w:txbxContent>
              </v:textbox>
            </v:rect>
            <v:rect id="_x0000_s1049" style="position:absolute;left:1140;top:60;width:159;height:276;mso-wrap-style:none" filled="f" stroked="f">
              <v:textbox style="mso-fit-shape-to-text:t" inset="0,0,0,0">
                <w:txbxContent>
                  <w:p w:rsidR="00FB23A5" w:rsidRDefault="00FB23A5" w:rsidP="00341045">
                    <w:r>
                      <w:rPr>
                        <w:color w:val="000000"/>
                        <w:sz w:val="24"/>
                        <w:szCs w:val="24"/>
                        <w:lang w:val="en-US"/>
                      </w:rPr>
                      <w:t>Э</w:t>
                    </w:r>
                  </w:p>
                </w:txbxContent>
              </v:textbox>
            </v:rect>
            <v:rect id="_x0000_s1050" style="position:absolute;left:1305;top:180;width:116;height:184;mso-wrap-style:none" filled="f" stroked="f">
              <v:textbox style="mso-fit-shape-to-text:t" inset="0,0,0,0">
                <w:txbxContent>
                  <w:p w:rsidR="00FB23A5" w:rsidRPr="003D4BB6" w:rsidRDefault="00FB23A5" w:rsidP="00341045">
                    <w:r>
                      <w:rPr>
                        <w:color w:val="000000"/>
                        <w:sz w:val="16"/>
                        <w:szCs w:val="16"/>
                      </w:rPr>
                      <w:t>И</w:t>
                    </w:r>
                  </w:p>
                </w:txbxContent>
              </v:textbox>
            </v:rect>
            <v:rect id="_x0000_s1051" style="position:absolute;left:975;top:420;width:121;height:276;mso-wrap-style:none" filled="f" stroked="f">
              <v:textbox style="mso-fit-shape-to-text:t" inset="0,0,0,0">
                <w:txbxContent>
                  <w:p w:rsidR="00FB23A5" w:rsidRDefault="00FB23A5" w:rsidP="00341045">
                    <w:r>
                      <w:rPr>
                        <w:color w:val="000000"/>
                        <w:sz w:val="24"/>
                        <w:szCs w:val="24"/>
                        <w:lang w:val="en-US"/>
                      </w:rPr>
                      <w:t>2</w:t>
                    </w:r>
                  </w:p>
                </w:txbxContent>
              </v:textbox>
            </v:rect>
            <v:rect id="_x0000_s1052" style="position:absolute;left:645;top:405;width:795;height:1" fillcolor="black" strokeweight="42e-5mm"/>
            <w10:wrap type="none"/>
            <w10:anchorlock/>
          </v:group>
        </w:pict>
      </w:r>
    </w:p>
    <w:p w:rsidR="00341045" w:rsidRPr="00A20CC6" w:rsidRDefault="00341045" w:rsidP="00341045">
      <w:pPr>
        <w:pStyle w:val="af0"/>
        <w:ind w:firstLine="426"/>
        <w:jc w:val="both"/>
        <w:rPr>
          <w:rFonts w:ascii="Times New Roman" w:hAnsi="Times New Roman"/>
          <w:sz w:val="24"/>
          <w:szCs w:val="28"/>
        </w:rPr>
      </w:pPr>
      <w:bookmarkStart w:id="6" w:name="sub_608"/>
      <w:r w:rsidRPr="00A20CC6">
        <w:rPr>
          <w:rFonts w:ascii="Times New Roman" w:hAnsi="Times New Roman"/>
          <w:sz w:val="24"/>
          <w:szCs w:val="28"/>
        </w:rPr>
        <w:t xml:space="preserve"> По результатам оценки эффективности </w:t>
      </w:r>
      <w:proofErr w:type="spellStart"/>
      <w:r w:rsidRPr="00A20CC6">
        <w:rPr>
          <w:rFonts w:ascii="Times New Roman" w:hAnsi="Times New Roman"/>
          <w:sz w:val="24"/>
          <w:szCs w:val="28"/>
        </w:rPr>
        <w:t>реализациимуниципальной</w:t>
      </w:r>
      <w:proofErr w:type="spellEnd"/>
      <w:r w:rsidRPr="00A20CC6">
        <w:rPr>
          <w:rFonts w:ascii="Times New Roman" w:hAnsi="Times New Roman"/>
          <w:sz w:val="24"/>
          <w:szCs w:val="28"/>
        </w:rPr>
        <w:t xml:space="preserve"> программы могут быть сделаны следующие выводы:</w:t>
      </w:r>
    </w:p>
    <w:p w:rsidR="00341045" w:rsidRPr="00A20CC6" w:rsidRDefault="00341045" w:rsidP="00341045">
      <w:pPr>
        <w:pStyle w:val="af0"/>
        <w:ind w:firstLine="426"/>
        <w:jc w:val="both"/>
        <w:rPr>
          <w:rFonts w:ascii="Times New Roman" w:hAnsi="Times New Roman"/>
          <w:sz w:val="24"/>
          <w:szCs w:val="28"/>
        </w:rPr>
      </w:pPr>
      <w:bookmarkStart w:id="7" w:name="sub_681"/>
      <w:bookmarkEnd w:id="6"/>
      <w:r w:rsidRPr="00A20CC6">
        <w:rPr>
          <w:rFonts w:ascii="Times New Roman" w:hAnsi="Times New Roman"/>
          <w:sz w:val="24"/>
          <w:szCs w:val="28"/>
        </w:rPr>
        <w:t xml:space="preserve">1)муниципальная программа реализуется эффективно, если значение показателя </w:t>
      </w:r>
      <w:proofErr w:type="spellStart"/>
      <w:r w:rsidRPr="00A20CC6">
        <w:rPr>
          <w:rFonts w:ascii="Times New Roman" w:hAnsi="Times New Roman"/>
          <w:sz w:val="24"/>
          <w:szCs w:val="28"/>
        </w:rPr>
        <w:t>Э</w:t>
      </w:r>
      <w:r w:rsidRPr="00A20CC6">
        <w:rPr>
          <w:rFonts w:ascii="Times New Roman" w:hAnsi="Times New Roman"/>
          <w:sz w:val="16"/>
          <w:szCs w:val="18"/>
        </w:rPr>
        <w:t>Пр</w:t>
      </w:r>
      <w:proofErr w:type="spellEnd"/>
      <w:r w:rsidRPr="00A20CC6">
        <w:rPr>
          <w:rFonts w:ascii="Times New Roman" w:hAnsi="Times New Roman"/>
          <w:sz w:val="24"/>
          <w:szCs w:val="28"/>
        </w:rPr>
        <w:t xml:space="preserve"> составляет 90% и более;</w:t>
      </w:r>
    </w:p>
    <w:p w:rsidR="00341045" w:rsidRPr="00A20CC6" w:rsidRDefault="00341045" w:rsidP="00341045">
      <w:pPr>
        <w:pStyle w:val="af0"/>
        <w:ind w:firstLine="425"/>
        <w:jc w:val="both"/>
        <w:rPr>
          <w:rFonts w:ascii="Times New Roman" w:hAnsi="Times New Roman"/>
          <w:sz w:val="24"/>
          <w:szCs w:val="28"/>
        </w:rPr>
      </w:pPr>
      <w:bookmarkStart w:id="8" w:name="sub_682"/>
      <w:bookmarkEnd w:id="7"/>
      <w:r w:rsidRPr="00A20CC6">
        <w:rPr>
          <w:rFonts w:ascii="Times New Roman" w:hAnsi="Times New Roman"/>
          <w:sz w:val="24"/>
          <w:szCs w:val="28"/>
        </w:rPr>
        <w:t>2)муниципальная программа реализуется умеренно эффективно, если значение показателя</w:t>
      </w:r>
      <w:r w:rsidRPr="00A20CC6">
        <w:rPr>
          <w:rFonts w:ascii="Times New Roman" w:hAnsi="Times New Roman"/>
          <w:noProof/>
          <w:sz w:val="24"/>
          <w:szCs w:val="28"/>
        </w:rPr>
        <w:t xml:space="preserve"> </w:t>
      </w:r>
      <w:r w:rsidRPr="00A20CC6">
        <w:rPr>
          <w:rFonts w:ascii="Times New Roman" w:hAnsi="Times New Roman"/>
          <w:sz w:val="24"/>
          <w:szCs w:val="28"/>
        </w:rPr>
        <w:t xml:space="preserve"> </w:t>
      </w:r>
      <w:proofErr w:type="spellStart"/>
      <w:r w:rsidRPr="00A20CC6">
        <w:rPr>
          <w:rFonts w:ascii="Times New Roman" w:hAnsi="Times New Roman"/>
          <w:sz w:val="24"/>
          <w:szCs w:val="28"/>
        </w:rPr>
        <w:t>Э</w:t>
      </w:r>
      <w:r w:rsidRPr="00A20CC6">
        <w:rPr>
          <w:rFonts w:ascii="Times New Roman" w:hAnsi="Times New Roman"/>
          <w:sz w:val="16"/>
          <w:szCs w:val="18"/>
        </w:rPr>
        <w:t>Пр</w:t>
      </w:r>
      <w:proofErr w:type="spellEnd"/>
      <w:r w:rsidRPr="00A20CC6">
        <w:rPr>
          <w:rFonts w:ascii="Times New Roman" w:hAnsi="Times New Roman"/>
          <w:sz w:val="24"/>
          <w:szCs w:val="28"/>
        </w:rPr>
        <w:t xml:space="preserve"> составляет от  80% до 90%, </w:t>
      </w:r>
    </w:p>
    <w:p w:rsidR="00341045" w:rsidRPr="00A20CC6" w:rsidRDefault="00341045" w:rsidP="00341045">
      <w:pPr>
        <w:pStyle w:val="af0"/>
        <w:ind w:firstLine="426"/>
        <w:jc w:val="both"/>
        <w:rPr>
          <w:rFonts w:ascii="Times New Roman" w:hAnsi="Times New Roman"/>
          <w:sz w:val="24"/>
          <w:szCs w:val="28"/>
        </w:rPr>
      </w:pPr>
      <w:r w:rsidRPr="00A20CC6">
        <w:rPr>
          <w:rFonts w:ascii="Times New Roman" w:hAnsi="Times New Roman"/>
          <w:sz w:val="24"/>
          <w:szCs w:val="28"/>
        </w:rPr>
        <w:t xml:space="preserve">3)муниципальная программа реализуется неэффективно, если значение показателя </w:t>
      </w:r>
      <w:proofErr w:type="spellStart"/>
      <w:r w:rsidRPr="00A20CC6">
        <w:rPr>
          <w:rFonts w:ascii="Times New Roman" w:hAnsi="Times New Roman"/>
          <w:sz w:val="24"/>
          <w:szCs w:val="28"/>
        </w:rPr>
        <w:t>Э</w:t>
      </w:r>
      <w:r w:rsidRPr="00A20CC6">
        <w:rPr>
          <w:rFonts w:ascii="Times New Roman" w:hAnsi="Times New Roman"/>
          <w:sz w:val="16"/>
          <w:szCs w:val="18"/>
        </w:rPr>
        <w:t>Пр</w:t>
      </w:r>
      <w:proofErr w:type="spellEnd"/>
      <w:r w:rsidRPr="00A20CC6">
        <w:rPr>
          <w:rFonts w:ascii="Times New Roman" w:hAnsi="Times New Roman"/>
          <w:sz w:val="24"/>
          <w:szCs w:val="28"/>
        </w:rPr>
        <w:t xml:space="preserve"> составляет менее 80% .</w:t>
      </w:r>
    </w:p>
    <w:p w:rsidR="00341045" w:rsidRPr="00A20CC6" w:rsidRDefault="00341045" w:rsidP="00341045">
      <w:pPr>
        <w:pStyle w:val="af0"/>
        <w:ind w:firstLine="425"/>
        <w:jc w:val="both"/>
        <w:rPr>
          <w:rFonts w:ascii="Times New Roman" w:hAnsi="Times New Roman"/>
          <w:sz w:val="24"/>
          <w:szCs w:val="28"/>
        </w:rPr>
      </w:pPr>
    </w:p>
    <w:bookmarkEnd w:id="8"/>
    <w:p w:rsidR="00341045" w:rsidRPr="00A20CC6" w:rsidRDefault="00341045" w:rsidP="00341045">
      <w:pPr>
        <w:pStyle w:val="af0"/>
        <w:ind w:firstLine="426"/>
        <w:jc w:val="both"/>
        <w:rPr>
          <w:rFonts w:ascii="Times New Roman" w:hAnsi="Times New Roman"/>
          <w:sz w:val="24"/>
          <w:szCs w:val="28"/>
        </w:rPr>
        <w:sectPr w:rsidR="00341045" w:rsidRPr="00A20CC6" w:rsidSect="00766CF4">
          <w:headerReference w:type="even" r:id="rId14"/>
          <w:headerReference w:type="default" r:id="rId15"/>
          <w:pgSz w:w="11906" w:h="16838"/>
          <w:pgMar w:top="1134" w:right="851" w:bottom="1134" w:left="1701" w:header="357" w:footer="357" w:gutter="0"/>
          <w:pgNumType w:start="1"/>
          <w:cols w:space="720"/>
          <w:titlePg/>
          <w:docGrid w:linePitch="360"/>
        </w:sectPr>
      </w:pPr>
      <w:r w:rsidRPr="00A20CC6">
        <w:rPr>
          <w:rFonts w:ascii="Times New Roman" w:hAnsi="Times New Roman"/>
          <w:sz w:val="24"/>
          <w:szCs w:val="28"/>
        </w:rPr>
        <w:t>В случае невозможности проведения вышеуказанных расчетов и оценки эффективности реализации муниципальной программы с учетом специфики муниципальной программы ответственным исполнителем проводится оценка муниципальной программы по достижению конечного результата от реализации муниципальной программы, степени выполнения закрепленных полномочий по решению вопросов местного значения или критериев качества предоставляемых в результате реализации муниципальной программы услуг.</w:t>
      </w:r>
    </w:p>
    <w:p w:rsidR="00A93735" w:rsidRPr="00A20CC6" w:rsidRDefault="00A93735" w:rsidP="00A93735">
      <w:pPr>
        <w:jc w:val="center"/>
        <w:rPr>
          <w:sz w:val="24"/>
          <w:szCs w:val="24"/>
        </w:rPr>
      </w:pPr>
      <w:r w:rsidRPr="00A20CC6">
        <w:rPr>
          <w:sz w:val="24"/>
          <w:szCs w:val="24"/>
        </w:rPr>
        <w:lastRenderedPageBreak/>
        <w:t>Подпрограмма 1</w:t>
      </w:r>
    </w:p>
    <w:p w:rsidR="00A93735" w:rsidRPr="00A20CC6" w:rsidRDefault="00A93735" w:rsidP="00A93735">
      <w:pPr>
        <w:shd w:val="clear" w:color="auto" w:fill="FFFFFF"/>
        <w:spacing w:line="319" w:lineRule="exact"/>
        <w:jc w:val="center"/>
        <w:rPr>
          <w:b/>
          <w:sz w:val="24"/>
          <w:szCs w:val="24"/>
        </w:rPr>
      </w:pPr>
      <w:r w:rsidRPr="00A20CC6">
        <w:rPr>
          <w:sz w:val="24"/>
          <w:szCs w:val="24"/>
        </w:rPr>
        <w:t xml:space="preserve"> «Управление муниципальным имуществом и земельными участками»</w:t>
      </w:r>
      <w:r w:rsidRPr="00A20CC6">
        <w:rPr>
          <w:b/>
          <w:sz w:val="24"/>
          <w:szCs w:val="24"/>
        </w:rPr>
        <w:t xml:space="preserve"> </w:t>
      </w:r>
    </w:p>
    <w:p w:rsidR="00A93735" w:rsidRPr="00A20CC6" w:rsidRDefault="00A93735" w:rsidP="00A93735">
      <w:pPr>
        <w:shd w:val="clear" w:color="auto" w:fill="FFFFFF"/>
        <w:spacing w:line="319" w:lineRule="exact"/>
        <w:jc w:val="center"/>
        <w:rPr>
          <w:b/>
          <w:sz w:val="24"/>
          <w:szCs w:val="24"/>
        </w:rPr>
      </w:pPr>
    </w:p>
    <w:p w:rsidR="00A93735" w:rsidRPr="00A20CC6" w:rsidRDefault="00A93735" w:rsidP="00A93735">
      <w:pPr>
        <w:jc w:val="center"/>
        <w:rPr>
          <w:b/>
          <w:sz w:val="28"/>
          <w:szCs w:val="28"/>
          <w:lang w:eastAsia="ru-RU"/>
        </w:rPr>
      </w:pPr>
      <w:r w:rsidRPr="00A20CC6">
        <w:rPr>
          <w:b/>
          <w:sz w:val="28"/>
          <w:szCs w:val="28"/>
          <w:lang w:eastAsia="ru-RU"/>
        </w:rPr>
        <w:t>1 Паспорт</w:t>
      </w:r>
    </w:p>
    <w:p w:rsidR="00A93735" w:rsidRPr="00A20CC6" w:rsidRDefault="00A93735" w:rsidP="00A93735">
      <w:pPr>
        <w:jc w:val="center"/>
        <w:rPr>
          <w:b/>
          <w:sz w:val="26"/>
          <w:szCs w:val="26"/>
        </w:rPr>
      </w:pPr>
    </w:p>
    <w:tbl>
      <w:tblPr>
        <w:tblW w:w="10207" w:type="dxa"/>
        <w:tblInd w:w="-841" w:type="dxa"/>
        <w:tblLayout w:type="fixed"/>
        <w:tblLook w:val="0000" w:firstRow="0" w:lastRow="0" w:firstColumn="0" w:lastColumn="0" w:noHBand="0" w:noVBand="0"/>
      </w:tblPr>
      <w:tblGrid>
        <w:gridCol w:w="3963"/>
        <w:gridCol w:w="6244"/>
      </w:tblGrid>
      <w:tr w:rsidR="00A20CC6" w:rsidRPr="00A20CC6" w:rsidTr="004435FF">
        <w:trPr>
          <w:trHeight w:val="549"/>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Наименование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A93735" w:rsidP="004435FF">
            <w:pPr>
              <w:snapToGrid w:val="0"/>
              <w:jc w:val="both"/>
              <w:rPr>
                <w:sz w:val="24"/>
                <w:szCs w:val="24"/>
              </w:rPr>
            </w:pPr>
            <w:r w:rsidRPr="00A20CC6">
              <w:rPr>
                <w:sz w:val="24"/>
                <w:szCs w:val="24"/>
              </w:rPr>
              <w:t>«Управление муниципальным имуществом и земельными участками»</w:t>
            </w:r>
          </w:p>
          <w:p w:rsidR="00A93735" w:rsidRPr="00A20CC6" w:rsidRDefault="00A93735" w:rsidP="004435FF">
            <w:pPr>
              <w:snapToGrid w:val="0"/>
              <w:jc w:val="both"/>
              <w:rPr>
                <w:sz w:val="24"/>
                <w:szCs w:val="24"/>
              </w:rPr>
            </w:pPr>
            <w:r w:rsidRPr="00A20CC6">
              <w:rPr>
                <w:b/>
                <w:sz w:val="24"/>
                <w:szCs w:val="24"/>
              </w:rPr>
              <w:t xml:space="preserve"> </w:t>
            </w:r>
            <w:r w:rsidRPr="00A20CC6">
              <w:rPr>
                <w:sz w:val="24"/>
                <w:szCs w:val="24"/>
              </w:rPr>
              <w:t>(далее – Подпрограмма)</w:t>
            </w:r>
          </w:p>
        </w:tc>
      </w:tr>
      <w:tr w:rsidR="00A20CC6" w:rsidRPr="00A20CC6" w:rsidTr="004435FF">
        <w:trPr>
          <w:trHeight w:val="556"/>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Ответственный исполнитель подпрограммы муниципальной программы (соисполнитель)</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A93735" w:rsidP="004435FF">
            <w:pPr>
              <w:snapToGrid w:val="0"/>
              <w:jc w:val="both"/>
              <w:rPr>
                <w:sz w:val="24"/>
                <w:szCs w:val="24"/>
              </w:rPr>
            </w:pPr>
            <w:r w:rsidRPr="00A20CC6">
              <w:rPr>
                <w:sz w:val="24"/>
                <w:szCs w:val="24"/>
              </w:rPr>
              <w:t xml:space="preserve">Управление муниципального имущества администрации муниципального образования «Город Астрахань» </w:t>
            </w:r>
          </w:p>
        </w:tc>
      </w:tr>
      <w:tr w:rsidR="00A20CC6" w:rsidRPr="00A20CC6" w:rsidTr="004435FF">
        <w:trPr>
          <w:trHeight w:val="564"/>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Участники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A93735" w:rsidP="004435FF">
            <w:pPr>
              <w:snapToGrid w:val="0"/>
              <w:jc w:val="both"/>
              <w:rPr>
                <w:sz w:val="24"/>
                <w:szCs w:val="24"/>
              </w:rPr>
            </w:pPr>
            <w:r w:rsidRPr="00A20CC6">
              <w:rPr>
                <w:sz w:val="24"/>
                <w:szCs w:val="24"/>
              </w:rPr>
              <w:t>Отсутствуют</w:t>
            </w:r>
          </w:p>
        </w:tc>
      </w:tr>
      <w:tr w:rsidR="00A20CC6" w:rsidRPr="00A20CC6" w:rsidTr="004435FF">
        <w:trPr>
          <w:trHeight w:val="551"/>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Цели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DE0BC8" w:rsidP="004435FF">
            <w:pPr>
              <w:snapToGrid w:val="0"/>
              <w:jc w:val="both"/>
              <w:rPr>
                <w:sz w:val="24"/>
                <w:szCs w:val="24"/>
              </w:rPr>
            </w:pPr>
            <w:r w:rsidRPr="00A20CC6">
              <w:rPr>
                <w:sz w:val="24"/>
                <w:szCs w:val="24"/>
              </w:rPr>
              <w:t>Обеспечение эффективного управления и распоряжения муниципальным имуществом и земельными участками</w:t>
            </w:r>
          </w:p>
        </w:tc>
      </w:tr>
      <w:tr w:rsidR="00A20CC6" w:rsidRPr="00A20CC6" w:rsidTr="004435FF">
        <w:trPr>
          <w:trHeight w:val="1041"/>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 xml:space="preserve">Задачи подпрограммы муниципальной программы </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A77653" w:rsidP="00A77653">
            <w:pPr>
              <w:jc w:val="both"/>
              <w:rPr>
                <w:sz w:val="24"/>
                <w:szCs w:val="24"/>
              </w:rPr>
            </w:pPr>
            <w:r w:rsidRPr="00A20CC6">
              <w:rPr>
                <w:sz w:val="24"/>
                <w:szCs w:val="24"/>
              </w:rPr>
              <w:t xml:space="preserve">1. </w:t>
            </w:r>
            <w:r w:rsidR="00A93735" w:rsidRPr="00A20CC6">
              <w:rPr>
                <w:sz w:val="24"/>
                <w:szCs w:val="24"/>
              </w:rPr>
              <w:t>Проведение разграничения государственной собственности на землю и регистрация права муниципального образования на территории муниципального образования «Город Астрахань»;</w:t>
            </w:r>
          </w:p>
          <w:p w:rsidR="00A93735" w:rsidRPr="00A20CC6" w:rsidRDefault="00A77653" w:rsidP="00A77653">
            <w:pPr>
              <w:jc w:val="both"/>
              <w:rPr>
                <w:sz w:val="24"/>
                <w:szCs w:val="24"/>
              </w:rPr>
            </w:pPr>
            <w:r w:rsidRPr="00A20CC6">
              <w:rPr>
                <w:sz w:val="24"/>
                <w:szCs w:val="24"/>
              </w:rPr>
              <w:t xml:space="preserve">2. </w:t>
            </w:r>
            <w:r w:rsidR="0006675C" w:rsidRPr="00A20CC6">
              <w:rPr>
                <w:sz w:val="24"/>
                <w:szCs w:val="24"/>
              </w:rPr>
              <w:t>Обеспечение жилищных прав собственников помещений в домовладениях, признанных аварийными и подлежащими сносу</w:t>
            </w:r>
            <w:r w:rsidR="00A93735" w:rsidRPr="00A20CC6">
              <w:rPr>
                <w:sz w:val="24"/>
                <w:szCs w:val="24"/>
              </w:rPr>
              <w:t>;</w:t>
            </w:r>
          </w:p>
          <w:p w:rsidR="0006675C" w:rsidRPr="00A20CC6" w:rsidRDefault="0006675C" w:rsidP="00A77653">
            <w:pPr>
              <w:jc w:val="both"/>
              <w:rPr>
                <w:sz w:val="24"/>
                <w:szCs w:val="24"/>
              </w:rPr>
            </w:pPr>
            <w:r w:rsidRPr="00A20CC6">
              <w:rPr>
                <w:sz w:val="24"/>
                <w:szCs w:val="24"/>
              </w:rPr>
              <w:t>3. Обеспечение эффективного и рационального использования земельных ресурсов и объектов недвижимости в пределах границ муниципального образования «Город Астрахань»;</w:t>
            </w:r>
          </w:p>
          <w:p w:rsidR="00A93735" w:rsidRPr="00A20CC6" w:rsidRDefault="0006675C" w:rsidP="0006675C">
            <w:pPr>
              <w:jc w:val="both"/>
              <w:rPr>
                <w:sz w:val="24"/>
                <w:szCs w:val="24"/>
              </w:rPr>
            </w:pPr>
            <w:r w:rsidRPr="00A20CC6">
              <w:rPr>
                <w:sz w:val="24"/>
                <w:szCs w:val="24"/>
              </w:rPr>
              <w:t xml:space="preserve">4. </w:t>
            </w:r>
            <w:r w:rsidR="00A93735" w:rsidRPr="00A20CC6">
              <w:rPr>
                <w:sz w:val="24"/>
                <w:szCs w:val="24"/>
              </w:rPr>
              <w:t>Оформление правоустанавливающих и правоподтверждающих документов на объекты недвижимости казны.</w:t>
            </w:r>
          </w:p>
          <w:p w:rsidR="0006675C" w:rsidRPr="00A20CC6" w:rsidRDefault="0006675C" w:rsidP="0006675C">
            <w:pPr>
              <w:jc w:val="both"/>
              <w:rPr>
                <w:sz w:val="24"/>
                <w:szCs w:val="24"/>
                <w:u w:val="single"/>
              </w:rPr>
            </w:pPr>
            <w:r w:rsidRPr="00A20CC6">
              <w:rPr>
                <w:sz w:val="24"/>
                <w:szCs w:val="24"/>
              </w:rPr>
              <w:t>5. Техническое обеспечение деятельности органов местного самоуправления муниципального образования «Город Астрахань».</w:t>
            </w:r>
          </w:p>
        </w:tc>
      </w:tr>
      <w:tr w:rsidR="00A20CC6" w:rsidRPr="00A20CC6" w:rsidTr="004435FF">
        <w:trPr>
          <w:trHeight w:val="1637"/>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 xml:space="preserve">Целевые показатели подпрограммы (индикаторы) муниципальной программы </w:t>
            </w:r>
          </w:p>
          <w:p w:rsidR="00A93735" w:rsidRPr="00A20CC6" w:rsidRDefault="00A93735" w:rsidP="004435FF">
            <w:pPr>
              <w:snapToGrid w:val="0"/>
              <w:rPr>
                <w:b/>
                <w:sz w:val="24"/>
                <w:szCs w:val="24"/>
              </w:rPr>
            </w:pPr>
          </w:p>
          <w:p w:rsidR="00A93735" w:rsidRPr="00A20CC6" w:rsidRDefault="00A93735" w:rsidP="004435FF">
            <w:pPr>
              <w:rPr>
                <w:b/>
                <w:sz w:val="24"/>
                <w:szCs w:val="24"/>
              </w:rPr>
            </w:pP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177DFA" w:rsidP="00177DFA">
            <w:pPr>
              <w:jc w:val="both"/>
              <w:rPr>
                <w:sz w:val="24"/>
                <w:szCs w:val="24"/>
              </w:rPr>
            </w:pPr>
            <w:r w:rsidRPr="00A20CC6">
              <w:rPr>
                <w:sz w:val="24"/>
                <w:szCs w:val="24"/>
              </w:rPr>
              <w:t xml:space="preserve">- </w:t>
            </w:r>
            <w:r w:rsidR="00A93735" w:rsidRPr="00A20CC6">
              <w:rPr>
                <w:sz w:val="24"/>
                <w:szCs w:val="24"/>
              </w:rPr>
              <w:t>Доля доходов от использования и реализации муниципального имущества в общем объеме доходов города;</w:t>
            </w:r>
          </w:p>
          <w:p w:rsidR="00177DFA" w:rsidRPr="00A20CC6" w:rsidRDefault="00177DFA" w:rsidP="00177DFA">
            <w:pPr>
              <w:jc w:val="both"/>
              <w:rPr>
                <w:sz w:val="24"/>
                <w:szCs w:val="24"/>
              </w:rPr>
            </w:pPr>
            <w:r w:rsidRPr="00A20CC6">
              <w:rPr>
                <w:sz w:val="24"/>
                <w:szCs w:val="24"/>
              </w:rPr>
              <w:t>- Доля доходов от использования и реализации земельных участков в общем объеме доходов, администрируемых Управлением;</w:t>
            </w:r>
          </w:p>
          <w:p w:rsidR="00177DFA" w:rsidRPr="00A20CC6" w:rsidRDefault="00177DFA" w:rsidP="00177DFA">
            <w:pPr>
              <w:jc w:val="both"/>
              <w:rPr>
                <w:sz w:val="24"/>
                <w:szCs w:val="24"/>
              </w:rPr>
            </w:pPr>
            <w:r w:rsidRPr="00A20CC6">
              <w:rPr>
                <w:sz w:val="24"/>
                <w:szCs w:val="24"/>
              </w:rPr>
              <w:t>- Доля компенсационных выплат за изъятое для муниципальных нужд МО "Город «Астрахань» имущество в домовладениях, признанных аварийными и подлежащими сносу (</w:t>
            </w:r>
            <w:proofErr w:type="gramStart"/>
            <w:r w:rsidRPr="00A20CC6">
              <w:rPr>
                <w:sz w:val="24"/>
                <w:szCs w:val="24"/>
              </w:rPr>
              <w:t>от</w:t>
            </w:r>
            <w:proofErr w:type="gramEnd"/>
            <w:r w:rsidRPr="00A20CC6">
              <w:rPr>
                <w:sz w:val="24"/>
                <w:szCs w:val="24"/>
              </w:rPr>
              <w:t xml:space="preserve"> запланированных на год);</w:t>
            </w:r>
          </w:p>
          <w:p w:rsidR="00177DFA" w:rsidRPr="00A20CC6" w:rsidRDefault="00177DFA" w:rsidP="00177DFA">
            <w:pPr>
              <w:jc w:val="both"/>
              <w:rPr>
                <w:sz w:val="24"/>
                <w:szCs w:val="24"/>
              </w:rPr>
            </w:pPr>
            <w:r w:rsidRPr="00A20CC6">
              <w:rPr>
                <w:sz w:val="24"/>
                <w:szCs w:val="24"/>
              </w:rPr>
              <w:t>- Эффективность использования муниципального недвижимого имущества;</w:t>
            </w:r>
          </w:p>
          <w:p w:rsidR="00A93735" w:rsidRPr="00A20CC6" w:rsidRDefault="00177DFA" w:rsidP="00177DFA">
            <w:pPr>
              <w:jc w:val="both"/>
              <w:rPr>
                <w:sz w:val="24"/>
                <w:szCs w:val="24"/>
              </w:rPr>
            </w:pPr>
            <w:r w:rsidRPr="00A20CC6">
              <w:rPr>
                <w:sz w:val="24"/>
                <w:szCs w:val="24"/>
              </w:rPr>
              <w:t xml:space="preserve">- Доля зданий и </w:t>
            </w:r>
            <w:proofErr w:type="gramStart"/>
            <w:r w:rsidRPr="00A20CC6">
              <w:rPr>
                <w:sz w:val="24"/>
                <w:szCs w:val="24"/>
              </w:rPr>
              <w:t>помещений</w:t>
            </w:r>
            <w:proofErr w:type="gramEnd"/>
            <w:r w:rsidRPr="00A20CC6">
              <w:rPr>
                <w:sz w:val="24"/>
                <w:szCs w:val="24"/>
              </w:rPr>
              <w:t xml:space="preserve"> в которых улучшилось техническое состояние (от запланированных на год).</w:t>
            </w:r>
          </w:p>
        </w:tc>
      </w:tr>
      <w:tr w:rsidR="00A20CC6" w:rsidRPr="00A20CC6" w:rsidTr="004435FF">
        <w:trPr>
          <w:trHeight w:val="441"/>
        </w:trPr>
        <w:tc>
          <w:tcPr>
            <w:tcW w:w="3963" w:type="dxa"/>
            <w:tcBorders>
              <w:top w:val="single" w:sz="4" w:space="0" w:color="000000"/>
              <w:left w:val="single" w:sz="4" w:space="0" w:color="000000"/>
              <w:bottom w:val="single" w:sz="4" w:space="0" w:color="000000"/>
            </w:tcBorders>
            <w:shd w:val="clear" w:color="auto" w:fill="auto"/>
            <w:vAlign w:val="center"/>
          </w:tcPr>
          <w:p w:rsidR="00A93735" w:rsidRPr="00A20CC6" w:rsidRDefault="00A93735" w:rsidP="004435FF">
            <w:pPr>
              <w:snapToGrid w:val="0"/>
              <w:rPr>
                <w:b/>
                <w:sz w:val="24"/>
                <w:szCs w:val="24"/>
              </w:rPr>
            </w:pPr>
            <w:r w:rsidRPr="00A20CC6">
              <w:rPr>
                <w:b/>
                <w:sz w:val="24"/>
                <w:szCs w:val="24"/>
              </w:rPr>
              <w:t>Сроки и этапы реализации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3735" w:rsidRPr="00A20CC6" w:rsidRDefault="00A93735" w:rsidP="00177DFA">
            <w:pPr>
              <w:snapToGrid w:val="0"/>
              <w:ind w:left="-3" w:right="207"/>
              <w:jc w:val="center"/>
              <w:rPr>
                <w:sz w:val="24"/>
                <w:szCs w:val="24"/>
              </w:rPr>
            </w:pPr>
            <w:r w:rsidRPr="00A20CC6">
              <w:rPr>
                <w:sz w:val="24"/>
                <w:szCs w:val="24"/>
              </w:rPr>
              <w:t>20</w:t>
            </w:r>
            <w:r w:rsidR="00177DFA" w:rsidRPr="00A20CC6">
              <w:rPr>
                <w:sz w:val="24"/>
                <w:szCs w:val="24"/>
              </w:rPr>
              <w:t>21</w:t>
            </w:r>
            <w:r w:rsidRPr="00A20CC6">
              <w:rPr>
                <w:sz w:val="24"/>
                <w:szCs w:val="24"/>
              </w:rPr>
              <w:t xml:space="preserve"> – 202</w:t>
            </w:r>
            <w:r w:rsidR="00177DFA" w:rsidRPr="00A20CC6">
              <w:rPr>
                <w:sz w:val="24"/>
                <w:szCs w:val="24"/>
              </w:rPr>
              <w:t>3</w:t>
            </w:r>
            <w:r w:rsidRPr="00A20CC6">
              <w:rPr>
                <w:sz w:val="24"/>
                <w:szCs w:val="24"/>
              </w:rPr>
              <w:t xml:space="preserve"> годы</w:t>
            </w:r>
          </w:p>
        </w:tc>
      </w:tr>
      <w:tr w:rsidR="00A20CC6" w:rsidRPr="00A20CC6" w:rsidTr="00AF241B">
        <w:trPr>
          <w:trHeight w:val="1863"/>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lastRenderedPageBreak/>
              <w:t xml:space="preserve">Объемы и источники </w:t>
            </w:r>
          </w:p>
          <w:p w:rsidR="00A93735" w:rsidRPr="00A20CC6" w:rsidRDefault="00A93735" w:rsidP="004435FF">
            <w:pPr>
              <w:rPr>
                <w:b/>
                <w:sz w:val="24"/>
                <w:szCs w:val="24"/>
              </w:rPr>
            </w:pPr>
            <w:r w:rsidRPr="00A20CC6">
              <w:rPr>
                <w:b/>
                <w:sz w:val="24"/>
                <w:szCs w:val="24"/>
              </w:rPr>
              <w:t>финансирования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766CF4" w:rsidRPr="00A20CC6" w:rsidRDefault="00766CF4" w:rsidP="00AF241B">
            <w:pPr>
              <w:tabs>
                <w:tab w:val="left" w:pos="540"/>
              </w:tabs>
              <w:rPr>
                <w:sz w:val="25"/>
                <w:szCs w:val="25"/>
              </w:rPr>
            </w:pPr>
            <w:r w:rsidRPr="00A20CC6">
              <w:rPr>
                <w:sz w:val="24"/>
                <w:szCs w:val="28"/>
              </w:rPr>
              <w:t xml:space="preserve">Объем финансирования Подпрограммы составляет </w:t>
            </w:r>
            <w:r w:rsidR="00AF241B" w:rsidRPr="00A20CC6">
              <w:rPr>
                <w:sz w:val="24"/>
                <w:szCs w:val="28"/>
              </w:rPr>
              <w:t>142</w:t>
            </w:r>
            <w:r w:rsidR="00D526FE" w:rsidRPr="00A20CC6">
              <w:rPr>
                <w:sz w:val="24"/>
                <w:szCs w:val="28"/>
              </w:rPr>
              <w:t> 911 312</w:t>
            </w:r>
            <w:r w:rsidR="00AF241B" w:rsidRPr="00A20CC6">
              <w:rPr>
                <w:sz w:val="24"/>
                <w:szCs w:val="28"/>
              </w:rPr>
              <w:t xml:space="preserve"> </w:t>
            </w:r>
            <w:r w:rsidRPr="00A20CC6">
              <w:rPr>
                <w:sz w:val="24"/>
                <w:szCs w:val="28"/>
              </w:rPr>
              <w:t xml:space="preserve"> руб.,</w:t>
            </w:r>
            <w:r w:rsidRPr="00A20CC6">
              <w:rPr>
                <w:b/>
                <w:sz w:val="24"/>
                <w:szCs w:val="28"/>
              </w:rPr>
              <w:t xml:space="preserve"> </w:t>
            </w:r>
            <w:r w:rsidR="00AF241B" w:rsidRPr="00A20CC6">
              <w:rPr>
                <w:sz w:val="24"/>
                <w:szCs w:val="28"/>
              </w:rPr>
              <w:t>в том числе по годам</w:t>
            </w:r>
            <w:r w:rsidRPr="00A20CC6">
              <w:rPr>
                <w:sz w:val="24"/>
                <w:szCs w:val="28"/>
              </w:rPr>
              <w:t>:</w:t>
            </w:r>
            <w:r w:rsidRPr="00A20CC6">
              <w:rPr>
                <w:sz w:val="25"/>
                <w:szCs w:val="25"/>
              </w:rPr>
              <w:t xml:space="preserve"> </w:t>
            </w:r>
          </w:p>
          <w:p w:rsidR="00766CF4" w:rsidRPr="00A20CC6" w:rsidRDefault="00766CF4" w:rsidP="00AF241B">
            <w:pPr>
              <w:snapToGrid w:val="0"/>
              <w:ind w:right="210"/>
              <w:rPr>
                <w:sz w:val="24"/>
                <w:szCs w:val="28"/>
              </w:rPr>
            </w:pPr>
            <w:r w:rsidRPr="00A20CC6">
              <w:rPr>
                <w:sz w:val="24"/>
                <w:szCs w:val="28"/>
              </w:rPr>
              <w:t>20</w:t>
            </w:r>
            <w:r w:rsidR="00AF241B" w:rsidRPr="00A20CC6">
              <w:rPr>
                <w:sz w:val="24"/>
                <w:szCs w:val="28"/>
              </w:rPr>
              <w:t>21</w:t>
            </w:r>
            <w:r w:rsidRPr="00A20CC6">
              <w:rPr>
                <w:sz w:val="24"/>
                <w:szCs w:val="28"/>
              </w:rPr>
              <w:t xml:space="preserve">год – </w:t>
            </w:r>
            <w:r w:rsidR="00AF241B" w:rsidRPr="00A20CC6">
              <w:rPr>
                <w:sz w:val="24"/>
                <w:szCs w:val="28"/>
              </w:rPr>
              <w:t>47</w:t>
            </w:r>
            <w:r w:rsidR="00D526FE" w:rsidRPr="00A20CC6">
              <w:rPr>
                <w:sz w:val="24"/>
                <w:szCs w:val="28"/>
              </w:rPr>
              <w:t> 637 104</w:t>
            </w:r>
            <w:r w:rsidRPr="00A20CC6">
              <w:rPr>
                <w:sz w:val="24"/>
                <w:szCs w:val="28"/>
              </w:rPr>
              <w:t xml:space="preserve"> руб.</w:t>
            </w:r>
          </w:p>
          <w:p w:rsidR="00766CF4" w:rsidRPr="00A20CC6" w:rsidRDefault="00766CF4" w:rsidP="00AF241B">
            <w:pPr>
              <w:snapToGrid w:val="0"/>
              <w:ind w:right="210"/>
              <w:rPr>
                <w:sz w:val="24"/>
                <w:szCs w:val="28"/>
              </w:rPr>
            </w:pPr>
            <w:r w:rsidRPr="00A20CC6">
              <w:rPr>
                <w:sz w:val="24"/>
                <w:szCs w:val="28"/>
              </w:rPr>
              <w:t>20</w:t>
            </w:r>
            <w:r w:rsidR="00AF241B" w:rsidRPr="00A20CC6">
              <w:rPr>
                <w:sz w:val="24"/>
                <w:szCs w:val="28"/>
              </w:rPr>
              <w:t>22</w:t>
            </w:r>
            <w:r w:rsidRPr="00A20CC6">
              <w:rPr>
                <w:sz w:val="24"/>
                <w:szCs w:val="28"/>
              </w:rPr>
              <w:t xml:space="preserve"> год – </w:t>
            </w:r>
            <w:r w:rsidR="00D526FE" w:rsidRPr="00A20CC6">
              <w:rPr>
                <w:sz w:val="24"/>
                <w:szCs w:val="28"/>
              </w:rPr>
              <w:t xml:space="preserve">47 637 104 </w:t>
            </w:r>
            <w:r w:rsidRPr="00A20CC6">
              <w:rPr>
                <w:sz w:val="24"/>
                <w:szCs w:val="28"/>
              </w:rPr>
              <w:t>руб.</w:t>
            </w:r>
          </w:p>
          <w:p w:rsidR="00A93735" w:rsidRPr="00A20CC6" w:rsidRDefault="00766CF4" w:rsidP="00AF241B">
            <w:pPr>
              <w:snapToGrid w:val="0"/>
              <w:ind w:left="-3" w:right="207"/>
              <w:rPr>
                <w:sz w:val="24"/>
                <w:szCs w:val="24"/>
              </w:rPr>
            </w:pPr>
            <w:r w:rsidRPr="00A20CC6">
              <w:rPr>
                <w:sz w:val="24"/>
                <w:szCs w:val="28"/>
              </w:rPr>
              <w:t>202</w:t>
            </w:r>
            <w:r w:rsidR="00AF241B" w:rsidRPr="00A20CC6">
              <w:rPr>
                <w:sz w:val="24"/>
                <w:szCs w:val="28"/>
              </w:rPr>
              <w:t>3</w:t>
            </w:r>
            <w:r w:rsidRPr="00A20CC6">
              <w:rPr>
                <w:sz w:val="24"/>
                <w:szCs w:val="28"/>
              </w:rPr>
              <w:t xml:space="preserve"> год – </w:t>
            </w:r>
            <w:r w:rsidR="00D526FE" w:rsidRPr="00A20CC6">
              <w:rPr>
                <w:sz w:val="24"/>
                <w:szCs w:val="28"/>
              </w:rPr>
              <w:t xml:space="preserve">47 637 104 </w:t>
            </w:r>
            <w:r w:rsidRPr="00A20CC6">
              <w:rPr>
                <w:sz w:val="24"/>
                <w:szCs w:val="28"/>
              </w:rPr>
              <w:t>руб.</w:t>
            </w:r>
          </w:p>
        </w:tc>
      </w:tr>
      <w:tr w:rsidR="00A20CC6" w:rsidRPr="00A20CC6" w:rsidTr="004435FF">
        <w:trPr>
          <w:trHeight w:val="841"/>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Ожидаемые конечные результаты реализации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A93735" w:rsidP="00D92BDF">
            <w:pPr>
              <w:pStyle w:val="ae"/>
              <w:ind w:left="0"/>
              <w:jc w:val="both"/>
              <w:rPr>
                <w:sz w:val="24"/>
                <w:szCs w:val="28"/>
              </w:rPr>
            </w:pPr>
            <w:r w:rsidRPr="00A20CC6">
              <w:rPr>
                <w:sz w:val="24"/>
                <w:szCs w:val="28"/>
              </w:rPr>
              <w:t>- Доля доходов от использования и реализации муниципального имущества и земельных участков в общем объеме доходов города – до 25,8% к 20</w:t>
            </w:r>
            <w:r w:rsidR="00AF241B" w:rsidRPr="00A20CC6">
              <w:rPr>
                <w:sz w:val="24"/>
                <w:szCs w:val="28"/>
              </w:rPr>
              <w:t>23</w:t>
            </w:r>
            <w:r w:rsidRPr="00A20CC6">
              <w:rPr>
                <w:sz w:val="24"/>
                <w:szCs w:val="28"/>
              </w:rPr>
              <w:t>году;</w:t>
            </w:r>
          </w:p>
        </w:tc>
      </w:tr>
      <w:tr w:rsidR="00A20CC6" w:rsidRPr="00A20CC6" w:rsidTr="004435FF">
        <w:trPr>
          <w:trHeight w:val="4915"/>
        </w:trPr>
        <w:tc>
          <w:tcPr>
            <w:tcW w:w="3963" w:type="dxa"/>
            <w:tcBorders>
              <w:top w:val="single" w:sz="4" w:space="0" w:color="000000"/>
              <w:left w:val="single" w:sz="4" w:space="0" w:color="000000"/>
              <w:bottom w:val="single" w:sz="4" w:space="0" w:color="000000"/>
            </w:tcBorders>
            <w:shd w:val="clear" w:color="auto" w:fill="auto"/>
          </w:tcPr>
          <w:p w:rsidR="00A93735" w:rsidRPr="00A20CC6" w:rsidRDefault="00A93735" w:rsidP="004435FF">
            <w:pPr>
              <w:snapToGrid w:val="0"/>
              <w:rPr>
                <w:b/>
                <w:sz w:val="24"/>
                <w:szCs w:val="24"/>
              </w:rPr>
            </w:pPr>
            <w:r w:rsidRPr="00A20CC6">
              <w:rPr>
                <w:b/>
                <w:sz w:val="24"/>
                <w:szCs w:val="24"/>
              </w:rPr>
              <w:t xml:space="preserve">Система организации </w:t>
            </w:r>
            <w:proofErr w:type="gramStart"/>
            <w:r w:rsidRPr="00A20CC6">
              <w:rPr>
                <w:b/>
                <w:sz w:val="24"/>
                <w:szCs w:val="24"/>
              </w:rPr>
              <w:t>контроля за</w:t>
            </w:r>
            <w:proofErr w:type="gramEnd"/>
            <w:r w:rsidRPr="00A20CC6">
              <w:rPr>
                <w:b/>
                <w:sz w:val="24"/>
                <w:szCs w:val="24"/>
              </w:rPr>
              <w:t xml:space="preserve"> исполнением подпрограммы муниципальной программы</w:t>
            </w:r>
          </w:p>
        </w:tc>
        <w:tc>
          <w:tcPr>
            <w:tcW w:w="6244" w:type="dxa"/>
            <w:tcBorders>
              <w:top w:val="single" w:sz="4" w:space="0" w:color="000000"/>
              <w:left w:val="single" w:sz="4" w:space="0" w:color="000000"/>
              <w:bottom w:val="single" w:sz="4" w:space="0" w:color="000000"/>
              <w:right w:val="single" w:sz="4" w:space="0" w:color="000000"/>
            </w:tcBorders>
            <w:shd w:val="clear" w:color="auto" w:fill="auto"/>
          </w:tcPr>
          <w:p w:rsidR="00A93735" w:rsidRPr="00A20CC6" w:rsidRDefault="00A93735" w:rsidP="004435FF">
            <w:pPr>
              <w:jc w:val="both"/>
              <w:rPr>
                <w:sz w:val="24"/>
                <w:szCs w:val="24"/>
              </w:rPr>
            </w:pPr>
            <w:r w:rsidRPr="00A20CC6">
              <w:rPr>
                <w:sz w:val="24"/>
                <w:szCs w:val="24"/>
              </w:rPr>
              <w:t>Управление муниципального имущества администрации муниципального образования «Город Астрахань» представляет в управление экономики и предпринимательства администрации муниципального образования «Город Астрахань» отчеты о ходе реализации муниципальной программы, включая информацию по повышению эффективности ее реализации в срок:</w:t>
            </w:r>
          </w:p>
          <w:p w:rsidR="00A93735" w:rsidRPr="00A20CC6" w:rsidRDefault="00A93735" w:rsidP="004435FF">
            <w:pPr>
              <w:jc w:val="both"/>
              <w:rPr>
                <w:sz w:val="24"/>
                <w:szCs w:val="24"/>
              </w:rPr>
            </w:pPr>
            <w:r w:rsidRPr="00A20CC6">
              <w:rPr>
                <w:sz w:val="24"/>
                <w:szCs w:val="24"/>
              </w:rPr>
              <w:t xml:space="preserve"> - до 20 числа месяца, следующего за отчетным периодом – по итогам 1 квартала, 1 полугодия, 9 месяцев;</w:t>
            </w:r>
          </w:p>
          <w:p w:rsidR="00A93735" w:rsidRPr="00A20CC6" w:rsidRDefault="00A93735" w:rsidP="004435FF">
            <w:pPr>
              <w:jc w:val="both"/>
              <w:rPr>
                <w:sz w:val="24"/>
                <w:szCs w:val="24"/>
              </w:rPr>
            </w:pPr>
            <w:r w:rsidRPr="00A20CC6">
              <w:rPr>
                <w:sz w:val="24"/>
                <w:szCs w:val="24"/>
              </w:rPr>
              <w:t>- до 1 марта года, следующего за отчетным годом - по итогам года.</w:t>
            </w:r>
          </w:p>
          <w:p w:rsidR="00A93735" w:rsidRPr="00A20CC6" w:rsidRDefault="00A93735" w:rsidP="004435FF">
            <w:pPr>
              <w:jc w:val="both"/>
              <w:rPr>
                <w:sz w:val="24"/>
                <w:szCs w:val="24"/>
              </w:rPr>
            </w:pPr>
            <w:r w:rsidRPr="00A20CC6">
              <w:rPr>
                <w:sz w:val="24"/>
                <w:szCs w:val="24"/>
              </w:rPr>
              <w:t xml:space="preserve">Финансово-казначейское управление администрации муниципального образования «Город Астрахань» осуществляет финансирование программных мероприятий за счет средств местного бюджета. </w:t>
            </w:r>
          </w:p>
          <w:p w:rsidR="00A93735" w:rsidRPr="00A20CC6" w:rsidRDefault="00A93735" w:rsidP="004435FF">
            <w:pPr>
              <w:tabs>
                <w:tab w:val="left" w:pos="0"/>
              </w:tabs>
              <w:jc w:val="both"/>
              <w:rPr>
                <w:sz w:val="32"/>
                <w:szCs w:val="28"/>
              </w:rPr>
            </w:pPr>
            <w:proofErr w:type="gramStart"/>
            <w:r w:rsidRPr="00A20CC6">
              <w:rPr>
                <w:sz w:val="24"/>
                <w:szCs w:val="24"/>
              </w:rPr>
              <w:t>Контроль за</w:t>
            </w:r>
            <w:proofErr w:type="gramEnd"/>
            <w:r w:rsidRPr="00A20CC6">
              <w:rPr>
                <w:sz w:val="24"/>
                <w:szCs w:val="24"/>
              </w:rPr>
              <w:t xml:space="preserve"> ходом выполнения муниципальной программы возлагается на начальника управления муниципального имущества администрации муниципального образования «Город Астрахань».</w:t>
            </w:r>
          </w:p>
        </w:tc>
      </w:tr>
    </w:tbl>
    <w:p w:rsidR="00A93735" w:rsidRPr="00A20CC6" w:rsidRDefault="00A93735" w:rsidP="00A93735">
      <w:pPr>
        <w:shd w:val="clear" w:color="auto" w:fill="FFFFFF"/>
        <w:ind w:left="714" w:hanging="357"/>
        <w:contextualSpacing/>
        <w:jc w:val="center"/>
        <w:rPr>
          <w:b/>
          <w:sz w:val="24"/>
          <w:szCs w:val="24"/>
        </w:rPr>
      </w:pPr>
    </w:p>
    <w:p w:rsidR="00A93735" w:rsidRPr="00A20CC6" w:rsidRDefault="00A93735" w:rsidP="00A93735">
      <w:pPr>
        <w:shd w:val="clear" w:color="auto" w:fill="FFFFFF"/>
        <w:ind w:left="714" w:hanging="357"/>
        <w:contextualSpacing/>
        <w:jc w:val="center"/>
        <w:rPr>
          <w:b/>
          <w:sz w:val="24"/>
          <w:szCs w:val="24"/>
        </w:rPr>
      </w:pPr>
      <w:r w:rsidRPr="00A20CC6">
        <w:rPr>
          <w:b/>
          <w:sz w:val="24"/>
          <w:szCs w:val="24"/>
        </w:rPr>
        <w:t xml:space="preserve">2. Характеристика проблемы в рассматриваемой сфере и прогноз развития ситуации с учетом реализации Подпрограммы 1. </w:t>
      </w:r>
    </w:p>
    <w:p w:rsidR="00A93735" w:rsidRPr="00A20CC6" w:rsidRDefault="00A93735" w:rsidP="00A93735">
      <w:pPr>
        <w:rPr>
          <w:sz w:val="24"/>
          <w:szCs w:val="24"/>
        </w:rPr>
      </w:pPr>
      <w:r w:rsidRPr="00A20CC6">
        <w:rPr>
          <w:sz w:val="24"/>
          <w:szCs w:val="24"/>
        </w:rPr>
        <w:t xml:space="preserve">      </w:t>
      </w:r>
    </w:p>
    <w:p w:rsidR="00A93735" w:rsidRPr="00A20CC6" w:rsidRDefault="00A93735" w:rsidP="00A93735">
      <w:pPr>
        <w:pStyle w:val="ae"/>
        <w:shd w:val="clear" w:color="auto" w:fill="FFFFFF"/>
        <w:ind w:left="0" w:firstLine="284"/>
        <w:jc w:val="both"/>
        <w:rPr>
          <w:sz w:val="24"/>
          <w:szCs w:val="24"/>
        </w:rPr>
      </w:pPr>
      <w:r w:rsidRPr="00A20CC6">
        <w:rPr>
          <w:sz w:val="24"/>
          <w:szCs w:val="24"/>
        </w:rPr>
        <w:t>Подпрограмма направлена на построение системы эффективного использования имущества и земельных участков на территории города Астрахани, что позволит обеспечить открытость процедур в сфере предоставления объектов муниципального имущества и земельных участков, в том числе и для жилищного строительства.</w:t>
      </w:r>
    </w:p>
    <w:p w:rsidR="00A93735" w:rsidRPr="00A20CC6" w:rsidRDefault="00A93735" w:rsidP="00A93735">
      <w:pPr>
        <w:pStyle w:val="ae"/>
        <w:shd w:val="clear" w:color="auto" w:fill="FFFFFF"/>
        <w:ind w:left="0" w:firstLine="284"/>
        <w:jc w:val="both"/>
        <w:rPr>
          <w:sz w:val="24"/>
          <w:szCs w:val="24"/>
        </w:rPr>
      </w:pPr>
      <w:r w:rsidRPr="00A20CC6">
        <w:rPr>
          <w:sz w:val="24"/>
          <w:szCs w:val="24"/>
        </w:rPr>
        <w:t>Реализация Подпрограммы будет осуществляться по следующим направлениям:</w:t>
      </w:r>
    </w:p>
    <w:p w:rsidR="00AF241B" w:rsidRPr="00A20CC6" w:rsidRDefault="004033DF" w:rsidP="004033DF">
      <w:pPr>
        <w:shd w:val="clear" w:color="auto" w:fill="FFFFFF"/>
        <w:jc w:val="both"/>
        <w:rPr>
          <w:sz w:val="24"/>
          <w:szCs w:val="24"/>
        </w:rPr>
      </w:pPr>
      <w:r w:rsidRPr="00A20CC6">
        <w:rPr>
          <w:sz w:val="24"/>
          <w:szCs w:val="24"/>
        </w:rPr>
        <w:t xml:space="preserve">1. </w:t>
      </w:r>
      <w:r w:rsidR="00AF241B" w:rsidRPr="00A20CC6">
        <w:rPr>
          <w:sz w:val="24"/>
          <w:szCs w:val="24"/>
        </w:rPr>
        <w:t>Выполнение кадастровых работ, необходимых для постановки на кадастровый учет земельных участков, территорий и границ МО «Город Астрахань»:</w:t>
      </w:r>
    </w:p>
    <w:p w:rsidR="00AF241B" w:rsidRPr="00A20CC6" w:rsidRDefault="00AF241B" w:rsidP="00AF241B">
      <w:pPr>
        <w:shd w:val="clear" w:color="auto" w:fill="FFFFFF"/>
        <w:jc w:val="both"/>
        <w:rPr>
          <w:sz w:val="24"/>
          <w:szCs w:val="24"/>
        </w:rPr>
      </w:pPr>
      <w:r w:rsidRPr="00A20CC6">
        <w:rPr>
          <w:sz w:val="24"/>
          <w:szCs w:val="24"/>
        </w:rPr>
        <w:t>- Проведение кадастровых работ</w:t>
      </w:r>
      <w:r w:rsidR="003537E6" w:rsidRPr="00A20CC6">
        <w:rPr>
          <w:sz w:val="24"/>
          <w:szCs w:val="24"/>
        </w:rPr>
        <w:t xml:space="preserve"> в отношении земельных участков, в том числе предполагаемых к реализации на торгах, проводимых в форме аукционов, предполагаемых к реализации прав льготной категории граждан; </w:t>
      </w:r>
    </w:p>
    <w:p w:rsidR="003537E6" w:rsidRPr="00A20CC6" w:rsidRDefault="003537E6" w:rsidP="00AF241B">
      <w:pPr>
        <w:shd w:val="clear" w:color="auto" w:fill="FFFFFF"/>
        <w:jc w:val="both"/>
        <w:rPr>
          <w:sz w:val="24"/>
          <w:szCs w:val="24"/>
        </w:rPr>
      </w:pPr>
      <w:r w:rsidRPr="00A20CC6">
        <w:rPr>
          <w:sz w:val="24"/>
          <w:szCs w:val="24"/>
        </w:rPr>
        <w:t>- Проведение кадастровых работ в отношении парков, скверов, зеленых зон</w:t>
      </w:r>
      <w:r w:rsidR="001C5C88" w:rsidRPr="00A20CC6">
        <w:rPr>
          <w:sz w:val="24"/>
          <w:szCs w:val="24"/>
        </w:rPr>
        <w:t>.</w:t>
      </w:r>
    </w:p>
    <w:p w:rsidR="003537E6" w:rsidRPr="00A20CC6" w:rsidRDefault="003537E6" w:rsidP="00AF241B">
      <w:pPr>
        <w:shd w:val="clear" w:color="auto" w:fill="FFFFFF"/>
        <w:jc w:val="both"/>
        <w:rPr>
          <w:sz w:val="24"/>
          <w:szCs w:val="24"/>
        </w:rPr>
      </w:pPr>
      <w:r w:rsidRPr="00A20CC6">
        <w:rPr>
          <w:sz w:val="24"/>
          <w:szCs w:val="24"/>
        </w:rPr>
        <w:t>2. Подготовка землеустроительной документации, необходимой для оформления земельных участков:</w:t>
      </w:r>
    </w:p>
    <w:p w:rsidR="003537E6" w:rsidRPr="00A20CC6" w:rsidRDefault="003537E6" w:rsidP="00AF241B">
      <w:pPr>
        <w:shd w:val="clear" w:color="auto" w:fill="FFFFFF"/>
        <w:jc w:val="both"/>
        <w:rPr>
          <w:sz w:val="24"/>
          <w:szCs w:val="24"/>
        </w:rPr>
      </w:pPr>
      <w:r w:rsidRPr="00A20CC6">
        <w:rPr>
          <w:sz w:val="24"/>
          <w:szCs w:val="24"/>
        </w:rPr>
        <w:t>- Формирование земельных участков, необходимых для эксплуатации многоквартирных домов;</w:t>
      </w:r>
    </w:p>
    <w:p w:rsidR="003537E6" w:rsidRPr="00A20CC6" w:rsidRDefault="003537E6" w:rsidP="00AF241B">
      <w:pPr>
        <w:shd w:val="clear" w:color="auto" w:fill="FFFFFF"/>
        <w:jc w:val="both"/>
        <w:rPr>
          <w:sz w:val="24"/>
          <w:szCs w:val="24"/>
        </w:rPr>
      </w:pPr>
      <w:r w:rsidRPr="00A20CC6">
        <w:rPr>
          <w:sz w:val="24"/>
          <w:szCs w:val="24"/>
        </w:rPr>
        <w:lastRenderedPageBreak/>
        <w:t xml:space="preserve">- Формирование земельных участков </w:t>
      </w:r>
      <w:r w:rsidR="001C5C88" w:rsidRPr="00A20CC6">
        <w:rPr>
          <w:sz w:val="24"/>
          <w:szCs w:val="24"/>
        </w:rPr>
        <w:t>предполагаемых к реализации на торгах, проводимых в форме аукционов, предполагаемых к реализации прав льготной категории граждан;</w:t>
      </w:r>
    </w:p>
    <w:p w:rsidR="001C5C88" w:rsidRPr="00A20CC6" w:rsidRDefault="001C5C88" w:rsidP="001C5C88">
      <w:pPr>
        <w:shd w:val="clear" w:color="auto" w:fill="FFFFFF"/>
        <w:jc w:val="both"/>
        <w:rPr>
          <w:sz w:val="24"/>
          <w:szCs w:val="24"/>
        </w:rPr>
      </w:pPr>
      <w:r w:rsidRPr="00A20CC6">
        <w:rPr>
          <w:sz w:val="24"/>
          <w:szCs w:val="24"/>
        </w:rPr>
        <w:t>- Подготовка землеустроительной документации для формирования парков, скверов, зеленых зон.</w:t>
      </w:r>
    </w:p>
    <w:p w:rsidR="001C5C88" w:rsidRPr="00A20CC6" w:rsidRDefault="001C5C88" w:rsidP="001C5C88">
      <w:pPr>
        <w:shd w:val="clear" w:color="auto" w:fill="FFFFFF"/>
        <w:jc w:val="both"/>
        <w:rPr>
          <w:sz w:val="24"/>
          <w:szCs w:val="24"/>
        </w:rPr>
      </w:pPr>
      <w:r w:rsidRPr="00A20CC6">
        <w:rPr>
          <w:sz w:val="24"/>
          <w:szCs w:val="24"/>
        </w:rPr>
        <w:t>3. Проведение мероприятий по изъятию и выкупу для муниципальных нужд МО "Город Астрахань" домовладений, признанных аварийными и подлежащими сносу:</w:t>
      </w:r>
    </w:p>
    <w:p w:rsidR="001C5C88" w:rsidRPr="00A20CC6" w:rsidRDefault="001C5C88" w:rsidP="001C5C88">
      <w:pPr>
        <w:shd w:val="clear" w:color="auto" w:fill="FFFFFF"/>
        <w:jc w:val="both"/>
        <w:rPr>
          <w:sz w:val="24"/>
          <w:szCs w:val="24"/>
        </w:rPr>
      </w:pPr>
      <w:r w:rsidRPr="00A20CC6">
        <w:rPr>
          <w:sz w:val="24"/>
          <w:szCs w:val="24"/>
        </w:rPr>
        <w:t>- Подготовка распорядительных документов во исполнение заключенных соглашений об изъятии недвижимости.</w:t>
      </w:r>
    </w:p>
    <w:p w:rsidR="001C5C88" w:rsidRPr="00A20CC6" w:rsidRDefault="001C5C88" w:rsidP="001C5C88">
      <w:pPr>
        <w:shd w:val="clear" w:color="auto" w:fill="FFFFFF"/>
        <w:jc w:val="both"/>
        <w:rPr>
          <w:sz w:val="24"/>
          <w:szCs w:val="24"/>
        </w:rPr>
      </w:pPr>
      <w:r w:rsidRPr="00A20CC6">
        <w:rPr>
          <w:sz w:val="24"/>
          <w:szCs w:val="24"/>
        </w:rPr>
        <w:t>4. Совершенствование программно-технического обеспечения:</w:t>
      </w:r>
    </w:p>
    <w:p w:rsidR="001C5C88" w:rsidRPr="00A20CC6" w:rsidRDefault="001C5C88" w:rsidP="001C5C88">
      <w:pPr>
        <w:shd w:val="clear" w:color="auto" w:fill="FFFFFF"/>
        <w:jc w:val="both"/>
        <w:rPr>
          <w:sz w:val="24"/>
          <w:szCs w:val="24"/>
        </w:rPr>
      </w:pPr>
      <w:r w:rsidRPr="00A20CC6">
        <w:rPr>
          <w:sz w:val="24"/>
          <w:szCs w:val="24"/>
        </w:rPr>
        <w:t>- Содержание и обновление единой базы данных по объектам недвижимости и земельным участкам.</w:t>
      </w:r>
    </w:p>
    <w:p w:rsidR="001C5C88" w:rsidRPr="00A20CC6" w:rsidRDefault="001C5C88" w:rsidP="001C5C88">
      <w:pPr>
        <w:shd w:val="clear" w:color="auto" w:fill="FFFFFF"/>
        <w:jc w:val="both"/>
        <w:rPr>
          <w:sz w:val="24"/>
          <w:szCs w:val="24"/>
        </w:rPr>
      </w:pPr>
      <w:r w:rsidRPr="00A20CC6">
        <w:rPr>
          <w:sz w:val="24"/>
          <w:szCs w:val="24"/>
        </w:rPr>
        <w:t>5. Обеспечение учета и оформления документов на распоряжение имуществом казны:</w:t>
      </w:r>
    </w:p>
    <w:p w:rsidR="001C5C88" w:rsidRPr="00A20CC6" w:rsidRDefault="001C5C88" w:rsidP="001C5C88">
      <w:pPr>
        <w:pStyle w:val="ae"/>
        <w:ind w:left="0"/>
        <w:jc w:val="both"/>
        <w:rPr>
          <w:sz w:val="24"/>
          <w:szCs w:val="28"/>
        </w:rPr>
      </w:pPr>
      <w:r w:rsidRPr="00A20CC6">
        <w:rPr>
          <w:sz w:val="24"/>
          <w:szCs w:val="24"/>
        </w:rPr>
        <w:t xml:space="preserve"> </w:t>
      </w:r>
      <w:r w:rsidRPr="00A20CC6">
        <w:rPr>
          <w:sz w:val="24"/>
          <w:szCs w:val="28"/>
        </w:rPr>
        <w:t xml:space="preserve">- представление интересов управления в судах; </w:t>
      </w:r>
    </w:p>
    <w:p w:rsidR="001C5C88" w:rsidRPr="00A20CC6" w:rsidRDefault="001C5C88" w:rsidP="001C5C88">
      <w:pPr>
        <w:pStyle w:val="ae"/>
        <w:ind w:left="0"/>
        <w:jc w:val="both"/>
        <w:rPr>
          <w:sz w:val="24"/>
          <w:szCs w:val="28"/>
        </w:rPr>
      </w:pPr>
      <w:r w:rsidRPr="00A20CC6">
        <w:rPr>
          <w:sz w:val="24"/>
          <w:szCs w:val="28"/>
        </w:rPr>
        <w:t>- обеспечение документального оформления работы с населением города;</w:t>
      </w:r>
    </w:p>
    <w:p w:rsidR="001C5C88" w:rsidRPr="00A20CC6" w:rsidRDefault="001C5C88" w:rsidP="001C5C88">
      <w:pPr>
        <w:pStyle w:val="ae"/>
        <w:ind w:left="0"/>
        <w:jc w:val="both"/>
        <w:rPr>
          <w:sz w:val="24"/>
          <w:szCs w:val="28"/>
        </w:rPr>
      </w:pPr>
      <w:r w:rsidRPr="00A20CC6">
        <w:rPr>
          <w:sz w:val="24"/>
          <w:szCs w:val="28"/>
        </w:rPr>
        <w:t>- подготовка объектов к оформлению правоустанавливающих и правоподтверждающих документов;</w:t>
      </w:r>
    </w:p>
    <w:p w:rsidR="001C5C88" w:rsidRPr="00A20CC6" w:rsidRDefault="001C5C88" w:rsidP="001C5C88">
      <w:pPr>
        <w:pStyle w:val="ae"/>
        <w:ind w:left="0"/>
        <w:jc w:val="both"/>
        <w:rPr>
          <w:sz w:val="24"/>
          <w:szCs w:val="28"/>
        </w:rPr>
      </w:pPr>
      <w:r w:rsidRPr="00A20CC6">
        <w:rPr>
          <w:sz w:val="24"/>
          <w:szCs w:val="28"/>
        </w:rPr>
        <w:t xml:space="preserve"> - прочие выплаты по распоряжениям администрации муниципального образования «Город Астрахань».</w:t>
      </w:r>
    </w:p>
    <w:p w:rsidR="001C5C88" w:rsidRPr="00A20CC6" w:rsidRDefault="001C5C88" w:rsidP="001C5C88">
      <w:pPr>
        <w:pStyle w:val="ae"/>
        <w:ind w:left="0"/>
        <w:jc w:val="both"/>
        <w:rPr>
          <w:sz w:val="24"/>
          <w:szCs w:val="28"/>
        </w:rPr>
      </w:pPr>
      <w:r w:rsidRPr="00A20CC6">
        <w:rPr>
          <w:sz w:val="24"/>
          <w:szCs w:val="28"/>
        </w:rPr>
        <w:t xml:space="preserve">6. </w:t>
      </w:r>
      <w:r w:rsidR="00537DF6" w:rsidRPr="00A20CC6">
        <w:rPr>
          <w:sz w:val="24"/>
          <w:szCs w:val="28"/>
        </w:rPr>
        <w:t>Оценка</w:t>
      </w:r>
      <w:r w:rsidRPr="00A20CC6">
        <w:rPr>
          <w:sz w:val="24"/>
          <w:szCs w:val="28"/>
        </w:rPr>
        <w:t xml:space="preserve"> </w:t>
      </w:r>
      <w:r w:rsidR="00537DF6" w:rsidRPr="00A20CC6">
        <w:rPr>
          <w:sz w:val="24"/>
          <w:szCs w:val="28"/>
        </w:rPr>
        <w:t>объектов недвижимого имущества и земельных участков</w:t>
      </w:r>
      <w:r w:rsidRPr="00A20CC6">
        <w:rPr>
          <w:sz w:val="24"/>
          <w:szCs w:val="28"/>
        </w:rPr>
        <w:t>, публикация информационных сообщений в средствах массовой информации, подготовка сведений на объекты недвижимого имущества:</w:t>
      </w:r>
    </w:p>
    <w:p w:rsidR="001C5C88" w:rsidRPr="00A20CC6" w:rsidRDefault="001C5C88" w:rsidP="001C5C88">
      <w:pPr>
        <w:pStyle w:val="ae"/>
        <w:ind w:left="0"/>
        <w:jc w:val="both"/>
        <w:rPr>
          <w:sz w:val="24"/>
          <w:szCs w:val="28"/>
        </w:rPr>
      </w:pPr>
      <w:r w:rsidRPr="00A20CC6">
        <w:rPr>
          <w:sz w:val="24"/>
          <w:szCs w:val="28"/>
        </w:rPr>
        <w:t xml:space="preserve">- </w:t>
      </w:r>
      <w:r w:rsidR="00537DF6" w:rsidRPr="00A20CC6">
        <w:rPr>
          <w:sz w:val="24"/>
          <w:szCs w:val="28"/>
        </w:rPr>
        <w:t>Проведение оценки объектов недвижимого имущества с целью выставления объектов нежилого муниципального фонда на аукционные торги, а также в целях реализации преимущественного права арендаторов;</w:t>
      </w:r>
    </w:p>
    <w:p w:rsidR="004033DF" w:rsidRPr="00A20CC6" w:rsidRDefault="00537DF6" w:rsidP="001C5C88">
      <w:pPr>
        <w:pStyle w:val="ae"/>
        <w:ind w:left="0"/>
        <w:jc w:val="both"/>
        <w:rPr>
          <w:sz w:val="24"/>
          <w:szCs w:val="28"/>
        </w:rPr>
      </w:pPr>
      <w:r w:rsidRPr="00A20CC6">
        <w:rPr>
          <w:sz w:val="24"/>
          <w:szCs w:val="28"/>
        </w:rPr>
        <w:t xml:space="preserve">- Проведение </w:t>
      </w:r>
      <w:r w:rsidR="004033DF" w:rsidRPr="00A20CC6">
        <w:rPr>
          <w:sz w:val="24"/>
          <w:szCs w:val="28"/>
        </w:rPr>
        <w:t>оценки земельных участков с целью выставления на аукционные торги;</w:t>
      </w:r>
    </w:p>
    <w:p w:rsidR="004033DF" w:rsidRPr="00A20CC6" w:rsidRDefault="004033DF" w:rsidP="001C5C88">
      <w:pPr>
        <w:pStyle w:val="ae"/>
        <w:ind w:left="0"/>
        <w:jc w:val="both"/>
        <w:rPr>
          <w:sz w:val="24"/>
          <w:szCs w:val="28"/>
        </w:rPr>
      </w:pPr>
      <w:r w:rsidRPr="00A20CC6">
        <w:rPr>
          <w:sz w:val="24"/>
          <w:szCs w:val="28"/>
        </w:rPr>
        <w:t>- Публикация информационных сообщений в средствах массовой информации;</w:t>
      </w:r>
    </w:p>
    <w:p w:rsidR="004033DF" w:rsidRPr="00A20CC6" w:rsidRDefault="004033DF" w:rsidP="004033DF">
      <w:pPr>
        <w:pStyle w:val="ae"/>
        <w:ind w:left="0"/>
        <w:jc w:val="both"/>
        <w:rPr>
          <w:sz w:val="24"/>
          <w:szCs w:val="28"/>
        </w:rPr>
      </w:pPr>
      <w:r w:rsidRPr="00A20CC6">
        <w:rPr>
          <w:sz w:val="24"/>
          <w:szCs w:val="28"/>
        </w:rPr>
        <w:t>- Подготовка сведений на объекты недвижимого имущества.</w:t>
      </w:r>
    </w:p>
    <w:p w:rsidR="004033DF" w:rsidRPr="00A20CC6" w:rsidRDefault="004033DF" w:rsidP="001C5C88">
      <w:pPr>
        <w:pStyle w:val="ae"/>
        <w:ind w:left="0"/>
        <w:jc w:val="both"/>
        <w:rPr>
          <w:sz w:val="24"/>
          <w:szCs w:val="28"/>
        </w:rPr>
      </w:pPr>
      <w:r w:rsidRPr="00A20CC6">
        <w:rPr>
          <w:sz w:val="24"/>
          <w:szCs w:val="28"/>
        </w:rPr>
        <w:t>7. Подготовка технической документации на объекты недвижимого имущества, находящегося в собственности муниципального образования «Город Астрахань»:</w:t>
      </w:r>
    </w:p>
    <w:p w:rsidR="004033DF" w:rsidRPr="00A20CC6" w:rsidRDefault="004033DF" w:rsidP="001C5C88">
      <w:pPr>
        <w:pStyle w:val="ae"/>
        <w:ind w:left="0"/>
        <w:jc w:val="both"/>
        <w:rPr>
          <w:sz w:val="24"/>
          <w:szCs w:val="28"/>
        </w:rPr>
      </w:pPr>
      <w:r w:rsidRPr="00A20CC6">
        <w:rPr>
          <w:sz w:val="24"/>
          <w:szCs w:val="28"/>
        </w:rPr>
        <w:t>- Подготовка технических планов, технических паспортов и технических заключений на объекты недвижимого имущества;</w:t>
      </w:r>
    </w:p>
    <w:p w:rsidR="004033DF" w:rsidRPr="00A20CC6" w:rsidRDefault="004033DF" w:rsidP="001C5C88">
      <w:pPr>
        <w:pStyle w:val="ae"/>
        <w:ind w:left="0"/>
        <w:jc w:val="both"/>
        <w:rPr>
          <w:sz w:val="24"/>
          <w:szCs w:val="28"/>
        </w:rPr>
      </w:pPr>
      <w:r w:rsidRPr="00A20CC6">
        <w:rPr>
          <w:sz w:val="24"/>
          <w:szCs w:val="28"/>
        </w:rPr>
        <w:t>- Подготовленных технических планов и технических паспортов на бесхозяйные объекты недвижимого имущества.</w:t>
      </w:r>
    </w:p>
    <w:p w:rsidR="004033DF" w:rsidRPr="00A20CC6" w:rsidRDefault="004033DF" w:rsidP="004033DF">
      <w:pPr>
        <w:ind w:firstLine="709"/>
        <w:jc w:val="both"/>
        <w:rPr>
          <w:sz w:val="24"/>
          <w:szCs w:val="28"/>
        </w:rPr>
      </w:pPr>
      <w:r w:rsidRPr="00A20CC6">
        <w:rPr>
          <w:sz w:val="24"/>
          <w:szCs w:val="28"/>
        </w:rPr>
        <w:t xml:space="preserve"> В периоде 2021-2023 годов будет продолжена работа по оформлению правоустанавливающей и правоподтверждающей документации на объекты казны. В связи с этим необходимы затраты на подготовку технической документации, технических паспортов, справок, заключений и иных документов.</w:t>
      </w:r>
    </w:p>
    <w:p w:rsidR="004033DF" w:rsidRPr="00A20CC6" w:rsidRDefault="004033DF" w:rsidP="004033DF">
      <w:pPr>
        <w:ind w:firstLine="709"/>
        <w:jc w:val="both"/>
        <w:rPr>
          <w:sz w:val="22"/>
          <w:szCs w:val="24"/>
        </w:rPr>
      </w:pPr>
      <w:r w:rsidRPr="00A20CC6">
        <w:rPr>
          <w:sz w:val="24"/>
          <w:szCs w:val="28"/>
        </w:rPr>
        <w:t>Будет продолжена работа по оформлению прав собственности на бесхозяйные объекты недвижимого имущества, расположенные на территории муниципального образования «Город Астрахань»</w:t>
      </w:r>
      <w:r w:rsidRPr="00A20CC6">
        <w:rPr>
          <w:sz w:val="24"/>
        </w:rPr>
        <w:t>, требующая в соответствии со ст. 222 ГК РФ затрат на оформление правоустанавливающей и правоподтверждающей документации</w:t>
      </w:r>
      <w:r w:rsidRPr="00A20CC6">
        <w:rPr>
          <w:sz w:val="22"/>
          <w:szCs w:val="24"/>
        </w:rPr>
        <w:t>.</w:t>
      </w:r>
    </w:p>
    <w:p w:rsidR="0022279F" w:rsidRPr="00A20CC6" w:rsidRDefault="008A7AA3" w:rsidP="004033DF">
      <w:pPr>
        <w:pStyle w:val="af"/>
        <w:spacing w:before="0" w:beforeAutospacing="0" w:after="0"/>
        <w:ind w:firstLine="567"/>
        <w:jc w:val="both"/>
      </w:pPr>
      <w:r w:rsidRPr="00A20CC6">
        <w:rPr>
          <w:szCs w:val="28"/>
        </w:rPr>
        <w:t xml:space="preserve">В Подпрограмме предусмотрены мероприятия позволяющие </w:t>
      </w:r>
      <w:r w:rsidR="004033DF" w:rsidRPr="00A20CC6">
        <w:rPr>
          <w:szCs w:val="28"/>
        </w:rPr>
        <w:t xml:space="preserve">провести оценку объектов недвижимого имущества, а также земельных участков для последующего выставления на </w:t>
      </w:r>
      <w:r w:rsidR="0022279F" w:rsidRPr="00A20CC6">
        <w:rPr>
          <w:szCs w:val="28"/>
        </w:rPr>
        <w:t xml:space="preserve">аукционные </w:t>
      </w:r>
      <w:r w:rsidR="004033DF" w:rsidRPr="00A20CC6">
        <w:rPr>
          <w:szCs w:val="28"/>
        </w:rPr>
        <w:t xml:space="preserve">торги. Управлением осуществляется работа по организации и проведению торгов по продаже муниципального имущества, права аренды нежилых помещений, торги на право заключения договоров аренды земельных участков, а также торги </w:t>
      </w:r>
      <w:r w:rsidR="004033DF" w:rsidRPr="00A20CC6">
        <w:rPr>
          <w:rFonts w:eastAsia="MS Mincho"/>
        </w:rPr>
        <w:t xml:space="preserve">по продаже права </w:t>
      </w:r>
      <w:r w:rsidR="004033DF" w:rsidRPr="00A20CC6">
        <w:t>на установку и эксплуатацию рекламных конструкций</w:t>
      </w:r>
      <w:r w:rsidR="0022279F" w:rsidRPr="00A20CC6">
        <w:t>.</w:t>
      </w:r>
    </w:p>
    <w:p w:rsidR="004033DF" w:rsidRPr="00A20CC6" w:rsidRDefault="008A7AA3" w:rsidP="004033DF">
      <w:pPr>
        <w:pStyle w:val="af"/>
        <w:spacing w:before="0" w:beforeAutospacing="0" w:after="0"/>
        <w:ind w:firstLine="567"/>
        <w:jc w:val="both"/>
      </w:pPr>
      <w:r w:rsidRPr="00A20CC6">
        <w:t>Данные мероприятия направлены на увеличение</w:t>
      </w:r>
      <w:r w:rsidR="004033DF" w:rsidRPr="00A20CC6">
        <w:t xml:space="preserve"> </w:t>
      </w:r>
      <w:r w:rsidRPr="00A20CC6">
        <w:rPr>
          <w:szCs w:val="28"/>
        </w:rPr>
        <w:t>поступлений</w:t>
      </w:r>
      <w:r w:rsidR="004033DF" w:rsidRPr="00A20CC6">
        <w:rPr>
          <w:szCs w:val="28"/>
        </w:rPr>
        <w:t xml:space="preserve"> доходов в бюджет муниципального образования «Город Астрахань»</w:t>
      </w:r>
      <w:r w:rsidRPr="00A20CC6">
        <w:rPr>
          <w:szCs w:val="28"/>
        </w:rPr>
        <w:t>.</w:t>
      </w:r>
    </w:p>
    <w:p w:rsidR="00A93735" w:rsidRPr="00A20CC6" w:rsidRDefault="00A93735" w:rsidP="00A93735">
      <w:pPr>
        <w:pStyle w:val="af"/>
        <w:spacing w:before="0" w:beforeAutospacing="0" w:after="0"/>
        <w:jc w:val="both"/>
      </w:pPr>
    </w:p>
    <w:p w:rsidR="00A93735" w:rsidRPr="00A20CC6" w:rsidRDefault="00A93735" w:rsidP="00A93735">
      <w:pPr>
        <w:ind w:firstLine="357"/>
        <w:contextualSpacing/>
        <w:jc w:val="center"/>
        <w:rPr>
          <w:b/>
          <w:sz w:val="24"/>
          <w:szCs w:val="24"/>
        </w:rPr>
      </w:pPr>
      <w:r w:rsidRPr="00A20CC6">
        <w:rPr>
          <w:b/>
          <w:sz w:val="24"/>
          <w:szCs w:val="24"/>
        </w:rPr>
        <w:lastRenderedPageBreak/>
        <w:t>3. Цели, задачи и показатели (индикаторы) достижения целей и решения задач, описание основных ожидаемых конечных результатов Подпрограммы 1.</w:t>
      </w:r>
    </w:p>
    <w:p w:rsidR="00A93735" w:rsidRPr="00A20CC6" w:rsidRDefault="00A93735" w:rsidP="00A93735">
      <w:pPr>
        <w:ind w:firstLine="357"/>
        <w:jc w:val="both"/>
        <w:rPr>
          <w:sz w:val="24"/>
          <w:szCs w:val="24"/>
        </w:rPr>
      </w:pPr>
      <w:r w:rsidRPr="00A20CC6">
        <w:rPr>
          <w:sz w:val="24"/>
          <w:szCs w:val="24"/>
        </w:rPr>
        <w:t>Основной целью реализации Подпрограммы является обеспечение эффективного управления и распоряжения муниципальным имуществом и земельными участками. Для достижения указанной цели необходимо решить следующие задачи:</w:t>
      </w:r>
    </w:p>
    <w:p w:rsidR="008A7AA3" w:rsidRPr="00A20CC6" w:rsidRDefault="008A7AA3" w:rsidP="00A93735">
      <w:pPr>
        <w:ind w:firstLine="357"/>
        <w:jc w:val="both"/>
        <w:rPr>
          <w:sz w:val="24"/>
          <w:szCs w:val="24"/>
        </w:rPr>
      </w:pPr>
      <w:r w:rsidRPr="00A20CC6">
        <w:rPr>
          <w:sz w:val="24"/>
          <w:szCs w:val="24"/>
        </w:rPr>
        <w:t>- Проведение разграничения государственной собственности на землю и регистрация права муниципального образования на территории муниципального образования «Город Астрахань»;</w:t>
      </w:r>
    </w:p>
    <w:p w:rsidR="008A7AA3" w:rsidRPr="00A20CC6" w:rsidRDefault="008A7AA3" w:rsidP="00A93735">
      <w:pPr>
        <w:ind w:firstLine="357"/>
        <w:jc w:val="both"/>
        <w:rPr>
          <w:sz w:val="24"/>
          <w:szCs w:val="24"/>
        </w:rPr>
      </w:pPr>
      <w:r w:rsidRPr="00A20CC6">
        <w:rPr>
          <w:sz w:val="24"/>
          <w:szCs w:val="24"/>
        </w:rPr>
        <w:t>- Обеспечение жилищных прав собственников помещений в домовладениях, признанных аварийными и подлежащими сносу;</w:t>
      </w:r>
    </w:p>
    <w:p w:rsidR="008A7AA3" w:rsidRPr="00A20CC6" w:rsidRDefault="008A7AA3" w:rsidP="00A93735">
      <w:pPr>
        <w:ind w:firstLine="357"/>
        <w:jc w:val="both"/>
        <w:rPr>
          <w:sz w:val="24"/>
          <w:szCs w:val="24"/>
        </w:rPr>
      </w:pPr>
      <w:r w:rsidRPr="00A20CC6">
        <w:rPr>
          <w:sz w:val="24"/>
          <w:szCs w:val="24"/>
        </w:rPr>
        <w:t>- Обеспечение эффективного и рационального использования земельных ресурсов и объектов недвижимости в пределах границ муниципального образования «Город Астрахань»;</w:t>
      </w:r>
    </w:p>
    <w:p w:rsidR="008A7AA3" w:rsidRPr="00A20CC6" w:rsidRDefault="008A7AA3" w:rsidP="00A93735">
      <w:pPr>
        <w:ind w:firstLine="357"/>
        <w:jc w:val="both"/>
        <w:rPr>
          <w:sz w:val="24"/>
          <w:szCs w:val="24"/>
        </w:rPr>
      </w:pPr>
      <w:r w:rsidRPr="00A20CC6">
        <w:rPr>
          <w:sz w:val="24"/>
          <w:szCs w:val="24"/>
        </w:rPr>
        <w:t>- Оформление правоустанавливающих и правоподтверждающих документов на объекты недвижимости казны.</w:t>
      </w:r>
    </w:p>
    <w:p w:rsidR="00A93735" w:rsidRPr="00A20CC6" w:rsidRDefault="00A93735" w:rsidP="00A93735">
      <w:pPr>
        <w:jc w:val="both"/>
        <w:rPr>
          <w:sz w:val="24"/>
          <w:szCs w:val="24"/>
        </w:rPr>
      </w:pPr>
      <w:r w:rsidRPr="00A20CC6">
        <w:rPr>
          <w:sz w:val="24"/>
          <w:szCs w:val="24"/>
        </w:rPr>
        <w:t xml:space="preserve">       Перечень мероприятий Подпрограммы и показатели результатов деятельности управления представлены в приложении 1 к муниципальной программе.  </w:t>
      </w:r>
    </w:p>
    <w:p w:rsidR="00A93735" w:rsidRPr="00A20CC6" w:rsidRDefault="00A93735" w:rsidP="00A93735">
      <w:pPr>
        <w:shd w:val="clear" w:color="auto" w:fill="FFFFFF"/>
        <w:contextualSpacing/>
        <w:jc w:val="center"/>
        <w:rPr>
          <w:b/>
          <w:sz w:val="24"/>
          <w:szCs w:val="24"/>
        </w:rPr>
      </w:pPr>
    </w:p>
    <w:p w:rsidR="00A93735" w:rsidRPr="00A20CC6" w:rsidRDefault="00A93735" w:rsidP="00A93735">
      <w:pPr>
        <w:shd w:val="clear" w:color="auto" w:fill="FFFFFF"/>
        <w:contextualSpacing/>
        <w:jc w:val="center"/>
        <w:rPr>
          <w:b/>
          <w:sz w:val="24"/>
          <w:szCs w:val="24"/>
        </w:rPr>
      </w:pPr>
      <w:r w:rsidRPr="00A20CC6">
        <w:rPr>
          <w:b/>
          <w:sz w:val="24"/>
          <w:szCs w:val="24"/>
        </w:rPr>
        <w:t xml:space="preserve">4. Обоснование объема финансовых ресурсов, </w:t>
      </w:r>
    </w:p>
    <w:p w:rsidR="00A93735" w:rsidRPr="00A20CC6" w:rsidRDefault="00A93735" w:rsidP="00A93735">
      <w:pPr>
        <w:shd w:val="clear" w:color="auto" w:fill="FFFFFF"/>
        <w:contextualSpacing/>
        <w:jc w:val="center"/>
        <w:rPr>
          <w:b/>
          <w:sz w:val="24"/>
          <w:szCs w:val="24"/>
        </w:rPr>
      </w:pPr>
      <w:proofErr w:type="gramStart"/>
      <w:r w:rsidRPr="00A20CC6">
        <w:rPr>
          <w:b/>
          <w:sz w:val="24"/>
          <w:szCs w:val="24"/>
        </w:rPr>
        <w:t>необходимых</w:t>
      </w:r>
      <w:proofErr w:type="gramEnd"/>
      <w:r w:rsidRPr="00A20CC6">
        <w:rPr>
          <w:b/>
          <w:sz w:val="24"/>
          <w:szCs w:val="24"/>
        </w:rPr>
        <w:t xml:space="preserve"> для реализации Подпрограммы 1</w:t>
      </w:r>
    </w:p>
    <w:p w:rsidR="00A93735" w:rsidRPr="00A20CC6" w:rsidRDefault="00A93735" w:rsidP="00A93735">
      <w:pPr>
        <w:shd w:val="clear" w:color="auto" w:fill="FFFFFF"/>
        <w:contextualSpacing/>
        <w:jc w:val="center"/>
        <w:rPr>
          <w:b/>
          <w:sz w:val="24"/>
          <w:szCs w:val="24"/>
        </w:rPr>
      </w:pPr>
    </w:p>
    <w:p w:rsidR="00766CF4" w:rsidRPr="00A20CC6" w:rsidRDefault="00766CF4" w:rsidP="00766CF4">
      <w:pPr>
        <w:tabs>
          <w:tab w:val="left" w:pos="0"/>
        </w:tabs>
        <w:ind w:firstLine="426"/>
        <w:jc w:val="both"/>
        <w:rPr>
          <w:sz w:val="24"/>
          <w:szCs w:val="28"/>
        </w:rPr>
      </w:pPr>
      <w:r w:rsidRPr="00A20CC6">
        <w:rPr>
          <w:sz w:val="24"/>
          <w:szCs w:val="28"/>
        </w:rPr>
        <w:t>Обоснование потребностей, необходимых для реализации Подпрограммы, базируется на рациональном использовании бюджетных средств по всем направлениям расходов.</w:t>
      </w:r>
    </w:p>
    <w:p w:rsidR="00766CF4" w:rsidRPr="00A20CC6" w:rsidRDefault="00766CF4" w:rsidP="00766CF4">
      <w:pPr>
        <w:tabs>
          <w:tab w:val="left" w:pos="13680"/>
        </w:tabs>
        <w:ind w:right="-6" w:firstLine="360"/>
        <w:jc w:val="both"/>
        <w:rPr>
          <w:sz w:val="24"/>
          <w:szCs w:val="28"/>
        </w:rPr>
      </w:pPr>
      <w:r w:rsidRPr="00A20CC6">
        <w:rPr>
          <w:sz w:val="24"/>
          <w:szCs w:val="28"/>
        </w:rPr>
        <w:t>Подпрограмма должна быть реализована в 20</w:t>
      </w:r>
      <w:r w:rsidR="00DA78EA" w:rsidRPr="00A20CC6">
        <w:rPr>
          <w:sz w:val="24"/>
          <w:szCs w:val="28"/>
        </w:rPr>
        <w:t>21</w:t>
      </w:r>
      <w:r w:rsidRPr="00A20CC6">
        <w:rPr>
          <w:sz w:val="24"/>
          <w:szCs w:val="28"/>
        </w:rPr>
        <w:t xml:space="preserve"> – 202</w:t>
      </w:r>
      <w:r w:rsidR="00DA78EA" w:rsidRPr="00A20CC6">
        <w:rPr>
          <w:sz w:val="24"/>
          <w:szCs w:val="28"/>
        </w:rPr>
        <w:t>3</w:t>
      </w:r>
      <w:r w:rsidRPr="00A20CC6">
        <w:rPr>
          <w:sz w:val="24"/>
          <w:szCs w:val="28"/>
        </w:rPr>
        <w:t xml:space="preserve"> годах за счет следующих бюджетных средств: всего в сумме – </w:t>
      </w:r>
      <w:r w:rsidR="00D526FE" w:rsidRPr="00A20CC6">
        <w:rPr>
          <w:sz w:val="24"/>
          <w:szCs w:val="28"/>
        </w:rPr>
        <w:t>142 911 312</w:t>
      </w:r>
      <w:r w:rsidRPr="00A20CC6">
        <w:rPr>
          <w:b/>
          <w:sz w:val="24"/>
          <w:szCs w:val="28"/>
        </w:rPr>
        <w:t xml:space="preserve"> </w:t>
      </w:r>
      <w:r w:rsidRPr="00A20CC6">
        <w:rPr>
          <w:sz w:val="24"/>
          <w:szCs w:val="28"/>
        </w:rPr>
        <w:t>руб</w:t>
      </w:r>
      <w:r w:rsidR="00DA78EA" w:rsidRPr="00A20CC6">
        <w:rPr>
          <w:sz w:val="24"/>
          <w:szCs w:val="28"/>
        </w:rPr>
        <w:t>.</w:t>
      </w:r>
      <w:r w:rsidRPr="00A20CC6">
        <w:rPr>
          <w:sz w:val="24"/>
          <w:szCs w:val="28"/>
        </w:rPr>
        <w:t>, в том числе по годам: в 20</w:t>
      </w:r>
      <w:r w:rsidR="00DA78EA" w:rsidRPr="00A20CC6">
        <w:rPr>
          <w:sz w:val="24"/>
          <w:szCs w:val="28"/>
        </w:rPr>
        <w:t>21</w:t>
      </w:r>
      <w:r w:rsidRPr="00A20CC6">
        <w:rPr>
          <w:sz w:val="24"/>
          <w:szCs w:val="28"/>
        </w:rPr>
        <w:t xml:space="preserve"> г. – </w:t>
      </w:r>
      <w:r w:rsidR="00D526FE" w:rsidRPr="00A20CC6">
        <w:rPr>
          <w:sz w:val="24"/>
          <w:szCs w:val="28"/>
        </w:rPr>
        <w:t xml:space="preserve">47 637 104 </w:t>
      </w:r>
      <w:r w:rsidRPr="00A20CC6">
        <w:rPr>
          <w:sz w:val="24"/>
          <w:szCs w:val="28"/>
        </w:rPr>
        <w:t>руб., в 20</w:t>
      </w:r>
      <w:r w:rsidR="00DA78EA" w:rsidRPr="00A20CC6">
        <w:rPr>
          <w:sz w:val="24"/>
          <w:szCs w:val="28"/>
        </w:rPr>
        <w:t>22</w:t>
      </w:r>
      <w:r w:rsidRPr="00A20CC6">
        <w:rPr>
          <w:sz w:val="24"/>
          <w:szCs w:val="28"/>
        </w:rPr>
        <w:t xml:space="preserve"> г. – </w:t>
      </w:r>
      <w:r w:rsidR="00D526FE" w:rsidRPr="00A20CC6">
        <w:rPr>
          <w:sz w:val="24"/>
          <w:szCs w:val="28"/>
        </w:rPr>
        <w:t xml:space="preserve">47 637 104 </w:t>
      </w:r>
      <w:r w:rsidR="00DA78EA" w:rsidRPr="00A20CC6">
        <w:rPr>
          <w:sz w:val="24"/>
          <w:szCs w:val="28"/>
        </w:rPr>
        <w:t>руб., в 2023</w:t>
      </w:r>
      <w:r w:rsidRPr="00A20CC6">
        <w:rPr>
          <w:sz w:val="24"/>
          <w:szCs w:val="28"/>
        </w:rPr>
        <w:t xml:space="preserve"> г. – </w:t>
      </w:r>
      <w:r w:rsidR="00D526FE" w:rsidRPr="00A20CC6">
        <w:rPr>
          <w:sz w:val="24"/>
          <w:szCs w:val="28"/>
        </w:rPr>
        <w:t xml:space="preserve">47 637 104 </w:t>
      </w:r>
      <w:r w:rsidR="00DA78EA" w:rsidRPr="00A20CC6">
        <w:rPr>
          <w:sz w:val="24"/>
          <w:szCs w:val="28"/>
        </w:rPr>
        <w:t>руб.</w:t>
      </w:r>
    </w:p>
    <w:p w:rsidR="00766CF4" w:rsidRPr="00A20CC6" w:rsidRDefault="00766CF4" w:rsidP="00766CF4">
      <w:pPr>
        <w:ind w:firstLine="426"/>
        <w:jc w:val="both"/>
        <w:rPr>
          <w:sz w:val="24"/>
          <w:szCs w:val="28"/>
        </w:rPr>
      </w:pPr>
      <w:r w:rsidRPr="00A20CC6">
        <w:rPr>
          <w:sz w:val="24"/>
          <w:szCs w:val="28"/>
        </w:rPr>
        <w:t>По всем мероприятиям Подпрограммы заключаются муниципальные контракты и договоры, оплата которых осуществляется за фактически выполненные работы.</w:t>
      </w:r>
    </w:p>
    <w:p w:rsidR="00A93735" w:rsidRPr="00A20CC6" w:rsidRDefault="00766CF4" w:rsidP="00766CF4">
      <w:pPr>
        <w:tabs>
          <w:tab w:val="left" w:pos="0"/>
        </w:tabs>
        <w:ind w:firstLine="426"/>
        <w:jc w:val="both"/>
        <w:rPr>
          <w:sz w:val="22"/>
          <w:szCs w:val="24"/>
        </w:rPr>
      </w:pPr>
      <w:r w:rsidRPr="00A20CC6">
        <w:rPr>
          <w:sz w:val="24"/>
          <w:szCs w:val="28"/>
        </w:rPr>
        <w:t>Предполагаемая экономия бюджетных средств возможна за счет снижения цены контрактов при проведении электронных аукционов, которые осуществляются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r w:rsidR="00A93735" w:rsidRPr="00A20CC6">
        <w:rPr>
          <w:sz w:val="24"/>
          <w:szCs w:val="28"/>
        </w:rPr>
        <w:t>.</w:t>
      </w:r>
    </w:p>
    <w:p w:rsidR="00B81020" w:rsidRDefault="00B81020">
      <w:pPr>
        <w:suppressAutoHyphens w:val="0"/>
        <w:rPr>
          <w:sz w:val="24"/>
          <w:szCs w:val="24"/>
        </w:rPr>
        <w:sectPr w:rsidR="00B81020" w:rsidSect="00766CF4">
          <w:pgSz w:w="11906" w:h="16838"/>
          <w:pgMar w:top="1134" w:right="851" w:bottom="1134" w:left="1701" w:header="357" w:footer="357" w:gutter="0"/>
          <w:pgNumType w:start="1"/>
          <w:cols w:space="720"/>
          <w:titlePg/>
          <w:docGrid w:linePitch="360"/>
        </w:sectPr>
      </w:pPr>
    </w:p>
    <w:p w:rsidR="00B81020" w:rsidRPr="00A20CC6" w:rsidRDefault="00B81020" w:rsidP="00B81020">
      <w:pPr>
        <w:contextualSpacing/>
        <w:jc w:val="center"/>
        <w:rPr>
          <w:sz w:val="24"/>
          <w:szCs w:val="24"/>
        </w:rPr>
      </w:pPr>
      <w:r w:rsidRPr="00A20CC6">
        <w:rPr>
          <w:sz w:val="24"/>
          <w:szCs w:val="24"/>
        </w:rPr>
        <w:lastRenderedPageBreak/>
        <w:t>Подпрограмма 2</w:t>
      </w:r>
    </w:p>
    <w:p w:rsidR="00B81020" w:rsidRPr="00A20CC6" w:rsidRDefault="00B81020" w:rsidP="00B81020">
      <w:pPr>
        <w:pStyle w:val="af0"/>
        <w:contextualSpacing/>
        <w:jc w:val="center"/>
        <w:rPr>
          <w:rFonts w:ascii="Times New Roman" w:hAnsi="Times New Roman"/>
          <w:sz w:val="24"/>
          <w:szCs w:val="24"/>
        </w:rPr>
      </w:pPr>
      <w:r w:rsidRPr="00A20CC6">
        <w:rPr>
          <w:rFonts w:ascii="Times New Roman" w:hAnsi="Times New Roman"/>
          <w:sz w:val="24"/>
          <w:szCs w:val="24"/>
        </w:rPr>
        <w:t xml:space="preserve">«Техническое обслуживание зданий администрации муниципального образования </w:t>
      </w:r>
    </w:p>
    <w:p w:rsidR="00B81020" w:rsidRPr="00A20CC6" w:rsidRDefault="00B81020" w:rsidP="00B81020">
      <w:pPr>
        <w:pStyle w:val="af0"/>
        <w:contextualSpacing/>
        <w:jc w:val="center"/>
        <w:rPr>
          <w:rFonts w:ascii="Times New Roman" w:hAnsi="Times New Roman"/>
          <w:sz w:val="24"/>
          <w:szCs w:val="24"/>
        </w:rPr>
      </w:pPr>
      <w:r w:rsidRPr="00A20CC6">
        <w:rPr>
          <w:rFonts w:ascii="Times New Roman" w:hAnsi="Times New Roman"/>
          <w:sz w:val="24"/>
          <w:szCs w:val="24"/>
        </w:rPr>
        <w:t>«Город Астрахань»</w:t>
      </w:r>
    </w:p>
    <w:p w:rsidR="00B81020" w:rsidRPr="00A20CC6" w:rsidRDefault="00B81020" w:rsidP="00B81020">
      <w:pPr>
        <w:pStyle w:val="af0"/>
        <w:numPr>
          <w:ilvl w:val="0"/>
          <w:numId w:val="42"/>
        </w:numPr>
        <w:suppressAutoHyphens/>
        <w:autoSpaceDN w:val="0"/>
        <w:contextualSpacing/>
        <w:jc w:val="center"/>
        <w:textAlignment w:val="baseline"/>
        <w:rPr>
          <w:rFonts w:ascii="Times New Roman" w:hAnsi="Times New Roman"/>
          <w:b/>
          <w:sz w:val="24"/>
          <w:szCs w:val="24"/>
        </w:rPr>
      </w:pPr>
      <w:r w:rsidRPr="00A20CC6">
        <w:rPr>
          <w:rFonts w:ascii="Times New Roman" w:hAnsi="Times New Roman"/>
          <w:b/>
          <w:sz w:val="24"/>
          <w:szCs w:val="24"/>
        </w:rPr>
        <w:t>Паспорт</w:t>
      </w:r>
    </w:p>
    <w:p w:rsidR="00B81020" w:rsidRPr="00A20CC6" w:rsidRDefault="00B81020" w:rsidP="00B81020">
      <w:pPr>
        <w:pStyle w:val="af0"/>
        <w:ind w:left="720"/>
        <w:contextualSpacing/>
        <w:rPr>
          <w:b/>
          <w:sz w:val="24"/>
          <w:szCs w:val="24"/>
        </w:rPr>
      </w:pPr>
    </w:p>
    <w:tbl>
      <w:tblPr>
        <w:tblStyle w:val="af3"/>
        <w:tblW w:w="10065" w:type="dxa"/>
        <w:tblInd w:w="-318" w:type="dxa"/>
        <w:tblLook w:val="04A0" w:firstRow="1" w:lastRow="0" w:firstColumn="1" w:lastColumn="0" w:noHBand="0" w:noVBand="1"/>
      </w:tblPr>
      <w:tblGrid>
        <w:gridCol w:w="4219"/>
        <w:gridCol w:w="5846"/>
      </w:tblGrid>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Наименование подпрограммы муниципальной программы</w:t>
            </w:r>
          </w:p>
        </w:tc>
        <w:tc>
          <w:tcPr>
            <w:tcW w:w="5846" w:type="dxa"/>
          </w:tcPr>
          <w:p w:rsidR="00B81020" w:rsidRPr="00A20CC6" w:rsidRDefault="00B81020" w:rsidP="00B70750">
            <w:pPr>
              <w:pStyle w:val="af0"/>
              <w:contextualSpacing/>
              <w:jc w:val="both"/>
              <w:rPr>
                <w:rFonts w:ascii="Times New Roman" w:hAnsi="Times New Roman"/>
                <w:sz w:val="24"/>
                <w:szCs w:val="24"/>
              </w:rPr>
            </w:pPr>
            <w:r w:rsidRPr="00A20CC6">
              <w:rPr>
                <w:rFonts w:ascii="Times New Roman" w:hAnsi="Times New Roman"/>
                <w:sz w:val="24"/>
                <w:szCs w:val="24"/>
              </w:rPr>
              <w:t>«Техническое обслуживание зданий администрации муниципального образования «Город Астрахань» (далее - Подпрограмма)</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Ответственный исполнитель подпрограммы муниципальной программы (соисполнитель)</w:t>
            </w:r>
          </w:p>
        </w:tc>
        <w:tc>
          <w:tcPr>
            <w:tcW w:w="5846" w:type="dxa"/>
          </w:tcPr>
          <w:p w:rsidR="00B81020" w:rsidRPr="00A20CC6" w:rsidRDefault="00B81020" w:rsidP="00B70750">
            <w:pPr>
              <w:contextualSpacing/>
              <w:jc w:val="both"/>
              <w:rPr>
                <w:sz w:val="24"/>
                <w:szCs w:val="24"/>
              </w:rPr>
            </w:pPr>
            <w:r w:rsidRPr="00A20CC6">
              <w:rPr>
                <w:sz w:val="24"/>
                <w:szCs w:val="24"/>
              </w:rPr>
              <w:t>Управление по коммунальному хозяйству и благоустройству администрации муниципального образования «Город Астрахань»</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Участники подпрограммы муниципальной программы</w:t>
            </w:r>
          </w:p>
        </w:tc>
        <w:tc>
          <w:tcPr>
            <w:tcW w:w="5846" w:type="dxa"/>
          </w:tcPr>
          <w:p w:rsidR="00B81020" w:rsidRPr="00A20CC6" w:rsidRDefault="00B81020" w:rsidP="00B70750">
            <w:pPr>
              <w:contextualSpacing/>
              <w:jc w:val="both"/>
              <w:rPr>
                <w:sz w:val="24"/>
                <w:szCs w:val="24"/>
              </w:rPr>
            </w:pPr>
            <w:r w:rsidRPr="00A20CC6">
              <w:rPr>
                <w:sz w:val="24"/>
                <w:szCs w:val="24"/>
              </w:rPr>
              <w:t>Отсутствуют</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Цели подпрограммы муниципальной программы</w:t>
            </w:r>
          </w:p>
        </w:tc>
        <w:tc>
          <w:tcPr>
            <w:tcW w:w="5846" w:type="dxa"/>
          </w:tcPr>
          <w:p w:rsidR="00B81020" w:rsidRPr="00A20CC6" w:rsidRDefault="00B81020" w:rsidP="00B70750">
            <w:pPr>
              <w:pStyle w:val="Standard"/>
              <w:contextualSpacing/>
              <w:jc w:val="both"/>
              <w:rPr>
                <w:rFonts w:cs="Times New Roman"/>
              </w:rPr>
            </w:pPr>
            <w:r w:rsidRPr="00A20CC6">
              <w:rPr>
                <w:rFonts w:cs="Times New Roman"/>
              </w:rPr>
              <w:t>Улучшение технического состояния зданий и помещений администрации муниципального образования «Город Астрахань»</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Задачи подпрограммы муниципальной программы</w:t>
            </w:r>
          </w:p>
        </w:tc>
        <w:tc>
          <w:tcPr>
            <w:tcW w:w="5846" w:type="dxa"/>
          </w:tcPr>
          <w:p w:rsidR="00B81020" w:rsidRPr="00A20CC6" w:rsidRDefault="00B81020" w:rsidP="00B70750">
            <w:pPr>
              <w:contextualSpacing/>
              <w:jc w:val="both"/>
              <w:rPr>
                <w:sz w:val="24"/>
                <w:szCs w:val="24"/>
              </w:rPr>
            </w:pPr>
            <w:r w:rsidRPr="00A20CC6">
              <w:rPr>
                <w:sz w:val="24"/>
                <w:szCs w:val="24"/>
              </w:rPr>
              <w:t>Техническое обеспечение деятельности органов местного самоуправления муниципального образования «Город Астрахань»</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Целевые показатели подпрограммы (индикаторы) муниципальной программы</w:t>
            </w:r>
          </w:p>
        </w:tc>
        <w:tc>
          <w:tcPr>
            <w:tcW w:w="5846" w:type="dxa"/>
          </w:tcPr>
          <w:p w:rsidR="00B81020" w:rsidRPr="00A20CC6" w:rsidRDefault="00B81020" w:rsidP="00B70750">
            <w:pPr>
              <w:jc w:val="both"/>
              <w:rPr>
                <w:sz w:val="24"/>
                <w:szCs w:val="24"/>
              </w:rPr>
            </w:pPr>
            <w:r w:rsidRPr="00A20CC6">
              <w:rPr>
                <w:sz w:val="24"/>
                <w:szCs w:val="24"/>
              </w:rPr>
              <w:t xml:space="preserve">- Доля зданий и </w:t>
            </w:r>
            <w:proofErr w:type="gramStart"/>
            <w:r w:rsidRPr="00A20CC6">
              <w:rPr>
                <w:sz w:val="24"/>
                <w:szCs w:val="24"/>
              </w:rPr>
              <w:t>помещений</w:t>
            </w:r>
            <w:proofErr w:type="gramEnd"/>
            <w:r w:rsidRPr="00A20CC6">
              <w:rPr>
                <w:sz w:val="24"/>
                <w:szCs w:val="24"/>
              </w:rPr>
              <w:t xml:space="preserve"> в которых улучшилось техническое состояние (от запланированных на год) </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Сроки и этапы реализации подпрограммы муниципальной программы</w:t>
            </w:r>
          </w:p>
        </w:tc>
        <w:tc>
          <w:tcPr>
            <w:tcW w:w="5846" w:type="dxa"/>
            <w:vAlign w:val="center"/>
          </w:tcPr>
          <w:p w:rsidR="00B81020" w:rsidRPr="00A20CC6" w:rsidRDefault="00B81020" w:rsidP="00B70750">
            <w:pPr>
              <w:contextualSpacing/>
              <w:jc w:val="center"/>
              <w:rPr>
                <w:b/>
                <w:sz w:val="24"/>
                <w:szCs w:val="24"/>
              </w:rPr>
            </w:pPr>
            <w:r w:rsidRPr="00A20CC6">
              <w:rPr>
                <w:sz w:val="24"/>
                <w:szCs w:val="24"/>
              </w:rPr>
              <w:t>2021-2023 годы</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Объемы и источники финансирования подпрограммы муниципальной программы</w:t>
            </w:r>
          </w:p>
        </w:tc>
        <w:tc>
          <w:tcPr>
            <w:tcW w:w="5846" w:type="dxa"/>
          </w:tcPr>
          <w:p w:rsidR="00B81020" w:rsidRPr="00A20CC6" w:rsidRDefault="00B81020" w:rsidP="00B70750">
            <w:pPr>
              <w:tabs>
                <w:tab w:val="left" w:pos="540"/>
              </w:tabs>
              <w:jc w:val="both"/>
              <w:rPr>
                <w:sz w:val="24"/>
                <w:szCs w:val="24"/>
              </w:rPr>
            </w:pPr>
            <w:r w:rsidRPr="00A20CC6">
              <w:rPr>
                <w:sz w:val="24"/>
                <w:szCs w:val="24"/>
              </w:rPr>
              <w:t xml:space="preserve">Объем финансирования Подпрограммы из средств бюджета муниципального образования «Город Астрахань» составляет  </w:t>
            </w:r>
            <w:r>
              <w:rPr>
                <w:b/>
                <w:sz w:val="24"/>
                <w:szCs w:val="24"/>
              </w:rPr>
              <w:t>66 429 777</w:t>
            </w:r>
            <w:r w:rsidRPr="00A20CC6">
              <w:rPr>
                <w:b/>
                <w:sz w:val="24"/>
                <w:szCs w:val="24"/>
              </w:rPr>
              <w:t>,00 руб</w:t>
            </w:r>
            <w:r w:rsidRPr="00A20CC6">
              <w:rPr>
                <w:sz w:val="24"/>
                <w:szCs w:val="24"/>
              </w:rPr>
              <w:t>., в том числе по годам:</w:t>
            </w:r>
          </w:p>
          <w:p w:rsidR="00B81020" w:rsidRPr="00A20CC6" w:rsidRDefault="00B81020" w:rsidP="00B70750">
            <w:pPr>
              <w:snapToGrid w:val="0"/>
              <w:ind w:left="-6" w:right="210"/>
              <w:rPr>
                <w:sz w:val="24"/>
                <w:szCs w:val="24"/>
              </w:rPr>
            </w:pPr>
            <w:r w:rsidRPr="00A20CC6">
              <w:rPr>
                <w:sz w:val="24"/>
                <w:szCs w:val="24"/>
              </w:rPr>
              <w:t xml:space="preserve">2021 год – </w:t>
            </w:r>
            <w:r>
              <w:rPr>
                <w:sz w:val="24"/>
                <w:szCs w:val="24"/>
              </w:rPr>
              <w:t>22 143 259</w:t>
            </w:r>
            <w:r w:rsidRPr="00A20CC6">
              <w:rPr>
                <w:sz w:val="24"/>
                <w:szCs w:val="24"/>
              </w:rPr>
              <w:t xml:space="preserve"> руб.</w:t>
            </w:r>
          </w:p>
          <w:p w:rsidR="00B81020" w:rsidRPr="00A20CC6" w:rsidRDefault="00B81020" w:rsidP="00B70750">
            <w:pPr>
              <w:snapToGrid w:val="0"/>
              <w:ind w:left="-6" w:right="210"/>
              <w:rPr>
                <w:sz w:val="24"/>
                <w:szCs w:val="24"/>
              </w:rPr>
            </w:pPr>
            <w:r w:rsidRPr="00A20CC6">
              <w:rPr>
                <w:sz w:val="24"/>
                <w:szCs w:val="24"/>
              </w:rPr>
              <w:t>2022</w:t>
            </w:r>
            <w:r>
              <w:rPr>
                <w:sz w:val="24"/>
                <w:szCs w:val="24"/>
              </w:rPr>
              <w:t xml:space="preserve"> год – 22 143 259 </w:t>
            </w:r>
            <w:r w:rsidRPr="00A20CC6">
              <w:rPr>
                <w:sz w:val="24"/>
                <w:szCs w:val="24"/>
              </w:rPr>
              <w:t>руб.</w:t>
            </w:r>
          </w:p>
          <w:p w:rsidR="00B81020" w:rsidRPr="00A20CC6" w:rsidRDefault="00B81020" w:rsidP="00B70750">
            <w:pPr>
              <w:jc w:val="both"/>
              <w:rPr>
                <w:sz w:val="24"/>
                <w:szCs w:val="24"/>
              </w:rPr>
            </w:pPr>
            <w:r w:rsidRPr="00A20CC6">
              <w:rPr>
                <w:sz w:val="24"/>
                <w:szCs w:val="24"/>
              </w:rPr>
              <w:t xml:space="preserve">2023 год – </w:t>
            </w:r>
            <w:r>
              <w:rPr>
                <w:sz w:val="24"/>
                <w:szCs w:val="24"/>
              </w:rPr>
              <w:t>22 143 259</w:t>
            </w:r>
            <w:r w:rsidRPr="00A20CC6">
              <w:rPr>
                <w:sz w:val="24"/>
                <w:szCs w:val="24"/>
              </w:rPr>
              <w:t xml:space="preserve"> руб.</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Ожидаемые конечные результаты реализации подпрограммы муниципальной программы</w:t>
            </w:r>
          </w:p>
        </w:tc>
        <w:tc>
          <w:tcPr>
            <w:tcW w:w="5846" w:type="dxa"/>
          </w:tcPr>
          <w:p w:rsidR="00B81020" w:rsidRPr="00A20CC6" w:rsidRDefault="00B81020" w:rsidP="00B70750">
            <w:pPr>
              <w:tabs>
                <w:tab w:val="left" w:pos="0"/>
              </w:tabs>
              <w:jc w:val="both"/>
              <w:rPr>
                <w:sz w:val="24"/>
                <w:szCs w:val="24"/>
              </w:rPr>
            </w:pPr>
            <w:r w:rsidRPr="00A20CC6">
              <w:rPr>
                <w:sz w:val="24"/>
                <w:szCs w:val="24"/>
              </w:rPr>
              <w:t>- Доля технически обеспеченных органов местного самоуправления – 100%;</w:t>
            </w:r>
          </w:p>
          <w:p w:rsidR="00B81020" w:rsidRPr="00A20CC6" w:rsidRDefault="00B81020" w:rsidP="00B70750">
            <w:pPr>
              <w:tabs>
                <w:tab w:val="left" w:pos="0"/>
              </w:tabs>
              <w:jc w:val="both"/>
              <w:rPr>
                <w:sz w:val="24"/>
                <w:szCs w:val="24"/>
              </w:rPr>
            </w:pPr>
            <w:r w:rsidRPr="00A20CC6">
              <w:rPr>
                <w:sz w:val="24"/>
                <w:szCs w:val="24"/>
              </w:rPr>
              <w:t>- Количество технически обслуженных зданий и помещений администрации – 18 шт.;</w:t>
            </w:r>
          </w:p>
          <w:p w:rsidR="00B81020" w:rsidRPr="00A20CC6" w:rsidRDefault="00B81020" w:rsidP="00B70750">
            <w:pPr>
              <w:tabs>
                <w:tab w:val="left" w:pos="0"/>
              </w:tabs>
              <w:jc w:val="both"/>
              <w:rPr>
                <w:sz w:val="24"/>
                <w:szCs w:val="24"/>
              </w:rPr>
            </w:pPr>
            <w:r w:rsidRPr="00A20CC6">
              <w:rPr>
                <w:sz w:val="24"/>
                <w:szCs w:val="24"/>
              </w:rPr>
              <w:t xml:space="preserve">- Количество </w:t>
            </w:r>
            <w:proofErr w:type="gramStart"/>
            <w:r w:rsidRPr="00A20CC6">
              <w:rPr>
                <w:sz w:val="24"/>
                <w:szCs w:val="24"/>
              </w:rPr>
              <w:t>зданий</w:t>
            </w:r>
            <w:proofErr w:type="gramEnd"/>
            <w:r w:rsidRPr="00A20CC6">
              <w:rPr>
                <w:sz w:val="24"/>
                <w:szCs w:val="24"/>
              </w:rPr>
              <w:t xml:space="preserve"> в которых проводилась промывка и </w:t>
            </w:r>
            <w:proofErr w:type="spellStart"/>
            <w:r w:rsidRPr="00A20CC6">
              <w:rPr>
                <w:sz w:val="24"/>
                <w:szCs w:val="24"/>
              </w:rPr>
              <w:t>опрессовка</w:t>
            </w:r>
            <w:proofErr w:type="spellEnd"/>
            <w:r w:rsidRPr="00A20CC6">
              <w:rPr>
                <w:sz w:val="24"/>
                <w:szCs w:val="24"/>
              </w:rPr>
              <w:t xml:space="preserve"> систем отопления – 18 шт.</w:t>
            </w:r>
          </w:p>
        </w:tc>
      </w:tr>
      <w:tr w:rsidR="00B81020" w:rsidRPr="00A20CC6" w:rsidTr="00B70750">
        <w:tc>
          <w:tcPr>
            <w:tcW w:w="4219" w:type="dxa"/>
          </w:tcPr>
          <w:p w:rsidR="00B81020" w:rsidRPr="00A20CC6" w:rsidRDefault="00B81020" w:rsidP="00B70750">
            <w:pPr>
              <w:contextualSpacing/>
              <w:rPr>
                <w:b/>
                <w:sz w:val="24"/>
                <w:szCs w:val="24"/>
              </w:rPr>
            </w:pPr>
            <w:r w:rsidRPr="00A20CC6">
              <w:rPr>
                <w:b/>
                <w:sz w:val="24"/>
                <w:szCs w:val="24"/>
              </w:rPr>
              <w:t xml:space="preserve">Система организации </w:t>
            </w:r>
            <w:proofErr w:type="gramStart"/>
            <w:r w:rsidRPr="00A20CC6">
              <w:rPr>
                <w:b/>
                <w:sz w:val="24"/>
                <w:szCs w:val="24"/>
              </w:rPr>
              <w:t>контроля за</w:t>
            </w:r>
            <w:proofErr w:type="gramEnd"/>
            <w:r w:rsidRPr="00A20CC6">
              <w:rPr>
                <w:b/>
                <w:sz w:val="24"/>
                <w:szCs w:val="24"/>
              </w:rPr>
              <w:t xml:space="preserve"> исполнением подпрограммы муниципальной программы</w:t>
            </w:r>
          </w:p>
        </w:tc>
        <w:tc>
          <w:tcPr>
            <w:tcW w:w="5846" w:type="dxa"/>
          </w:tcPr>
          <w:p w:rsidR="00B81020" w:rsidRPr="00A20CC6" w:rsidRDefault="00B81020" w:rsidP="00B70750">
            <w:pPr>
              <w:contextualSpacing/>
              <w:jc w:val="both"/>
              <w:rPr>
                <w:sz w:val="24"/>
                <w:szCs w:val="24"/>
              </w:rPr>
            </w:pPr>
            <w:proofErr w:type="gramStart"/>
            <w:r w:rsidRPr="00A20CC6">
              <w:rPr>
                <w:sz w:val="24"/>
                <w:szCs w:val="24"/>
              </w:rPr>
              <w:t>Контроль за</w:t>
            </w:r>
            <w:proofErr w:type="gramEnd"/>
            <w:r w:rsidRPr="00A20CC6">
              <w:rPr>
                <w:sz w:val="24"/>
                <w:szCs w:val="24"/>
              </w:rPr>
              <w:t xml:space="preserve"> реализацией Подпрограммы осуществляет управление по коммунальному хозяйству и благоустройству администрации муниципального образования «Город Астрахань».  Отчет о реализации Подпрограммы предоставляется управлением по коммунальному хозяйству и благоустройству администрации муниципального образования «Город Астрахань» в управление муниципального имущества администрации муниципального образования «Город Астрахань» по итогам:</w:t>
            </w:r>
          </w:p>
          <w:p w:rsidR="00B81020" w:rsidRPr="00A20CC6" w:rsidRDefault="00B81020" w:rsidP="00B70750">
            <w:pPr>
              <w:contextualSpacing/>
              <w:jc w:val="both"/>
              <w:rPr>
                <w:sz w:val="24"/>
                <w:szCs w:val="24"/>
              </w:rPr>
            </w:pPr>
            <w:r w:rsidRPr="00A20CC6">
              <w:rPr>
                <w:sz w:val="24"/>
                <w:szCs w:val="24"/>
              </w:rPr>
              <w:lastRenderedPageBreak/>
              <w:t>- 1 квартала, 1 полугодия, 9 месяцев – до 10 числа месяца, следующего за отчетным периодом;</w:t>
            </w:r>
          </w:p>
          <w:p w:rsidR="00B81020" w:rsidRPr="00A20CC6" w:rsidRDefault="00B81020" w:rsidP="00B70750">
            <w:pPr>
              <w:contextualSpacing/>
              <w:jc w:val="both"/>
              <w:rPr>
                <w:sz w:val="24"/>
                <w:szCs w:val="24"/>
              </w:rPr>
            </w:pPr>
            <w:r w:rsidRPr="00A20CC6">
              <w:rPr>
                <w:sz w:val="24"/>
                <w:szCs w:val="24"/>
              </w:rPr>
              <w:t>- года – до 15 февраля года, следующего за отчетным годом.</w:t>
            </w:r>
          </w:p>
        </w:tc>
      </w:tr>
    </w:tbl>
    <w:p w:rsidR="00B81020" w:rsidRPr="00A20CC6" w:rsidRDefault="00B81020" w:rsidP="00B81020">
      <w:pPr>
        <w:tabs>
          <w:tab w:val="left" w:pos="4395"/>
          <w:tab w:val="left" w:pos="4678"/>
        </w:tabs>
        <w:contextualSpacing/>
        <w:jc w:val="center"/>
        <w:rPr>
          <w:b/>
          <w:sz w:val="24"/>
          <w:szCs w:val="24"/>
        </w:rPr>
      </w:pPr>
      <w:r w:rsidRPr="00A20CC6">
        <w:rPr>
          <w:b/>
          <w:sz w:val="24"/>
          <w:szCs w:val="24"/>
        </w:rPr>
        <w:lastRenderedPageBreak/>
        <w:t>2. Характеристика проблемы в рассматриваемой сфере и прогноз её развития с учетом реализации Подпрограммы 2</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Разработка, принятие и реализация Подпрограммы обусловлена тем, что техническое состояние некоторых административных зданий не соответствует требованиям охраны труда, безопасности. Материально-техническое состояние зданий - одна из главных проблем и требует дальнейшего укрепления: необходим капитальный и текущий ремонт помещений муниципальных учреждений, не отвечающих санитарно-гигиеническим нормам.</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Реализация программных мероприятий позволит содержать административные здания в надлежащем порядке.</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В рамках реализации Подпрограммы осуществляются следующие основные виды деятельности: </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деятельность по чистке, уборке, ремонту административного здания, занятого администрацией муниципального образования «Город Астрахань» и </w:t>
      </w:r>
      <w:proofErr w:type="spellStart"/>
      <w:r w:rsidRPr="00A20CC6">
        <w:rPr>
          <w:sz w:val="24"/>
          <w:szCs w:val="24"/>
        </w:rPr>
        <w:t>прилегаемых</w:t>
      </w:r>
      <w:proofErr w:type="spellEnd"/>
      <w:r w:rsidRPr="00A20CC6">
        <w:rPr>
          <w:sz w:val="24"/>
          <w:szCs w:val="24"/>
        </w:rPr>
        <w:t xml:space="preserve"> к ней территорий; </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чистка и уборка производственных помещений, оборудования; </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обеспечение безопасности в административных зданиях; </w:t>
      </w:r>
    </w:p>
    <w:p w:rsidR="00B81020" w:rsidRPr="00A20CC6" w:rsidRDefault="00B81020" w:rsidP="00B81020">
      <w:pPr>
        <w:tabs>
          <w:tab w:val="left" w:pos="4395"/>
          <w:tab w:val="left" w:pos="4678"/>
        </w:tabs>
        <w:contextualSpacing/>
        <w:jc w:val="both"/>
        <w:rPr>
          <w:sz w:val="24"/>
          <w:szCs w:val="24"/>
        </w:rPr>
      </w:pPr>
      <w:r w:rsidRPr="00A20CC6">
        <w:rPr>
          <w:sz w:val="24"/>
          <w:szCs w:val="24"/>
        </w:rPr>
        <w:t>- заключение и исполнение всех договоров по обслуживанию административных</w:t>
      </w:r>
    </w:p>
    <w:p w:rsidR="00B81020" w:rsidRPr="00A20CC6" w:rsidRDefault="00B81020" w:rsidP="00B81020">
      <w:pPr>
        <w:tabs>
          <w:tab w:val="left" w:pos="4395"/>
          <w:tab w:val="left" w:pos="4678"/>
        </w:tabs>
        <w:contextualSpacing/>
        <w:jc w:val="both"/>
        <w:rPr>
          <w:sz w:val="24"/>
          <w:szCs w:val="24"/>
        </w:rPr>
      </w:pPr>
      <w:r w:rsidRPr="00A20CC6">
        <w:rPr>
          <w:sz w:val="24"/>
          <w:szCs w:val="24"/>
        </w:rPr>
        <w:t xml:space="preserve">   зданий администрации; </w:t>
      </w:r>
    </w:p>
    <w:p w:rsidR="00B81020" w:rsidRPr="00A20CC6" w:rsidRDefault="00B81020" w:rsidP="00B81020">
      <w:pPr>
        <w:tabs>
          <w:tab w:val="left" w:pos="4395"/>
          <w:tab w:val="left" w:pos="4678"/>
        </w:tabs>
        <w:contextualSpacing/>
        <w:jc w:val="both"/>
        <w:rPr>
          <w:sz w:val="24"/>
          <w:szCs w:val="24"/>
        </w:rPr>
      </w:pPr>
      <w:r w:rsidRPr="00A20CC6">
        <w:rPr>
          <w:sz w:val="24"/>
          <w:szCs w:val="24"/>
        </w:rPr>
        <w:t>- осуществляет другие виды деятельности, не запрещенные законодательством.</w:t>
      </w:r>
    </w:p>
    <w:p w:rsidR="00B81020" w:rsidRPr="00A20CC6" w:rsidRDefault="00B81020" w:rsidP="00B81020">
      <w:pPr>
        <w:tabs>
          <w:tab w:val="left" w:pos="4395"/>
          <w:tab w:val="left" w:pos="4678"/>
        </w:tabs>
        <w:contextualSpacing/>
        <w:jc w:val="center"/>
        <w:rPr>
          <w:b/>
          <w:sz w:val="24"/>
          <w:szCs w:val="24"/>
        </w:rPr>
      </w:pPr>
      <w:r w:rsidRPr="00A20CC6">
        <w:rPr>
          <w:b/>
          <w:sz w:val="24"/>
          <w:szCs w:val="24"/>
        </w:rPr>
        <w:t>3. Цели, задачи и показатели (индикаторы) достижения целей и решения задач, описание основных ожидаемых конечных результатов Подпрограммы 2</w:t>
      </w:r>
    </w:p>
    <w:p w:rsidR="00B81020" w:rsidRPr="00A20CC6" w:rsidRDefault="00B81020" w:rsidP="00B81020">
      <w:pPr>
        <w:tabs>
          <w:tab w:val="left" w:pos="0"/>
        </w:tabs>
        <w:contextualSpacing/>
        <w:jc w:val="both"/>
        <w:rPr>
          <w:sz w:val="24"/>
          <w:szCs w:val="24"/>
        </w:rPr>
      </w:pPr>
      <w:r w:rsidRPr="00A20CC6">
        <w:rPr>
          <w:sz w:val="24"/>
          <w:szCs w:val="24"/>
        </w:rPr>
        <w:t xml:space="preserve">     Основной целью Подпрограммы является улучшение технического состояния зданий администрации муниципального образования «Город Астрахань».</w:t>
      </w:r>
    </w:p>
    <w:p w:rsidR="00B81020" w:rsidRPr="00A20CC6" w:rsidRDefault="00B81020" w:rsidP="00B81020">
      <w:pPr>
        <w:tabs>
          <w:tab w:val="left" w:pos="0"/>
        </w:tabs>
        <w:contextualSpacing/>
        <w:jc w:val="both"/>
        <w:rPr>
          <w:sz w:val="24"/>
          <w:szCs w:val="24"/>
        </w:rPr>
      </w:pPr>
      <w:r w:rsidRPr="00A20CC6">
        <w:rPr>
          <w:sz w:val="24"/>
          <w:szCs w:val="24"/>
        </w:rPr>
        <w:t xml:space="preserve">     Задачей Подпрограммы является техническое обеспечение деятельности органов местного самоуправления муниципального образования «Город Астрахань».</w:t>
      </w:r>
    </w:p>
    <w:p w:rsidR="00B81020" w:rsidRPr="00A20CC6" w:rsidRDefault="00B81020" w:rsidP="00B81020">
      <w:pPr>
        <w:tabs>
          <w:tab w:val="left" w:pos="0"/>
        </w:tabs>
        <w:contextualSpacing/>
        <w:jc w:val="both"/>
        <w:rPr>
          <w:sz w:val="24"/>
          <w:szCs w:val="24"/>
        </w:rPr>
      </w:pPr>
      <w:r w:rsidRPr="00A20CC6">
        <w:rPr>
          <w:sz w:val="24"/>
          <w:szCs w:val="24"/>
        </w:rPr>
        <w:t xml:space="preserve">     Показатели (индикаторы) Подпрограммы:</w:t>
      </w:r>
    </w:p>
    <w:p w:rsidR="00B81020" w:rsidRPr="00A20CC6" w:rsidRDefault="00B81020" w:rsidP="00B81020">
      <w:pPr>
        <w:tabs>
          <w:tab w:val="left" w:pos="0"/>
        </w:tabs>
        <w:contextualSpacing/>
        <w:jc w:val="both"/>
        <w:rPr>
          <w:sz w:val="24"/>
          <w:szCs w:val="24"/>
        </w:rPr>
      </w:pPr>
      <w:r w:rsidRPr="00A20CC6">
        <w:rPr>
          <w:sz w:val="24"/>
          <w:szCs w:val="24"/>
        </w:rPr>
        <w:t>- доля зданий, техническое состояние которых улучшилось;</w:t>
      </w:r>
    </w:p>
    <w:p w:rsidR="00B81020" w:rsidRPr="00A20CC6" w:rsidRDefault="00B81020" w:rsidP="00B81020">
      <w:pPr>
        <w:tabs>
          <w:tab w:val="left" w:pos="0"/>
        </w:tabs>
        <w:contextualSpacing/>
        <w:jc w:val="both"/>
        <w:rPr>
          <w:sz w:val="24"/>
          <w:szCs w:val="24"/>
        </w:rPr>
      </w:pPr>
      <w:r w:rsidRPr="00A20CC6">
        <w:rPr>
          <w:sz w:val="24"/>
          <w:szCs w:val="24"/>
        </w:rPr>
        <w:t>- доля технически обеспеченных органов местного самоуправления;</w:t>
      </w:r>
    </w:p>
    <w:p w:rsidR="00B81020" w:rsidRPr="00A20CC6" w:rsidRDefault="00B81020" w:rsidP="00B81020">
      <w:pPr>
        <w:tabs>
          <w:tab w:val="left" w:pos="0"/>
        </w:tabs>
        <w:contextualSpacing/>
        <w:jc w:val="both"/>
        <w:rPr>
          <w:sz w:val="24"/>
          <w:szCs w:val="24"/>
        </w:rPr>
      </w:pPr>
      <w:r w:rsidRPr="00A20CC6">
        <w:rPr>
          <w:sz w:val="24"/>
          <w:szCs w:val="24"/>
        </w:rPr>
        <w:t>- количество обслуженных зданий администраций.</w:t>
      </w:r>
    </w:p>
    <w:p w:rsidR="00B81020" w:rsidRPr="00A20CC6" w:rsidRDefault="00B81020" w:rsidP="00B81020">
      <w:pPr>
        <w:tabs>
          <w:tab w:val="left" w:pos="0"/>
        </w:tabs>
        <w:contextualSpacing/>
        <w:jc w:val="both"/>
        <w:rPr>
          <w:sz w:val="24"/>
          <w:szCs w:val="24"/>
        </w:rPr>
      </w:pPr>
      <w:r w:rsidRPr="00A20CC6">
        <w:rPr>
          <w:sz w:val="24"/>
          <w:szCs w:val="24"/>
        </w:rPr>
        <w:t xml:space="preserve">      Полный перечень показателей (индикаторов) Подпрограммы и их значений приводятся в приложении 1 к муниципальной программе.</w:t>
      </w:r>
    </w:p>
    <w:p w:rsidR="00B81020" w:rsidRPr="00A20CC6" w:rsidRDefault="00B81020" w:rsidP="00B81020">
      <w:pPr>
        <w:tabs>
          <w:tab w:val="left" w:pos="4395"/>
          <w:tab w:val="left" w:pos="4678"/>
        </w:tabs>
        <w:contextualSpacing/>
        <w:jc w:val="center"/>
        <w:rPr>
          <w:b/>
          <w:sz w:val="24"/>
          <w:szCs w:val="24"/>
        </w:rPr>
      </w:pPr>
      <w:r w:rsidRPr="00A20CC6">
        <w:rPr>
          <w:b/>
          <w:sz w:val="24"/>
          <w:szCs w:val="24"/>
        </w:rPr>
        <w:t>4. Обоснование объема финансовых ресурсов, необходимых для реализации Подпрограммы 2</w:t>
      </w:r>
    </w:p>
    <w:p w:rsidR="00B81020" w:rsidRPr="00A20CC6" w:rsidRDefault="00B81020" w:rsidP="00B81020">
      <w:pPr>
        <w:tabs>
          <w:tab w:val="left" w:pos="0"/>
        </w:tabs>
        <w:ind w:firstLine="425"/>
        <w:jc w:val="both"/>
        <w:rPr>
          <w:sz w:val="24"/>
          <w:szCs w:val="24"/>
        </w:rPr>
      </w:pPr>
      <w:r w:rsidRPr="00A20CC6">
        <w:rPr>
          <w:sz w:val="24"/>
          <w:szCs w:val="24"/>
        </w:rPr>
        <w:t>Затраты на реализацию Подпрограммы складываются из стоимости материалов и строительных работ. Стоимость работ и затрат принята по укрупненным показателям и подлежит уточнению в установленном порядке.</w:t>
      </w:r>
    </w:p>
    <w:p w:rsidR="00B81020" w:rsidRPr="00A20CC6" w:rsidRDefault="00B81020" w:rsidP="00B81020">
      <w:pPr>
        <w:pStyle w:val="Standard"/>
        <w:ind w:firstLine="426"/>
        <w:jc w:val="both"/>
        <w:rPr>
          <w:rFonts w:cs="Times New Roman"/>
        </w:rPr>
      </w:pPr>
      <w:r w:rsidRPr="00A20CC6">
        <w:rPr>
          <w:rFonts w:cs="Times New Roman"/>
        </w:rPr>
        <w:t>Объем финансирования Подпрограммы на 2021-2023 гг. складывается за счет средств местного бюджета (табл. 1).</w:t>
      </w:r>
    </w:p>
    <w:p w:rsidR="00B81020" w:rsidRPr="00A20CC6" w:rsidRDefault="00B81020" w:rsidP="00B81020">
      <w:pPr>
        <w:pStyle w:val="Standard"/>
        <w:ind w:firstLine="426"/>
        <w:jc w:val="both"/>
        <w:rPr>
          <w:rFonts w:cs="Times New Roman"/>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484"/>
        <w:gridCol w:w="1497"/>
        <w:gridCol w:w="1755"/>
        <w:gridCol w:w="1696"/>
      </w:tblGrid>
      <w:tr w:rsidR="00B81020" w:rsidRPr="00A20CC6" w:rsidTr="00B70750">
        <w:tc>
          <w:tcPr>
            <w:tcW w:w="2463" w:type="dxa"/>
          </w:tcPr>
          <w:p w:rsidR="00B81020" w:rsidRPr="00A20CC6" w:rsidRDefault="00B81020" w:rsidP="00B70750">
            <w:pPr>
              <w:tabs>
                <w:tab w:val="left" w:pos="0"/>
              </w:tabs>
              <w:jc w:val="center"/>
              <w:rPr>
                <w:b/>
                <w:sz w:val="24"/>
                <w:szCs w:val="24"/>
              </w:rPr>
            </w:pPr>
            <w:r w:rsidRPr="00A20CC6">
              <w:rPr>
                <w:b/>
                <w:sz w:val="24"/>
                <w:szCs w:val="24"/>
              </w:rPr>
              <w:t>Период</w:t>
            </w:r>
          </w:p>
        </w:tc>
        <w:tc>
          <w:tcPr>
            <w:tcW w:w="1484" w:type="dxa"/>
          </w:tcPr>
          <w:p w:rsidR="00B81020" w:rsidRPr="00A20CC6" w:rsidRDefault="00B81020" w:rsidP="00B70750">
            <w:pPr>
              <w:tabs>
                <w:tab w:val="left" w:pos="0"/>
              </w:tabs>
              <w:jc w:val="center"/>
              <w:rPr>
                <w:b/>
                <w:sz w:val="24"/>
                <w:szCs w:val="24"/>
              </w:rPr>
            </w:pPr>
            <w:r w:rsidRPr="00A20CC6">
              <w:rPr>
                <w:b/>
                <w:sz w:val="24"/>
                <w:szCs w:val="24"/>
              </w:rPr>
              <w:t>2021 год</w:t>
            </w:r>
          </w:p>
        </w:tc>
        <w:tc>
          <w:tcPr>
            <w:tcW w:w="1497" w:type="dxa"/>
          </w:tcPr>
          <w:p w:rsidR="00B81020" w:rsidRPr="00A20CC6" w:rsidRDefault="00B81020" w:rsidP="00B70750">
            <w:pPr>
              <w:tabs>
                <w:tab w:val="left" w:pos="0"/>
              </w:tabs>
              <w:jc w:val="center"/>
              <w:rPr>
                <w:b/>
                <w:sz w:val="24"/>
                <w:szCs w:val="24"/>
              </w:rPr>
            </w:pPr>
            <w:r w:rsidRPr="00A20CC6">
              <w:rPr>
                <w:b/>
                <w:sz w:val="24"/>
                <w:szCs w:val="24"/>
              </w:rPr>
              <w:t>2022 год</w:t>
            </w:r>
          </w:p>
        </w:tc>
        <w:tc>
          <w:tcPr>
            <w:tcW w:w="1755" w:type="dxa"/>
          </w:tcPr>
          <w:p w:rsidR="00B81020" w:rsidRPr="00A20CC6" w:rsidRDefault="00B81020" w:rsidP="00B70750">
            <w:pPr>
              <w:tabs>
                <w:tab w:val="left" w:pos="0"/>
              </w:tabs>
              <w:jc w:val="center"/>
              <w:rPr>
                <w:b/>
                <w:sz w:val="24"/>
                <w:szCs w:val="24"/>
              </w:rPr>
            </w:pPr>
            <w:r w:rsidRPr="00A20CC6">
              <w:rPr>
                <w:b/>
                <w:sz w:val="24"/>
                <w:szCs w:val="24"/>
              </w:rPr>
              <w:t>2023 год</w:t>
            </w:r>
          </w:p>
        </w:tc>
        <w:tc>
          <w:tcPr>
            <w:tcW w:w="1696" w:type="dxa"/>
          </w:tcPr>
          <w:p w:rsidR="00B81020" w:rsidRPr="00A20CC6" w:rsidRDefault="00B81020" w:rsidP="00B70750">
            <w:pPr>
              <w:tabs>
                <w:tab w:val="left" w:pos="0"/>
              </w:tabs>
              <w:jc w:val="center"/>
              <w:rPr>
                <w:b/>
                <w:sz w:val="24"/>
                <w:szCs w:val="24"/>
              </w:rPr>
            </w:pPr>
            <w:r>
              <w:rPr>
                <w:b/>
                <w:sz w:val="24"/>
                <w:szCs w:val="24"/>
              </w:rPr>
              <w:t xml:space="preserve">Всего </w:t>
            </w:r>
          </w:p>
        </w:tc>
      </w:tr>
      <w:tr w:rsidR="00B81020" w:rsidRPr="00A20CC6" w:rsidTr="00B70750">
        <w:tc>
          <w:tcPr>
            <w:tcW w:w="2463" w:type="dxa"/>
          </w:tcPr>
          <w:p w:rsidR="00B81020" w:rsidRPr="00A20CC6" w:rsidRDefault="00B81020" w:rsidP="00B70750">
            <w:pPr>
              <w:tabs>
                <w:tab w:val="left" w:pos="0"/>
              </w:tabs>
              <w:jc w:val="center"/>
              <w:rPr>
                <w:sz w:val="24"/>
                <w:szCs w:val="24"/>
              </w:rPr>
            </w:pPr>
            <w:r w:rsidRPr="00A20CC6">
              <w:rPr>
                <w:sz w:val="24"/>
                <w:szCs w:val="24"/>
              </w:rPr>
              <w:t>Бюджет МО «Город Астрахань»</w:t>
            </w:r>
          </w:p>
        </w:tc>
        <w:tc>
          <w:tcPr>
            <w:tcW w:w="1484" w:type="dxa"/>
            <w:vAlign w:val="center"/>
          </w:tcPr>
          <w:p w:rsidR="00B81020" w:rsidRPr="00A20CC6" w:rsidRDefault="00B81020" w:rsidP="00B70750">
            <w:pPr>
              <w:tabs>
                <w:tab w:val="left" w:pos="0"/>
              </w:tabs>
              <w:jc w:val="center"/>
              <w:rPr>
                <w:sz w:val="24"/>
                <w:szCs w:val="24"/>
              </w:rPr>
            </w:pPr>
            <w:r>
              <w:rPr>
                <w:sz w:val="24"/>
                <w:szCs w:val="24"/>
              </w:rPr>
              <w:t>22 143 259</w:t>
            </w:r>
          </w:p>
        </w:tc>
        <w:tc>
          <w:tcPr>
            <w:tcW w:w="1497" w:type="dxa"/>
            <w:vAlign w:val="center"/>
          </w:tcPr>
          <w:p w:rsidR="00B81020" w:rsidRDefault="00B81020" w:rsidP="00B70750">
            <w:pPr>
              <w:jc w:val="center"/>
            </w:pPr>
            <w:r w:rsidRPr="007E63F5">
              <w:rPr>
                <w:sz w:val="24"/>
                <w:szCs w:val="24"/>
              </w:rPr>
              <w:t>22 143 259</w:t>
            </w:r>
          </w:p>
        </w:tc>
        <w:tc>
          <w:tcPr>
            <w:tcW w:w="1755" w:type="dxa"/>
            <w:vAlign w:val="center"/>
          </w:tcPr>
          <w:p w:rsidR="00B81020" w:rsidRDefault="00B81020" w:rsidP="00B70750">
            <w:pPr>
              <w:jc w:val="center"/>
            </w:pPr>
            <w:r w:rsidRPr="007E63F5">
              <w:rPr>
                <w:sz w:val="24"/>
                <w:szCs w:val="24"/>
              </w:rPr>
              <w:t>22 143 259</w:t>
            </w:r>
          </w:p>
        </w:tc>
        <w:tc>
          <w:tcPr>
            <w:tcW w:w="1696" w:type="dxa"/>
            <w:vAlign w:val="center"/>
          </w:tcPr>
          <w:p w:rsidR="00B81020" w:rsidRPr="00A20CC6" w:rsidRDefault="00B81020" w:rsidP="00B70750">
            <w:pPr>
              <w:tabs>
                <w:tab w:val="left" w:pos="0"/>
              </w:tabs>
              <w:jc w:val="center"/>
              <w:rPr>
                <w:sz w:val="24"/>
                <w:szCs w:val="24"/>
              </w:rPr>
            </w:pPr>
            <w:r>
              <w:rPr>
                <w:sz w:val="24"/>
                <w:szCs w:val="24"/>
              </w:rPr>
              <w:t>66 429 777</w:t>
            </w:r>
          </w:p>
        </w:tc>
      </w:tr>
    </w:tbl>
    <w:p w:rsidR="00B81020" w:rsidRDefault="00B81020" w:rsidP="00B81020">
      <w:pPr>
        <w:pStyle w:val="Standard"/>
        <w:ind w:firstLine="426"/>
        <w:jc w:val="both"/>
        <w:rPr>
          <w:rFonts w:cs="Times New Roman"/>
        </w:rPr>
      </w:pPr>
    </w:p>
    <w:p w:rsidR="00B81020" w:rsidRPr="00A20CC6" w:rsidRDefault="00B81020" w:rsidP="00B81020">
      <w:pPr>
        <w:pStyle w:val="Standard"/>
        <w:ind w:firstLine="426"/>
        <w:jc w:val="both"/>
        <w:rPr>
          <w:rFonts w:cs="Times New Roman"/>
        </w:rPr>
      </w:pPr>
      <w:r w:rsidRPr="00A20CC6">
        <w:rPr>
          <w:rFonts w:cs="Times New Roman"/>
        </w:rPr>
        <w:t xml:space="preserve">Объемы финансирования за счет средств местного бюджета муниципального образования «Город Астрахань» подлежат уточнению исходя из возможностей бюджета с корректировкой программных мероприятий, результатов их реализации и оценки эффективности. </w:t>
      </w:r>
    </w:p>
    <w:p w:rsidR="00B81020" w:rsidRPr="00A20CC6" w:rsidRDefault="00B81020" w:rsidP="00B81020">
      <w:pPr>
        <w:pStyle w:val="Standard"/>
        <w:jc w:val="both"/>
        <w:rPr>
          <w:rFonts w:cs="Times New Roman"/>
        </w:rPr>
      </w:pPr>
      <w:r w:rsidRPr="00A20CC6">
        <w:rPr>
          <w:rFonts w:cs="Times New Roman"/>
        </w:rPr>
        <w:lastRenderedPageBreak/>
        <w:t>Финансовое обеспечение Подпрограммы с распределением расходов по годам, источникам финансирования приведено в Приложении 2 к муниципальной программе.</w:t>
      </w:r>
    </w:p>
    <w:p w:rsidR="00B81020" w:rsidRDefault="00B81020" w:rsidP="00B81020">
      <w:pPr>
        <w:suppressAutoHyphens w:val="0"/>
        <w:rPr>
          <w:sz w:val="24"/>
          <w:szCs w:val="24"/>
        </w:rPr>
        <w:sectPr w:rsidR="00B81020" w:rsidSect="001E02A9">
          <w:headerReference w:type="default" r:id="rId16"/>
          <w:pgSz w:w="11906" w:h="16838"/>
          <w:pgMar w:top="1134" w:right="851" w:bottom="1134" w:left="1701" w:header="357" w:footer="357" w:gutter="0"/>
          <w:pgNumType w:start="1"/>
          <w:cols w:space="720"/>
          <w:titlePg/>
          <w:docGrid w:linePitch="360"/>
        </w:sectPr>
      </w:pPr>
    </w:p>
    <w:p w:rsidR="00B81020" w:rsidRPr="00A20CC6" w:rsidRDefault="00B81020" w:rsidP="00B81020">
      <w:pPr>
        <w:jc w:val="center"/>
        <w:rPr>
          <w:sz w:val="24"/>
          <w:szCs w:val="28"/>
        </w:rPr>
      </w:pPr>
      <w:r w:rsidRPr="00A20CC6">
        <w:rPr>
          <w:sz w:val="24"/>
          <w:szCs w:val="28"/>
        </w:rPr>
        <w:lastRenderedPageBreak/>
        <w:t xml:space="preserve">«Обеспечивающая подпрограмма» </w:t>
      </w:r>
    </w:p>
    <w:p w:rsidR="00B81020" w:rsidRPr="00A20CC6" w:rsidRDefault="00B81020" w:rsidP="00B81020">
      <w:pPr>
        <w:pStyle w:val="af"/>
        <w:spacing w:after="0"/>
        <w:contextualSpacing/>
        <w:jc w:val="both"/>
      </w:pPr>
      <w:r w:rsidRPr="00A20CC6">
        <w:t xml:space="preserve">          Обеспечивающая подпрограмма» направлена на обеспечение реализации муниципальной программы «Распоряжение и управление муниципальным имуществом и земельными участками  города Астрахани» и предусматривает финансовое обеспечение деятельности ответственного исполнителя. Ответственным исполнителем муниципальной программы является управление муниципального имущества администрации муниципального образования «Город Астрахань».  </w:t>
      </w:r>
    </w:p>
    <w:p w:rsidR="00B81020" w:rsidRPr="00A20CC6" w:rsidRDefault="00B81020" w:rsidP="00B81020">
      <w:pPr>
        <w:ind w:firstLine="709"/>
        <w:jc w:val="both"/>
        <w:rPr>
          <w:sz w:val="24"/>
          <w:szCs w:val="24"/>
        </w:rPr>
      </w:pPr>
      <w:r w:rsidRPr="00A20CC6">
        <w:rPr>
          <w:sz w:val="24"/>
          <w:szCs w:val="24"/>
        </w:rPr>
        <w:t>Информация о ресурсном обеспечении реализации муниципальной программы приведена в таблице 1 к обеспечивающей подпрограмме.</w:t>
      </w:r>
    </w:p>
    <w:p w:rsidR="00B81020" w:rsidRPr="00A20CC6" w:rsidRDefault="00B81020" w:rsidP="00B81020">
      <w:pPr>
        <w:ind w:firstLine="709"/>
        <w:jc w:val="both"/>
        <w:rPr>
          <w:sz w:val="24"/>
          <w:szCs w:val="24"/>
        </w:rPr>
      </w:pPr>
    </w:p>
    <w:p w:rsidR="00B81020" w:rsidRPr="00A20CC6" w:rsidRDefault="00B81020" w:rsidP="00B81020">
      <w:pPr>
        <w:ind w:firstLine="7797"/>
        <w:jc w:val="both"/>
        <w:rPr>
          <w:sz w:val="24"/>
          <w:szCs w:val="24"/>
        </w:rPr>
      </w:pPr>
      <w:r w:rsidRPr="00A20CC6">
        <w:rPr>
          <w:sz w:val="24"/>
          <w:szCs w:val="24"/>
        </w:rPr>
        <w:t>Таблица 1.</w:t>
      </w:r>
    </w:p>
    <w:p w:rsidR="00B81020" w:rsidRPr="00A20CC6" w:rsidRDefault="00B81020" w:rsidP="00B81020">
      <w:pPr>
        <w:ind w:firstLine="709"/>
        <w:jc w:val="both"/>
        <w:rPr>
          <w:sz w:val="24"/>
          <w:szCs w:val="24"/>
        </w:rPr>
      </w:pPr>
    </w:p>
    <w:p w:rsidR="00B81020" w:rsidRPr="00A20CC6" w:rsidRDefault="00B81020" w:rsidP="00B81020">
      <w:pPr>
        <w:jc w:val="center"/>
        <w:rPr>
          <w:b/>
          <w:sz w:val="24"/>
          <w:szCs w:val="24"/>
        </w:rPr>
      </w:pPr>
      <w:r w:rsidRPr="00A20CC6">
        <w:rPr>
          <w:b/>
          <w:sz w:val="24"/>
          <w:szCs w:val="24"/>
        </w:rPr>
        <w:t xml:space="preserve">«Ресурсное обеспечение реализации «Обеспечивающей подпрограммы» </w:t>
      </w:r>
    </w:p>
    <w:p w:rsidR="00B81020" w:rsidRPr="00A20CC6" w:rsidRDefault="00B81020" w:rsidP="00B81020">
      <w:pPr>
        <w:jc w:val="center"/>
        <w:rPr>
          <w:b/>
          <w:sz w:val="24"/>
          <w:szCs w:val="24"/>
        </w:rPr>
      </w:pPr>
      <w:r w:rsidRPr="00A20CC6">
        <w:rPr>
          <w:b/>
          <w:sz w:val="24"/>
          <w:szCs w:val="24"/>
        </w:rPr>
        <w:t>муниципальной программы муниципального образования «Город Астрахань»</w:t>
      </w:r>
    </w:p>
    <w:p w:rsidR="00B81020" w:rsidRPr="00A20CC6" w:rsidRDefault="00B81020" w:rsidP="00B81020">
      <w:pPr>
        <w:jc w:val="center"/>
        <w:rPr>
          <w:b/>
          <w:sz w:val="24"/>
          <w:szCs w:val="24"/>
        </w:rPr>
      </w:pPr>
      <w:r w:rsidRPr="00A20CC6">
        <w:rPr>
          <w:b/>
          <w:sz w:val="24"/>
          <w:szCs w:val="24"/>
        </w:rPr>
        <w:t xml:space="preserve"> «Распоряжение и управление муниципальным имуществом </w:t>
      </w:r>
    </w:p>
    <w:p w:rsidR="00B81020" w:rsidRPr="00A20CC6" w:rsidRDefault="00B81020" w:rsidP="00B81020">
      <w:pPr>
        <w:jc w:val="center"/>
        <w:rPr>
          <w:b/>
          <w:sz w:val="24"/>
          <w:szCs w:val="24"/>
        </w:rPr>
      </w:pPr>
      <w:r w:rsidRPr="00A20CC6">
        <w:rPr>
          <w:b/>
          <w:sz w:val="24"/>
          <w:szCs w:val="24"/>
        </w:rPr>
        <w:t>и земельными участками  города Астрахани»</w:t>
      </w:r>
    </w:p>
    <w:p w:rsidR="00B81020" w:rsidRPr="00A20CC6" w:rsidRDefault="00B81020" w:rsidP="00B81020">
      <w:pPr>
        <w:ind w:firstLine="709"/>
        <w:jc w:val="both"/>
        <w:rPr>
          <w:sz w:val="24"/>
          <w:szCs w:val="24"/>
        </w:rPr>
      </w:pPr>
    </w:p>
    <w:p w:rsidR="00B81020" w:rsidRPr="00A20CC6" w:rsidRDefault="00B81020" w:rsidP="00B81020">
      <w:pPr>
        <w:ind w:firstLine="709"/>
        <w:jc w:val="both"/>
        <w:rPr>
          <w:sz w:val="24"/>
          <w:szCs w:val="24"/>
        </w:rPr>
      </w:pPr>
    </w:p>
    <w:tbl>
      <w:tblPr>
        <w:tblW w:w="803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134"/>
        <w:gridCol w:w="1134"/>
        <w:gridCol w:w="1276"/>
        <w:gridCol w:w="1233"/>
      </w:tblGrid>
      <w:tr w:rsidR="00B81020" w:rsidRPr="00A20CC6" w:rsidTr="00B70750">
        <w:tc>
          <w:tcPr>
            <w:tcW w:w="1560" w:type="dxa"/>
          </w:tcPr>
          <w:p w:rsidR="00B81020" w:rsidRPr="00A20CC6" w:rsidRDefault="00B81020" w:rsidP="00B70750">
            <w:pPr>
              <w:tabs>
                <w:tab w:val="left" w:pos="0"/>
              </w:tabs>
              <w:jc w:val="center"/>
              <w:rPr>
                <w:sz w:val="18"/>
                <w:szCs w:val="28"/>
              </w:rPr>
            </w:pPr>
            <w:r w:rsidRPr="00A20CC6">
              <w:rPr>
                <w:sz w:val="18"/>
                <w:szCs w:val="28"/>
              </w:rPr>
              <w:t>Ответственный исполнитель, соисполнитель</w:t>
            </w:r>
          </w:p>
        </w:tc>
        <w:tc>
          <w:tcPr>
            <w:tcW w:w="1701" w:type="dxa"/>
          </w:tcPr>
          <w:p w:rsidR="00B81020" w:rsidRPr="00A20CC6" w:rsidRDefault="00B81020" w:rsidP="00B70750">
            <w:pPr>
              <w:tabs>
                <w:tab w:val="left" w:pos="0"/>
              </w:tabs>
              <w:jc w:val="center"/>
              <w:rPr>
                <w:sz w:val="18"/>
                <w:szCs w:val="28"/>
              </w:rPr>
            </w:pPr>
            <w:r w:rsidRPr="00A20CC6">
              <w:rPr>
                <w:sz w:val="18"/>
                <w:szCs w:val="28"/>
              </w:rPr>
              <w:t>Распределение объема финансирования обеспечивающей подпрограммы по задачам деятельности ответственного исполнителя, соисполнителя</w:t>
            </w:r>
          </w:p>
        </w:tc>
        <w:tc>
          <w:tcPr>
            <w:tcW w:w="1134" w:type="dxa"/>
          </w:tcPr>
          <w:p w:rsidR="00B81020" w:rsidRPr="00A20CC6" w:rsidRDefault="00B81020" w:rsidP="00B70750">
            <w:pPr>
              <w:tabs>
                <w:tab w:val="left" w:pos="0"/>
              </w:tabs>
              <w:jc w:val="center"/>
              <w:rPr>
                <w:szCs w:val="28"/>
              </w:rPr>
            </w:pPr>
            <w:r w:rsidRPr="00A20CC6">
              <w:rPr>
                <w:szCs w:val="28"/>
              </w:rPr>
              <w:t>Всего</w:t>
            </w:r>
          </w:p>
        </w:tc>
        <w:tc>
          <w:tcPr>
            <w:tcW w:w="1134" w:type="dxa"/>
          </w:tcPr>
          <w:p w:rsidR="00B81020" w:rsidRPr="00A20CC6" w:rsidRDefault="00B81020" w:rsidP="00B70750">
            <w:pPr>
              <w:tabs>
                <w:tab w:val="left" w:pos="0"/>
              </w:tabs>
              <w:jc w:val="center"/>
              <w:rPr>
                <w:szCs w:val="28"/>
              </w:rPr>
            </w:pPr>
            <w:r w:rsidRPr="00A20CC6">
              <w:rPr>
                <w:szCs w:val="28"/>
              </w:rPr>
              <w:t>2021 год</w:t>
            </w:r>
          </w:p>
        </w:tc>
        <w:tc>
          <w:tcPr>
            <w:tcW w:w="1276" w:type="dxa"/>
          </w:tcPr>
          <w:p w:rsidR="00B81020" w:rsidRPr="00A20CC6" w:rsidRDefault="00B81020" w:rsidP="00B70750">
            <w:pPr>
              <w:tabs>
                <w:tab w:val="left" w:pos="0"/>
              </w:tabs>
              <w:jc w:val="center"/>
              <w:rPr>
                <w:szCs w:val="28"/>
              </w:rPr>
            </w:pPr>
            <w:r w:rsidRPr="00A20CC6">
              <w:rPr>
                <w:szCs w:val="28"/>
              </w:rPr>
              <w:t>2022 год</w:t>
            </w:r>
          </w:p>
        </w:tc>
        <w:tc>
          <w:tcPr>
            <w:tcW w:w="1233" w:type="dxa"/>
          </w:tcPr>
          <w:p w:rsidR="00B81020" w:rsidRPr="00A20CC6" w:rsidRDefault="00B81020" w:rsidP="00B70750">
            <w:pPr>
              <w:tabs>
                <w:tab w:val="left" w:pos="0"/>
              </w:tabs>
              <w:jc w:val="center"/>
              <w:rPr>
                <w:szCs w:val="28"/>
              </w:rPr>
            </w:pPr>
            <w:r w:rsidRPr="00A20CC6">
              <w:rPr>
                <w:szCs w:val="28"/>
              </w:rPr>
              <w:t>2023 год</w:t>
            </w:r>
          </w:p>
        </w:tc>
      </w:tr>
      <w:tr w:rsidR="00B81020" w:rsidRPr="00A20CC6" w:rsidTr="00B70750">
        <w:tc>
          <w:tcPr>
            <w:tcW w:w="1560" w:type="dxa"/>
          </w:tcPr>
          <w:p w:rsidR="00B81020" w:rsidRPr="00A20CC6" w:rsidRDefault="00B81020" w:rsidP="00B70750">
            <w:pPr>
              <w:tabs>
                <w:tab w:val="left" w:pos="0"/>
              </w:tabs>
              <w:jc w:val="center"/>
              <w:rPr>
                <w:sz w:val="18"/>
                <w:szCs w:val="18"/>
              </w:rPr>
            </w:pPr>
            <w:r w:rsidRPr="00A20CC6">
              <w:rPr>
                <w:sz w:val="18"/>
                <w:szCs w:val="18"/>
              </w:rPr>
              <w:t>Управление муниципального имущества администрации муниципального образования «Город Астрахань»</w:t>
            </w:r>
          </w:p>
        </w:tc>
        <w:tc>
          <w:tcPr>
            <w:tcW w:w="1701" w:type="dxa"/>
          </w:tcPr>
          <w:p w:rsidR="00B81020" w:rsidRPr="00A20CC6" w:rsidRDefault="00B81020" w:rsidP="00B70750">
            <w:pPr>
              <w:tabs>
                <w:tab w:val="left" w:pos="0"/>
              </w:tabs>
              <w:jc w:val="center"/>
              <w:rPr>
                <w:sz w:val="18"/>
                <w:szCs w:val="18"/>
              </w:rPr>
            </w:pPr>
            <w:r w:rsidRPr="00A20CC6">
              <w:rPr>
                <w:sz w:val="18"/>
                <w:szCs w:val="18"/>
              </w:rPr>
              <w:t>Объем финансирования, руб.</w:t>
            </w:r>
          </w:p>
        </w:tc>
        <w:tc>
          <w:tcPr>
            <w:tcW w:w="1134" w:type="dxa"/>
          </w:tcPr>
          <w:p w:rsidR="00B81020" w:rsidRPr="00A20CC6" w:rsidRDefault="00B81020" w:rsidP="00B70750">
            <w:pPr>
              <w:tabs>
                <w:tab w:val="left" w:pos="0"/>
              </w:tabs>
              <w:jc w:val="center"/>
              <w:rPr>
                <w:sz w:val="18"/>
                <w:szCs w:val="28"/>
              </w:rPr>
            </w:pPr>
            <w:r w:rsidRPr="00A20CC6">
              <w:rPr>
                <w:sz w:val="18"/>
                <w:szCs w:val="28"/>
              </w:rPr>
              <w:t>43 247 670</w:t>
            </w:r>
          </w:p>
        </w:tc>
        <w:tc>
          <w:tcPr>
            <w:tcW w:w="1134" w:type="dxa"/>
          </w:tcPr>
          <w:p w:rsidR="00B81020" w:rsidRPr="00A20CC6" w:rsidRDefault="00B81020" w:rsidP="00B70750">
            <w:pPr>
              <w:tabs>
                <w:tab w:val="left" w:pos="0"/>
              </w:tabs>
              <w:jc w:val="center"/>
              <w:rPr>
                <w:sz w:val="18"/>
                <w:szCs w:val="28"/>
              </w:rPr>
            </w:pPr>
            <w:r w:rsidRPr="00A20CC6">
              <w:rPr>
                <w:sz w:val="18"/>
                <w:szCs w:val="28"/>
              </w:rPr>
              <w:t>14 415 890</w:t>
            </w:r>
          </w:p>
        </w:tc>
        <w:tc>
          <w:tcPr>
            <w:tcW w:w="1276" w:type="dxa"/>
          </w:tcPr>
          <w:p w:rsidR="00B81020" w:rsidRPr="00A20CC6" w:rsidRDefault="00B81020" w:rsidP="00B70750">
            <w:r w:rsidRPr="00A20CC6">
              <w:rPr>
                <w:sz w:val="18"/>
                <w:szCs w:val="28"/>
              </w:rPr>
              <w:t>14 415 890</w:t>
            </w:r>
          </w:p>
        </w:tc>
        <w:tc>
          <w:tcPr>
            <w:tcW w:w="1233" w:type="dxa"/>
          </w:tcPr>
          <w:p w:rsidR="00B81020" w:rsidRPr="00A20CC6" w:rsidRDefault="00B81020" w:rsidP="00B70750">
            <w:r w:rsidRPr="00A20CC6">
              <w:rPr>
                <w:sz w:val="18"/>
                <w:szCs w:val="28"/>
              </w:rPr>
              <w:t>14 415 890</w:t>
            </w:r>
          </w:p>
        </w:tc>
      </w:tr>
    </w:tbl>
    <w:p w:rsidR="00B81020" w:rsidRPr="00A20CC6" w:rsidRDefault="00B81020" w:rsidP="00B81020">
      <w:pPr>
        <w:widowControl w:val="0"/>
        <w:autoSpaceDE w:val="0"/>
        <w:autoSpaceDN w:val="0"/>
        <w:adjustRightInd w:val="0"/>
        <w:ind w:firstLine="709"/>
        <w:jc w:val="both"/>
        <w:rPr>
          <w:sz w:val="24"/>
          <w:szCs w:val="24"/>
        </w:rPr>
      </w:pPr>
    </w:p>
    <w:p w:rsidR="00B81020" w:rsidRDefault="00B81020" w:rsidP="00B81020"/>
    <w:p w:rsidR="00B81020" w:rsidRDefault="00B81020" w:rsidP="00B81020"/>
    <w:p w:rsidR="00B81020" w:rsidRPr="00A20CC6" w:rsidRDefault="00B81020" w:rsidP="00B81020">
      <w:pPr>
        <w:suppressAutoHyphens w:val="0"/>
        <w:rPr>
          <w:sz w:val="24"/>
          <w:szCs w:val="24"/>
        </w:rPr>
      </w:pPr>
      <w:bookmarkStart w:id="9" w:name="_GoBack"/>
      <w:bookmarkEnd w:id="9"/>
    </w:p>
    <w:p w:rsidR="00A77653" w:rsidRPr="00A20CC6" w:rsidRDefault="00A77653">
      <w:pPr>
        <w:suppressAutoHyphens w:val="0"/>
        <w:rPr>
          <w:sz w:val="24"/>
          <w:szCs w:val="24"/>
        </w:rPr>
      </w:pPr>
    </w:p>
    <w:sectPr w:rsidR="00A77653" w:rsidRPr="00A20CC6" w:rsidSect="001E02A9">
      <w:pgSz w:w="11906" w:h="16838"/>
      <w:pgMar w:top="1134" w:right="851" w:bottom="1134" w:left="1701" w:header="357" w:footer="35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A5" w:rsidRDefault="00FB23A5">
      <w:r>
        <w:separator/>
      </w:r>
    </w:p>
  </w:endnote>
  <w:endnote w:type="continuationSeparator" w:id="0">
    <w:p w:rsidR="00FB23A5" w:rsidRDefault="00FB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A5" w:rsidRDefault="00FB23A5">
      <w:r>
        <w:separator/>
      </w:r>
    </w:p>
  </w:footnote>
  <w:footnote w:type="continuationSeparator" w:id="0">
    <w:p w:rsidR="00FB23A5" w:rsidRDefault="00FB2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A5" w:rsidRDefault="00FB23A5" w:rsidP="00EB6F0E">
    <w:pPr>
      <w:pStyle w:val="a8"/>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FB23A5" w:rsidRDefault="00FB23A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A5" w:rsidRDefault="00FB23A5" w:rsidP="00EB6F0E">
    <w:pPr>
      <w:pStyle w:val="a8"/>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B81020">
      <w:rPr>
        <w:rStyle w:val="a3"/>
        <w:noProof/>
      </w:rPr>
      <w:t>4</w:t>
    </w:r>
    <w:r>
      <w:rPr>
        <w:rStyle w:val="a3"/>
      </w:rPr>
      <w:fldChar w:fldCharType="end"/>
    </w:r>
  </w:p>
  <w:p w:rsidR="00FB23A5" w:rsidRDefault="00FB23A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92403"/>
      <w:docPartObj>
        <w:docPartGallery w:val="Page Numbers (Top of Page)"/>
        <w:docPartUnique/>
      </w:docPartObj>
    </w:sdtPr>
    <w:sdtEndPr/>
    <w:sdtContent>
      <w:p w:rsidR="001E02A9" w:rsidRDefault="00B81020">
        <w:pPr>
          <w:pStyle w:val="a8"/>
          <w:jc w:val="center"/>
        </w:pPr>
        <w:r>
          <w:fldChar w:fldCharType="begin"/>
        </w:r>
        <w:r>
          <w:instrText>PAGE   \* MERGEFORMAT</w:instrText>
        </w:r>
        <w:r>
          <w:fldChar w:fldCharType="separate"/>
        </w:r>
        <w:r>
          <w:rPr>
            <w:noProof/>
          </w:rPr>
          <w:t>3</w:t>
        </w:r>
        <w:r>
          <w:fldChar w:fldCharType="end"/>
        </w:r>
      </w:p>
    </w:sdtContent>
  </w:sdt>
  <w:p w:rsidR="001E02A9" w:rsidRDefault="00B810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20"/>
        <w:szCs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sz w:val="20"/>
        <w:szCs w:val="20"/>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Wingdings" w:hAnsi="Wingdings"/>
        <w:sz w:val="20"/>
        <w:szCs w:val="20"/>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Wingdings" w:hAnsi="Wingdings"/>
        <w:sz w:val="20"/>
        <w:szCs w:val="20"/>
      </w:rPr>
    </w:lvl>
  </w:abstractNum>
  <w:abstractNum w:abstractNumId="8">
    <w:nsid w:val="00404F4A"/>
    <w:multiLevelType w:val="hybridMultilevel"/>
    <w:tmpl w:val="38CAFA5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CA4161D"/>
    <w:multiLevelType w:val="hybridMultilevel"/>
    <w:tmpl w:val="3E384B1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DC7495E"/>
    <w:multiLevelType w:val="hybridMultilevel"/>
    <w:tmpl w:val="C03EC072"/>
    <w:lvl w:ilvl="0" w:tplc="04190005">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1">
    <w:nsid w:val="0E52214F"/>
    <w:multiLevelType w:val="hybridMultilevel"/>
    <w:tmpl w:val="0BD084A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8536723"/>
    <w:multiLevelType w:val="hybridMultilevel"/>
    <w:tmpl w:val="D848C7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9F4937"/>
    <w:multiLevelType w:val="hybridMultilevel"/>
    <w:tmpl w:val="1E2E0C14"/>
    <w:lvl w:ilvl="0" w:tplc="CE5AD406">
      <w:start w:val="1"/>
      <w:numFmt w:val="bullet"/>
      <w:lvlText w:val=""/>
      <w:lvlJc w:val="left"/>
      <w:pPr>
        <w:tabs>
          <w:tab w:val="num" w:pos="720"/>
        </w:tabs>
        <w:ind w:left="720" w:hanging="360"/>
      </w:pPr>
      <w:rPr>
        <w:rFonts w:ascii="Wingdings" w:hAnsi="Wingdings"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E26FD2"/>
    <w:multiLevelType w:val="hybridMultilevel"/>
    <w:tmpl w:val="407C3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6B6B6E"/>
    <w:multiLevelType w:val="hybridMultilevel"/>
    <w:tmpl w:val="4FF617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DF0F57"/>
    <w:multiLevelType w:val="hybridMultilevel"/>
    <w:tmpl w:val="4FCCB1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51B34"/>
    <w:multiLevelType w:val="hybridMultilevel"/>
    <w:tmpl w:val="54DCEDD0"/>
    <w:lvl w:ilvl="0" w:tplc="158013B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18">
    <w:nsid w:val="239378D0"/>
    <w:multiLevelType w:val="hybridMultilevel"/>
    <w:tmpl w:val="0AA24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8216D7"/>
    <w:multiLevelType w:val="hybridMultilevel"/>
    <w:tmpl w:val="C5027B74"/>
    <w:lvl w:ilvl="0" w:tplc="B3C89AF6">
      <w:start w:val="1"/>
      <w:numFmt w:val="bullet"/>
      <w:lvlText w:val=""/>
      <w:lvlJc w:val="left"/>
      <w:pPr>
        <w:tabs>
          <w:tab w:val="num" w:pos="1080"/>
        </w:tabs>
        <w:ind w:left="1080" w:hanging="360"/>
      </w:pPr>
      <w:rPr>
        <w:rFonts w:ascii="Wingdings" w:hAnsi="Wingdings" w:hint="default"/>
        <w:b w:val="0"/>
        <w:i w:val="0"/>
        <w:outline/>
        <w:emboss w:val="0"/>
        <w:imprint w:val="0"/>
        <w:sz w:val="24"/>
        <w:szCs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65F4A6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E231E5"/>
    <w:multiLevelType w:val="hybridMultilevel"/>
    <w:tmpl w:val="AF9EBB0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B372737"/>
    <w:multiLevelType w:val="hybridMultilevel"/>
    <w:tmpl w:val="A2C038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4548CE"/>
    <w:multiLevelType w:val="hybridMultilevel"/>
    <w:tmpl w:val="8C62FB10"/>
    <w:lvl w:ilvl="0" w:tplc="45DA377A">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4">
    <w:nsid w:val="312C2F4C"/>
    <w:multiLevelType w:val="hybridMultilevel"/>
    <w:tmpl w:val="5ABE81A2"/>
    <w:lvl w:ilvl="0" w:tplc="0419000B">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5">
    <w:nsid w:val="317040A4"/>
    <w:multiLevelType w:val="hybridMultilevel"/>
    <w:tmpl w:val="37808A3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3B270E25"/>
    <w:multiLevelType w:val="hybridMultilevel"/>
    <w:tmpl w:val="AA1C5F3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3C8921A4"/>
    <w:multiLevelType w:val="hybridMultilevel"/>
    <w:tmpl w:val="6F9E95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D6C243A"/>
    <w:multiLevelType w:val="hybridMultilevel"/>
    <w:tmpl w:val="9F2CE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071317"/>
    <w:multiLevelType w:val="hybridMultilevel"/>
    <w:tmpl w:val="B1B86816"/>
    <w:lvl w:ilvl="0" w:tplc="8364F63C">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19656F6"/>
    <w:multiLevelType w:val="hybridMultilevel"/>
    <w:tmpl w:val="4F18C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991687"/>
    <w:multiLevelType w:val="hybridMultilevel"/>
    <w:tmpl w:val="BDA02D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F4024C"/>
    <w:multiLevelType w:val="hybridMultilevel"/>
    <w:tmpl w:val="81762456"/>
    <w:lvl w:ilvl="0" w:tplc="0419000B">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3">
    <w:nsid w:val="45895535"/>
    <w:multiLevelType w:val="hybridMultilevel"/>
    <w:tmpl w:val="DB6A15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F7A99"/>
    <w:multiLevelType w:val="hybridMultilevel"/>
    <w:tmpl w:val="6F98BD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487323AF"/>
    <w:multiLevelType w:val="hybridMultilevel"/>
    <w:tmpl w:val="60609B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3C1B57"/>
    <w:multiLevelType w:val="hybridMultilevel"/>
    <w:tmpl w:val="38BE59B4"/>
    <w:lvl w:ilvl="0" w:tplc="7B1EAD60">
      <w:start w:val="2"/>
      <w:numFmt w:val="bullet"/>
      <w:lvlText w:val="-"/>
      <w:lvlJc w:val="left"/>
      <w:pPr>
        <w:tabs>
          <w:tab w:val="num" w:pos="1578"/>
        </w:tabs>
        <w:ind w:left="1578" w:hanging="870"/>
      </w:pPr>
      <w:rPr>
        <w:rFonts w:ascii="Times New Roman" w:eastAsia="MS Mincho" w:hAnsi="Times New Roman" w:cs="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7">
    <w:nsid w:val="56C5159F"/>
    <w:multiLevelType w:val="hybridMultilevel"/>
    <w:tmpl w:val="B1B86816"/>
    <w:lvl w:ilvl="0" w:tplc="8364F63C">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5954270"/>
    <w:multiLevelType w:val="hybridMultilevel"/>
    <w:tmpl w:val="EB722B62"/>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9">
    <w:nsid w:val="66290695"/>
    <w:multiLevelType w:val="hybridMultilevel"/>
    <w:tmpl w:val="A32A2F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ADA77D1"/>
    <w:multiLevelType w:val="hybridMultilevel"/>
    <w:tmpl w:val="AC304C6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nsid w:val="6D6C268F"/>
    <w:multiLevelType w:val="hybridMultilevel"/>
    <w:tmpl w:val="FE3834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EC6ADF"/>
    <w:multiLevelType w:val="hybridMultilevel"/>
    <w:tmpl w:val="5734B6CC"/>
    <w:lvl w:ilvl="0" w:tplc="159C41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16B6058"/>
    <w:multiLevelType w:val="hybridMultilevel"/>
    <w:tmpl w:val="A95A778C"/>
    <w:lvl w:ilvl="0" w:tplc="B11E45C8">
      <w:start w:val="1"/>
      <w:numFmt w:val="decimal"/>
      <w:lvlText w:val="%1."/>
      <w:lvlJc w:val="left"/>
      <w:pPr>
        <w:ind w:left="360" w:hanging="360"/>
      </w:pPr>
      <w:rPr>
        <w:rFonts w:hint="default"/>
        <w:color w:val="auto"/>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DE628E4"/>
    <w:multiLevelType w:val="hybridMultilevel"/>
    <w:tmpl w:val="A95A778C"/>
    <w:lvl w:ilvl="0" w:tplc="B11E45C8">
      <w:start w:val="1"/>
      <w:numFmt w:val="decimal"/>
      <w:lvlText w:val="%1."/>
      <w:lvlJc w:val="left"/>
      <w:pPr>
        <w:ind w:left="360" w:hanging="360"/>
      </w:pPr>
      <w:rPr>
        <w:rFonts w:hint="default"/>
        <w:color w:val="auto"/>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FC2185A"/>
    <w:multiLevelType w:val="hybridMultilevel"/>
    <w:tmpl w:val="B1B86816"/>
    <w:lvl w:ilvl="0" w:tplc="8364F63C">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9"/>
  </w:num>
  <w:num w:numId="10">
    <w:abstractNumId w:val="23"/>
  </w:num>
  <w:num w:numId="11">
    <w:abstractNumId w:val="17"/>
  </w:num>
  <w:num w:numId="12">
    <w:abstractNumId w:val="14"/>
  </w:num>
  <w:num w:numId="13">
    <w:abstractNumId w:val="45"/>
  </w:num>
  <w:num w:numId="14">
    <w:abstractNumId w:val="18"/>
  </w:num>
  <w:num w:numId="15">
    <w:abstractNumId w:val="32"/>
  </w:num>
  <w:num w:numId="16">
    <w:abstractNumId w:val="24"/>
  </w:num>
  <w:num w:numId="17">
    <w:abstractNumId w:val="43"/>
  </w:num>
  <w:num w:numId="18">
    <w:abstractNumId w:val="29"/>
  </w:num>
  <w:num w:numId="19">
    <w:abstractNumId w:val="37"/>
  </w:num>
  <w:num w:numId="20">
    <w:abstractNumId w:val="10"/>
  </w:num>
  <w:num w:numId="21">
    <w:abstractNumId w:val="13"/>
  </w:num>
  <w:num w:numId="22">
    <w:abstractNumId w:val="26"/>
  </w:num>
  <w:num w:numId="23">
    <w:abstractNumId w:val="20"/>
  </w:num>
  <w:num w:numId="24">
    <w:abstractNumId w:val="40"/>
  </w:num>
  <w:num w:numId="25">
    <w:abstractNumId w:val="9"/>
  </w:num>
  <w:num w:numId="26">
    <w:abstractNumId w:val="11"/>
  </w:num>
  <w:num w:numId="27">
    <w:abstractNumId w:val="8"/>
  </w:num>
  <w:num w:numId="28">
    <w:abstractNumId w:val="25"/>
  </w:num>
  <w:num w:numId="29">
    <w:abstractNumId w:val="21"/>
  </w:num>
  <w:num w:numId="30">
    <w:abstractNumId w:val="27"/>
  </w:num>
  <w:num w:numId="31">
    <w:abstractNumId w:val="22"/>
  </w:num>
  <w:num w:numId="32">
    <w:abstractNumId w:val="34"/>
  </w:num>
  <w:num w:numId="33">
    <w:abstractNumId w:val="35"/>
  </w:num>
  <w:num w:numId="34">
    <w:abstractNumId w:val="44"/>
  </w:num>
  <w:num w:numId="35">
    <w:abstractNumId w:val="38"/>
  </w:num>
  <w:num w:numId="36">
    <w:abstractNumId w:val="28"/>
  </w:num>
  <w:num w:numId="37">
    <w:abstractNumId w:val="12"/>
  </w:num>
  <w:num w:numId="38">
    <w:abstractNumId w:val="31"/>
  </w:num>
  <w:num w:numId="39">
    <w:abstractNumId w:val="16"/>
  </w:num>
  <w:num w:numId="40">
    <w:abstractNumId w:val="33"/>
  </w:num>
  <w:num w:numId="41">
    <w:abstractNumId w:val="15"/>
  </w:num>
  <w:num w:numId="42">
    <w:abstractNumId w:val="30"/>
  </w:num>
  <w:num w:numId="43">
    <w:abstractNumId w:val="41"/>
  </w:num>
  <w:num w:numId="44">
    <w:abstractNumId w:val="36"/>
  </w:num>
  <w:num w:numId="45">
    <w:abstractNumId w:val="3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FA5691"/>
    <w:rsid w:val="0000639D"/>
    <w:rsid w:val="00014DAC"/>
    <w:rsid w:val="000231B0"/>
    <w:rsid w:val="00023684"/>
    <w:rsid w:val="00023D18"/>
    <w:rsid w:val="00025330"/>
    <w:rsid w:val="0002554F"/>
    <w:rsid w:val="000271DE"/>
    <w:rsid w:val="000273FC"/>
    <w:rsid w:val="000300B4"/>
    <w:rsid w:val="00032C0E"/>
    <w:rsid w:val="000333FB"/>
    <w:rsid w:val="0003511E"/>
    <w:rsid w:val="000353D6"/>
    <w:rsid w:val="00035BB2"/>
    <w:rsid w:val="00036CFE"/>
    <w:rsid w:val="0004072B"/>
    <w:rsid w:val="00042D1D"/>
    <w:rsid w:val="00044B18"/>
    <w:rsid w:val="0005204A"/>
    <w:rsid w:val="00053637"/>
    <w:rsid w:val="00055150"/>
    <w:rsid w:val="00060473"/>
    <w:rsid w:val="0006153C"/>
    <w:rsid w:val="000620C7"/>
    <w:rsid w:val="0006483E"/>
    <w:rsid w:val="0006675C"/>
    <w:rsid w:val="00070A8B"/>
    <w:rsid w:val="0007484F"/>
    <w:rsid w:val="000824C7"/>
    <w:rsid w:val="0008364A"/>
    <w:rsid w:val="00083EF7"/>
    <w:rsid w:val="0008771A"/>
    <w:rsid w:val="00092882"/>
    <w:rsid w:val="00094B41"/>
    <w:rsid w:val="000A0BFF"/>
    <w:rsid w:val="000A2EF2"/>
    <w:rsid w:val="000A7400"/>
    <w:rsid w:val="000B000D"/>
    <w:rsid w:val="000B21B1"/>
    <w:rsid w:val="000B25DD"/>
    <w:rsid w:val="000B2B59"/>
    <w:rsid w:val="000B5164"/>
    <w:rsid w:val="000B6AEE"/>
    <w:rsid w:val="000B7369"/>
    <w:rsid w:val="000B7B19"/>
    <w:rsid w:val="000C1916"/>
    <w:rsid w:val="000C2E9D"/>
    <w:rsid w:val="000C569F"/>
    <w:rsid w:val="000C5B88"/>
    <w:rsid w:val="000D05D0"/>
    <w:rsid w:val="000D0758"/>
    <w:rsid w:val="000D09BF"/>
    <w:rsid w:val="000D1FB3"/>
    <w:rsid w:val="000D5AF7"/>
    <w:rsid w:val="000D6290"/>
    <w:rsid w:val="000D6895"/>
    <w:rsid w:val="000D7072"/>
    <w:rsid w:val="000D7739"/>
    <w:rsid w:val="000E0069"/>
    <w:rsid w:val="000E0E87"/>
    <w:rsid w:val="000E5B1C"/>
    <w:rsid w:val="000E72F2"/>
    <w:rsid w:val="000E799C"/>
    <w:rsid w:val="000F0804"/>
    <w:rsid w:val="000F13E3"/>
    <w:rsid w:val="00101585"/>
    <w:rsid w:val="00101A4D"/>
    <w:rsid w:val="0010338D"/>
    <w:rsid w:val="001046C4"/>
    <w:rsid w:val="00110E7E"/>
    <w:rsid w:val="00114FD6"/>
    <w:rsid w:val="00115071"/>
    <w:rsid w:val="0012021A"/>
    <w:rsid w:val="00123E9E"/>
    <w:rsid w:val="00133F94"/>
    <w:rsid w:val="0013439E"/>
    <w:rsid w:val="00134592"/>
    <w:rsid w:val="00141FAC"/>
    <w:rsid w:val="0014231F"/>
    <w:rsid w:val="00145575"/>
    <w:rsid w:val="0014775B"/>
    <w:rsid w:val="001552CD"/>
    <w:rsid w:val="001604A3"/>
    <w:rsid w:val="0016506F"/>
    <w:rsid w:val="0017015D"/>
    <w:rsid w:val="00177DFA"/>
    <w:rsid w:val="00180AD5"/>
    <w:rsid w:val="00183083"/>
    <w:rsid w:val="00183E6F"/>
    <w:rsid w:val="00184397"/>
    <w:rsid w:val="001A273E"/>
    <w:rsid w:val="001A76FD"/>
    <w:rsid w:val="001B068F"/>
    <w:rsid w:val="001B1ED0"/>
    <w:rsid w:val="001B24CF"/>
    <w:rsid w:val="001B29E7"/>
    <w:rsid w:val="001B2EA5"/>
    <w:rsid w:val="001B2F52"/>
    <w:rsid w:val="001B3727"/>
    <w:rsid w:val="001B3749"/>
    <w:rsid w:val="001B612C"/>
    <w:rsid w:val="001B65B7"/>
    <w:rsid w:val="001C06FA"/>
    <w:rsid w:val="001C3F00"/>
    <w:rsid w:val="001C5B3D"/>
    <w:rsid w:val="001C5C88"/>
    <w:rsid w:val="001C6902"/>
    <w:rsid w:val="001C75D4"/>
    <w:rsid w:val="001D7DAC"/>
    <w:rsid w:val="001E319E"/>
    <w:rsid w:val="001E4960"/>
    <w:rsid w:val="001F032E"/>
    <w:rsid w:val="001F7971"/>
    <w:rsid w:val="00201812"/>
    <w:rsid w:val="002020E6"/>
    <w:rsid w:val="00205229"/>
    <w:rsid w:val="00207DEB"/>
    <w:rsid w:val="00210177"/>
    <w:rsid w:val="002123E3"/>
    <w:rsid w:val="0021547D"/>
    <w:rsid w:val="00216894"/>
    <w:rsid w:val="00216B8B"/>
    <w:rsid w:val="002203C9"/>
    <w:rsid w:val="002214CA"/>
    <w:rsid w:val="002222F7"/>
    <w:rsid w:val="0022279F"/>
    <w:rsid w:val="00231711"/>
    <w:rsid w:val="00231A2E"/>
    <w:rsid w:val="0023718C"/>
    <w:rsid w:val="002409EE"/>
    <w:rsid w:val="00247CFC"/>
    <w:rsid w:val="00251460"/>
    <w:rsid w:val="002578B8"/>
    <w:rsid w:val="0026322A"/>
    <w:rsid w:val="00263E7E"/>
    <w:rsid w:val="002650CD"/>
    <w:rsid w:val="00267441"/>
    <w:rsid w:val="002709DF"/>
    <w:rsid w:val="00270CB1"/>
    <w:rsid w:val="00271134"/>
    <w:rsid w:val="00271EBB"/>
    <w:rsid w:val="002747C3"/>
    <w:rsid w:val="00284C60"/>
    <w:rsid w:val="002864B5"/>
    <w:rsid w:val="00292A25"/>
    <w:rsid w:val="00293891"/>
    <w:rsid w:val="0029612B"/>
    <w:rsid w:val="002A0933"/>
    <w:rsid w:val="002A6753"/>
    <w:rsid w:val="002A7603"/>
    <w:rsid w:val="002A7EDA"/>
    <w:rsid w:val="002B35E3"/>
    <w:rsid w:val="002B50EE"/>
    <w:rsid w:val="002C3BB6"/>
    <w:rsid w:val="002C4440"/>
    <w:rsid w:val="002D3FD7"/>
    <w:rsid w:val="002D6F2A"/>
    <w:rsid w:val="002E0727"/>
    <w:rsid w:val="002E4D15"/>
    <w:rsid w:val="002F0833"/>
    <w:rsid w:val="002F0D21"/>
    <w:rsid w:val="003067B4"/>
    <w:rsid w:val="00311B5E"/>
    <w:rsid w:val="00312769"/>
    <w:rsid w:val="00313339"/>
    <w:rsid w:val="00316E5D"/>
    <w:rsid w:val="00317D49"/>
    <w:rsid w:val="00322E10"/>
    <w:rsid w:val="00323B57"/>
    <w:rsid w:val="003262D0"/>
    <w:rsid w:val="00326660"/>
    <w:rsid w:val="00327EB8"/>
    <w:rsid w:val="00336C36"/>
    <w:rsid w:val="00341045"/>
    <w:rsid w:val="0034241D"/>
    <w:rsid w:val="0034337F"/>
    <w:rsid w:val="00344530"/>
    <w:rsid w:val="0035085C"/>
    <w:rsid w:val="00350A1E"/>
    <w:rsid w:val="003537E6"/>
    <w:rsid w:val="003616EA"/>
    <w:rsid w:val="00362156"/>
    <w:rsid w:val="00363D39"/>
    <w:rsid w:val="0036465A"/>
    <w:rsid w:val="0037755B"/>
    <w:rsid w:val="0038199F"/>
    <w:rsid w:val="0038225D"/>
    <w:rsid w:val="00384970"/>
    <w:rsid w:val="003913B0"/>
    <w:rsid w:val="00391CBA"/>
    <w:rsid w:val="0039548E"/>
    <w:rsid w:val="00395810"/>
    <w:rsid w:val="003B4911"/>
    <w:rsid w:val="003B4EA5"/>
    <w:rsid w:val="003B5EA9"/>
    <w:rsid w:val="003B69BA"/>
    <w:rsid w:val="003C3F9A"/>
    <w:rsid w:val="003D0B1D"/>
    <w:rsid w:val="003D21F0"/>
    <w:rsid w:val="003D3036"/>
    <w:rsid w:val="003D584D"/>
    <w:rsid w:val="003D670A"/>
    <w:rsid w:val="003D7BA0"/>
    <w:rsid w:val="003E1755"/>
    <w:rsid w:val="003F42F2"/>
    <w:rsid w:val="003F7118"/>
    <w:rsid w:val="004033DF"/>
    <w:rsid w:val="00403D7B"/>
    <w:rsid w:val="00405B53"/>
    <w:rsid w:val="004218E5"/>
    <w:rsid w:val="004224DA"/>
    <w:rsid w:val="00424063"/>
    <w:rsid w:val="004255B1"/>
    <w:rsid w:val="004257D4"/>
    <w:rsid w:val="004258C7"/>
    <w:rsid w:val="00427A40"/>
    <w:rsid w:val="00433203"/>
    <w:rsid w:val="00442859"/>
    <w:rsid w:val="004435FF"/>
    <w:rsid w:val="004517BB"/>
    <w:rsid w:val="00462698"/>
    <w:rsid w:val="00464737"/>
    <w:rsid w:val="004650A0"/>
    <w:rsid w:val="00467DF8"/>
    <w:rsid w:val="00473FE4"/>
    <w:rsid w:val="0047743E"/>
    <w:rsid w:val="00477DB0"/>
    <w:rsid w:val="004809A5"/>
    <w:rsid w:val="0048742B"/>
    <w:rsid w:val="00495BCC"/>
    <w:rsid w:val="004A3E1B"/>
    <w:rsid w:val="004A455E"/>
    <w:rsid w:val="004A690F"/>
    <w:rsid w:val="004A69E8"/>
    <w:rsid w:val="004B1B0C"/>
    <w:rsid w:val="004B332E"/>
    <w:rsid w:val="004B34BD"/>
    <w:rsid w:val="004B3532"/>
    <w:rsid w:val="004B58BF"/>
    <w:rsid w:val="004B72A5"/>
    <w:rsid w:val="004C164F"/>
    <w:rsid w:val="004C212A"/>
    <w:rsid w:val="004C5E1E"/>
    <w:rsid w:val="004C61EF"/>
    <w:rsid w:val="004C63A3"/>
    <w:rsid w:val="004C7A92"/>
    <w:rsid w:val="004D658B"/>
    <w:rsid w:val="004E2C70"/>
    <w:rsid w:val="004E2D20"/>
    <w:rsid w:val="004E3BBC"/>
    <w:rsid w:val="004E3D09"/>
    <w:rsid w:val="004E7C09"/>
    <w:rsid w:val="004F28A3"/>
    <w:rsid w:val="004F4F12"/>
    <w:rsid w:val="004F66A3"/>
    <w:rsid w:val="004F6E4F"/>
    <w:rsid w:val="004F79C3"/>
    <w:rsid w:val="0050113D"/>
    <w:rsid w:val="00512887"/>
    <w:rsid w:val="005128E2"/>
    <w:rsid w:val="00517097"/>
    <w:rsid w:val="00517F2A"/>
    <w:rsid w:val="005256B0"/>
    <w:rsid w:val="00530264"/>
    <w:rsid w:val="00530AE8"/>
    <w:rsid w:val="005320D0"/>
    <w:rsid w:val="00534D88"/>
    <w:rsid w:val="00536428"/>
    <w:rsid w:val="0053794B"/>
    <w:rsid w:val="00537DF6"/>
    <w:rsid w:val="005417FF"/>
    <w:rsid w:val="005432E9"/>
    <w:rsid w:val="00544074"/>
    <w:rsid w:val="00550F64"/>
    <w:rsid w:val="0055317A"/>
    <w:rsid w:val="0055741A"/>
    <w:rsid w:val="00557B50"/>
    <w:rsid w:val="0056065F"/>
    <w:rsid w:val="00564009"/>
    <w:rsid w:val="005648C4"/>
    <w:rsid w:val="00566793"/>
    <w:rsid w:val="00570D71"/>
    <w:rsid w:val="00570D91"/>
    <w:rsid w:val="005738C0"/>
    <w:rsid w:val="00580E1C"/>
    <w:rsid w:val="0058751E"/>
    <w:rsid w:val="00592508"/>
    <w:rsid w:val="00592CEF"/>
    <w:rsid w:val="00593641"/>
    <w:rsid w:val="005950E5"/>
    <w:rsid w:val="005A0387"/>
    <w:rsid w:val="005A1542"/>
    <w:rsid w:val="005A52AA"/>
    <w:rsid w:val="005B1A60"/>
    <w:rsid w:val="005C099D"/>
    <w:rsid w:val="005C4E4F"/>
    <w:rsid w:val="005C7B37"/>
    <w:rsid w:val="005C7B8F"/>
    <w:rsid w:val="005D1259"/>
    <w:rsid w:val="005D1D7D"/>
    <w:rsid w:val="005D60C9"/>
    <w:rsid w:val="005E29DD"/>
    <w:rsid w:val="005E3DAE"/>
    <w:rsid w:val="005F0C70"/>
    <w:rsid w:val="005F2A0A"/>
    <w:rsid w:val="006014A8"/>
    <w:rsid w:val="00602F76"/>
    <w:rsid w:val="00603E2B"/>
    <w:rsid w:val="006042F9"/>
    <w:rsid w:val="0060772E"/>
    <w:rsid w:val="00610344"/>
    <w:rsid w:val="006107A1"/>
    <w:rsid w:val="0061106E"/>
    <w:rsid w:val="006110E9"/>
    <w:rsid w:val="006128A6"/>
    <w:rsid w:val="00614E59"/>
    <w:rsid w:val="00620E97"/>
    <w:rsid w:val="00621601"/>
    <w:rsid w:val="00627B25"/>
    <w:rsid w:val="006304BB"/>
    <w:rsid w:val="00631BF2"/>
    <w:rsid w:val="0063357E"/>
    <w:rsid w:val="00633D86"/>
    <w:rsid w:val="00635A28"/>
    <w:rsid w:val="00636DB6"/>
    <w:rsid w:val="00637730"/>
    <w:rsid w:val="00642592"/>
    <w:rsid w:val="00642857"/>
    <w:rsid w:val="0064451F"/>
    <w:rsid w:val="00646B69"/>
    <w:rsid w:val="006516C1"/>
    <w:rsid w:val="0066113E"/>
    <w:rsid w:val="00661B25"/>
    <w:rsid w:val="00661B75"/>
    <w:rsid w:val="006643B3"/>
    <w:rsid w:val="006660AD"/>
    <w:rsid w:val="00687FDE"/>
    <w:rsid w:val="00693E1D"/>
    <w:rsid w:val="00694D9E"/>
    <w:rsid w:val="006973CF"/>
    <w:rsid w:val="006A0908"/>
    <w:rsid w:val="006B0D28"/>
    <w:rsid w:val="006B195B"/>
    <w:rsid w:val="006B484F"/>
    <w:rsid w:val="006B507A"/>
    <w:rsid w:val="006C25EB"/>
    <w:rsid w:val="006D53D2"/>
    <w:rsid w:val="006D793D"/>
    <w:rsid w:val="006E1D85"/>
    <w:rsid w:val="006E38C6"/>
    <w:rsid w:val="006E5282"/>
    <w:rsid w:val="006E6193"/>
    <w:rsid w:val="006E68F0"/>
    <w:rsid w:val="006F5B9F"/>
    <w:rsid w:val="006F7FD1"/>
    <w:rsid w:val="00703BE2"/>
    <w:rsid w:val="00704175"/>
    <w:rsid w:val="00710CA9"/>
    <w:rsid w:val="00711503"/>
    <w:rsid w:val="00713221"/>
    <w:rsid w:val="00715C0C"/>
    <w:rsid w:val="0071678C"/>
    <w:rsid w:val="00717D89"/>
    <w:rsid w:val="007220C0"/>
    <w:rsid w:val="00725AD3"/>
    <w:rsid w:val="00725F60"/>
    <w:rsid w:val="00734DE5"/>
    <w:rsid w:val="0073599C"/>
    <w:rsid w:val="00744F50"/>
    <w:rsid w:val="00750303"/>
    <w:rsid w:val="0075117B"/>
    <w:rsid w:val="007524CD"/>
    <w:rsid w:val="00753E58"/>
    <w:rsid w:val="00755C1A"/>
    <w:rsid w:val="00766CF4"/>
    <w:rsid w:val="00773260"/>
    <w:rsid w:val="007740C3"/>
    <w:rsid w:val="0077460E"/>
    <w:rsid w:val="00775FD6"/>
    <w:rsid w:val="00777121"/>
    <w:rsid w:val="0077754C"/>
    <w:rsid w:val="007808FB"/>
    <w:rsid w:val="00783556"/>
    <w:rsid w:val="00784BF1"/>
    <w:rsid w:val="00790455"/>
    <w:rsid w:val="0079300A"/>
    <w:rsid w:val="00793D7D"/>
    <w:rsid w:val="00797B8C"/>
    <w:rsid w:val="007A0438"/>
    <w:rsid w:val="007A10EA"/>
    <w:rsid w:val="007A11FE"/>
    <w:rsid w:val="007A20C8"/>
    <w:rsid w:val="007B1D5A"/>
    <w:rsid w:val="007B49C0"/>
    <w:rsid w:val="007B643A"/>
    <w:rsid w:val="007B7126"/>
    <w:rsid w:val="007C06F4"/>
    <w:rsid w:val="007D13B4"/>
    <w:rsid w:val="007E0A6E"/>
    <w:rsid w:val="007E53CD"/>
    <w:rsid w:val="007E58EF"/>
    <w:rsid w:val="007E6947"/>
    <w:rsid w:val="007F15F2"/>
    <w:rsid w:val="007F1965"/>
    <w:rsid w:val="007F246C"/>
    <w:rsid w:val="007F3476"/>
    <w:rsid w:val="007F486B"/>
    <w:rsid w:val="007F7089"/>
    <w:rsid w:val="00805178"/>
    <w:rsid w:val="0080550B"/>
    <w:rsid w:val="00815F11"/>
    <w:rsid w:val="008216CC"/>
    <w:rsid w:val="0082296A"/>
    <w:rsid w:val="0082407A"/>
    <w:rsid w:val="00831D2C"/>
    <w:rsid w:val="008329B4"/>
    <w:rsid w:val="00843248"/>
    <w:rsid w:val="008437F9"/>
    <w:rsid w:val="00844459"/>
    <w:rsid w:val="00846EC8"/>
    <w:rsid w:val="008508F4"/>
    <w:rsid w:val="008523E3"/>
    <w:rsid w:val="008565C3"/>
    <w:rsid w:val="00856D31"/>
    <w:rsid w:val="00857A76"/>
    <w:rsid w:val="00857E95"/>
    <w:rsid w:val="008601F4"/>
    <w:rsid w:val="008619C0"/>
    <w:rsid w:val="00861EBA"/>
    <w:rsid w:val="00863D2B"/>
    <w:rsid w:val="00866EEF"/>
    <w:rsid w:val="00870D38"/>
    <w:rsid w:val="00874D7C"/>
    <w:rsid w:val="00875CFE"/>
    <w:rsid w:val="008815C4"/>
    <w:rsid w:val="00882125"/>
    <w:rsid w:val="0088670B"/>
    <w:rsid w:val="008868F2"/>
    <w:rsid w:val="008909D2"/>
    <w:rsid w:val="008927D6"/>
    <w:rsid w:val="00892C95"/>
    <w:rsid w:val="00893CCC"/>
    <w:rsid w:val="00896231"/>
    <w:rsid w:val="00896809"/>
    <w:rsid w:val="008A053C"/>
    <w:rsid w:val="008A180A"/>
    <w:rsid w:val="008A47CD"/>
    <w:rsid w:val="008A7AA3"/>
    <w:rsid w:val="008B336F"/>
    <w:rsid w:val="008B6A19"/>
    <w:rsid w:val="008B7E7F"/>
    <w:rsid w:val="008C117D"/>
    <w:rsid w:val="008C1312"/>
    <w:rsid w:val="008C1376"/>
    <w:rsid w:val="008C1714"/>
    <w:rsid w:val="008C1DC7"/>
    <w:rsid w:val="008C25D1"/>
    <w:rsid w:val="008C4D3B"/>
    <w:rsid w:val="008C5908"/>
    <w:rsid w:val="008D0378"/>
    <w:rsid w:val="008D0F89"/>
    <w:rsid w:val="008D65A0"/>
    <w:rsid w:val="008D7733"/>
    <w:rsid w:val="008E047A"/>
    <w:rsid w:val="008E0870"/>
    <w:rsid w:val="008E1305"/>
    <w:rsid w:val="008E655B"/>
    <w:rsid w:val="008E6DE1"/>
    <w:rsid w:val="008F459C"/>
    <w:rsid w:val="008F4A4D"/>
    <w:rsid w:val="008F63EE"/>
    <w:rsid w:val="00901484"/>
    <w:rsid w:val="009019D9"/>
    <w:rsid w:val="0090387A"/>
    <w:rsid w:val="00904B8B"/>
    <w:rsid w:val="0091449D"/>
    <w:rsid w:val="00916895"/>
    <w:rsid w:val="00925CE8"/>
    <w:rsid w:val="00925D08"/>
    <w:rsid w:val="00930757"/>
    <w:rsid w:val="00932856"/>
    <w:rsid w:val="009335FB"/>
    <w:rsid w:val="00934DEB"/>
    <w:rsid w:val="00936D2F"/>
    <w:rsid w:val="009370BB"/>
    <w:rsid w:val="009371FD"/>
    <w:rsid w:val="00937BE3"/>
    <w:rsid w:val="00937C5A"/>
    <w:rsid w:val="009421E5"/>
    <w:rsid w:val="00944D89"/>
    <w:rsid w:val="00946B4F"/>
    <w:rsid w:val="00946F5B"/>
    <w:rsid w:val="00952711"/>
    <w:rsid w:val="00952ACF"/>
    <w:rsid w:val="00953A9E"/>
    <w:rsid w:val="00954CAE"/>
    <w:rsid w:val="00956F33"/>
    <w:rsid w:val="00960E68"/>
    <w:rsid w:val="0096303B"/>
    <w:rsid w:val="009631B3"/>
    <w:rsid w:val="009649EC"/>
    <w:rsid w:val="00964DE5"/>
    <w:rsid w:val="009711B4"/>
    <w:rsid w:val="0097125D"/>
    <w:rsid w:val="0097145C"/>
    <w:rsid w:val="00971C16"/>
    <w:rsid w:val="0097427A"/>
    <w:rsid w:val="0097588F"/>
    <w:rsid w:val="00977E37"/>
    <w:rsid w:val="00982655"/>
    <w:rsid w:val="00984C89"/>
    <w:rsid w:val="009903DD"/>
    <w:rsid w:val="0099366E"/>
    <w:rsid w:val="00995793"/>
    <w:rsid w:val="00995D9C"/>
    <w:rsid w:val="009A02AB"/>
    <w:rsid w:val="009A09F8"/>
    <w:rsid w:val="009B1BC4"/>
    <w:rsid w:val="009B41DE"/>
    <w:rsid w:val="009B7A2B"/>
    <w:rsid w:val="009C0A82"/>
    <w:rsid w:val="009C4BBC"/>
    <w:rsid w:val="009C6595"/>
    <w:rsid w:val="009C7681"/>
    <w:rsid w:val="009D5B1D"/>
    <w:rsid w:val="009D5E56"/>
    <w:rsid w:val="009D7186"/>
    <w:rsid w:val="009E0FEA"/>
    <w:rsid w:val="009E403D"/>
    <w:rsid w:val="009F10B2"/>
    <w:rsid w:val="009F3030"/>
    <w:rsid w:val="009F69E4"/>
    <w:rsid w:val="00A02F5D"/>
    <w:rsid w:val="00A06861"/>
    <w:rsid w:val="00A153EA"/>
    <w:rsid w:val="00A17A61"/>
    <w:rsid w:val="00A20CC6"/>
    <w:rsid w:val="00A235B4"/>
    <w:rsid w:val="00A25DBA"/>
    <w:rsid w:val="00A26781"/>
    <w:rsid w:val="00A33D38"/>
    <w:rsid w:val="00A358BD"/>
    <w:rsid w:val="00A365ED"/>
    <w:rsid w:val="00A421B3"/>
    <w:rsid w:val="00A42C96"/>
    <w:rsid w:val="00A43947"/>
    <w:rsid w:val="00A446B3"/>
    <w:rsid w:val="00A4477F"/>
    <w:rsid w:val="00A448F2"/>
    <w:rsid w:val="00A450F7"/>
    <w:rsid w:val="00A468D6"/>
    <w:rsid w:val="00A50B08"/>
    <w:rsid w:val="00A51E86"/>
    <w:rsid w:val="00A5298B"/>
    <w:rsid w:val="00A54C02"/>
    <w:rsid w:val="00A5513C"/>
    <w:rsid w:val="00A608F8"/>
    <w:rsid w:val="00A616C5"/>
    <w:rsid w:val="00A66253"/>
    <w:rsid w:val="00A67E77"/>
    <w:rsid w:val="00A763AF"/>
    <w:rsid w:val="00A7717A"/>
    <w:rsid w:val="00A7733F"/>
    <w:rsid w:val="00A77653"/>
    <w:rsid w:val="00A77B1E"/>
    <w:rsid w:val="00A8478C"/>
    <w:rsid w:val="00A93735"/>
    <w:rsid w:val="00A9382A"/>
    <w:rsid w:val="00A95164"/>
    <w:rsid w:val="00AA03C8"/>
    <w:rsid w:val="00AA3EF5"/>
    <w:rsid w:val="00AA46BD"/>
    <w:rsid w:val="00AA5459"/>
    <w:rsid w:val="00AA7BF7"/>
    <w:rsid w:val="00AB31EA"/>
    <w:rsid w:val="00AB54FF"/>
    <w:rsid w:val="00AB6D98"/>
    <w:rsid w:val="00AC0E24"/>
    <w:rsid w:val="00AC1F15"/>
    <w:rsid w:val="00AC31C2"/>
    <w:rsid w:val="00AC4016"/>
    <w:rsid w:val="00AC4BB2"/>
    <w:rsid w:val="00AC4F38"/>
    <w:rsid w:val="00AC51A4"/>
    <w:rsid w:val="00AC7051"/>
    <w:rsid w:val="00AD0649"/>
    <w:rsid w:val="00AD2273"/>
    <w:rsid w:val="00AD2A2F"/>
    <w:rsid w:val="00AD2FB7"/>
    <w:rsid w:val="00AD35E2"/>
    <w:rsid w:val="00AD3B20"/>
    <w:rsid w:val="00AD4797"/>
    <w:rsid w:val="00AD6612"/>
    <w:rsid w:val="00AD6826"/>
    <w:rsid w:val="00AE04D9"/>
    <w:rsid w:val="00AE17CB"/>
    <w:rsid w:val="00AE28D3"/>
    <w:rsid w:val="00AE56AB"/>
    <w:rsid w:val="00AF241B"/>
    <w:rsid w:val="00AF3272"/>
    <w:rsid w:val="00AF6475"/>
    <w:rsid w:val="00B127E0"/>
    <w:rsid w:val="00B13313"/>
    <w:rsid w:val="00B143CD"/>
    <w:rsid w:val="00B14E30"/>
    <w:rsid w:val="00B23460"/>
    <w:rsid w:val="00B25032"/>
    <w:rsid w:val="00B2789D"/>
    <w:rsid w:val="00B32A71"/>
    <w:rsid w:val="00B337FA"/>
    <w:rsid w:val="00B341CF"/>
    <w:rsid w:val="00B348DB"/>
    <w:rsid w:val="00B35E54"/>
    <w:rsid w:val="00B36217"/>
    <w:rsid w:val="00B424F2"/>
    <w:rsid w:val="00B429DF"/>
    <w:rsid w:val="00B51A59"/>
    <w:rsid w:val="00B53060"/>
    <w:rsid w:val="00B55891"/>
    <w:rsid w:val="00B5727F"/>
    <w:rsid w:val="00B62CC0"/>
    <w:rsid w:val="00B65C32"/>
    <w:rsid w:val="00B67248"/>
    <w:rsid w:val="00B67B6C"/>
    <w:rsid w:val="00B72DEF"/>
    <w:rsid w:val="00B769AD"/>
    <w:rsid w:val="00B80DFF"/>
    <w:rsid w:val="00B81020"/>
    <w:rsid w:val="00B83E5B"/>
    <w:rsid w:val="00B86878"/>
    <w:rsid w:val="00B9038C"/>
    <w:rsid w:val="00B91D12"/>
    <w:rsid w:val="00B95C34"/>
    <w:rsid w:val="00B9633E"/>
    <w:rsid w:val="00B97A2F"/>
    <w:rsid w:val="00BA09C2"/>
    <w:rsid w:val="00BA1A50"/>
    <w:rsid w:val="00BA3ECF"/>
    <w:rsid w:val="00BA3FC9"/>
    <w:rsid w:val="00BA6958"/>
    <w:rsid w:val="00BB43FC"/>
    <w:rsid w:val="00BB558E"/>
    <w:rsid w:val="00BB7956"/>
    <w:rsid w:val="00BC59DD"/>
    <w:rsid w:val="00BC7EE4"/>
    <w:rsid w:val="00BD7445"/>
    <w:rsid w:val="00BD76C9"/>
    <w:rsid w:val="00BE0659"/>
    <w:rsid w:val="00BE22F0"/>
    <w:rsid w:val="00BE50B5"/>
    <w:rsid w:val="00BE5C93"/>
    <w:rsid w:val="00BE6BB8"/>
    <w:rsid w:val="00BE6C5F"/>
    <w:rsid w:val="00BE7AE9"/>
    <w:rsid w:val="00BE7B45"/>
    <w:rsid w:val="00BF17E8"/>
    <w:rsid w:val="00BF3EF4"/>
    <w:rsid w:val="00BF50E2"/>
    <w:rsid w:val="00BF5EE1"/>
    <w:rsid w:val="00BF6A41"/>
    <w:rsid w:val="00BF7FDE"/>
    <w:rsid w:val="00C0045F"/>
    <w:rsid w:val="00C01630"/>
    <w:rsid w:val="00C037F8"/>
    <w:rsid w:val="00C03C3B"/>
    <w:rsid w:val="00C0637E"/>
    <w:rsid w:val="00C063F6"/>
    <w:rsid w:val="00C07570"/>
    <w:rsid w:val="00C11DD8"/>
    <w:rsid w:val="00C11FAA"/>
    <w:rsid w:val="00C1210B"/>
    <w:rsid w:val="00C15DFD"/>
    <w:rsid w:val="00C271B7"/>
    <w:rsid w:val="00C31F11"/>
    <w:rsid w:val="00C34646"/>
    <w:rsid w:val="00C35FC6"/>
    <w:rsid w:val="00C36198"/>
    <w:rsid w:val="00C371FA"/>
    <w:rsid w:val="00C37929"/>
    <w:rsid w:val="00C40EC3"/>
    <w:rsid w:val="00C41222"/>
    <w:rsid w:val="00C452DE"/>
    <w:rsid w:val="00C46A54"/>
    <w:rsid w:val="00C46A59"/>
    <w:rsid w:val="00C47C0C"/>
    <w:rsid w:val="00C50DA8"/>
    <w:rsid w:val="00C61631"/>
    <w:rsid w:val="00C6318E"/>
    <w:rsid w:val="00C64AC4"/>
    <w:rsid w:val="00C64DFE"/>
    <w:rsid w:val="00C6656A"/>
    <w:rsid w:val="00C7049D"/>
    <w:rsid w:val="00C70D83"/>
    <w:rsid w:val="00C71139"/>
    <w:rsid w:val="00C71728"/>
    <w:rsid w:val="00C71B9F"/>
    <w:rsid w:val="00C72039"/>
    <w:rsid w:val="00C7334D"/>
    <w:rsid w:val="00C82678"/>
    <w:rsid w:val="00C85B76"/>
    <w:rsid w:val="00C90407"/>
    <w:rsid w:val="00C91939"/>
    <w:rsid w:val="00C91C02"/>
    <w:rsid w:val="00C91D62"/>
    <w:rsid w:val="00C9546A"/>
    <w:rsid w:val="00C97BF4"/>
    <w:rsid w:val="00CA1F57"/>
    <w:rsid w:val="00CA7857"/>
    <w:rsid w:val="00CB1078"/>
    <w:rsid w:val="00CB2A03"/>
    <w:rsid w:val="00CB71A6"/>
    <w:rsid w:val="00CC0B17"/>
    <w:rsid w:val="00CC56E4"/>
    <w:rsid w:val="00CC79CC"/>
    <w:rsid w:val="00CD27C7"/>
    <w:rsid w:val="00CE0A11"/>
    <w:rsid w:val="00CE487E"/>
    <w:rsid w:val="00CE5436"/>
    <w:rsid w:val="00CE664C"/>
    <w:rsid w:val="00D01095"/>
    <w:rsid w:val="00D02889"/>
    <w:rsid w:val="00D03ACF"/>
    <w:rsid w:val="00D06D8A"/>
    <w:rsid w:val="00D136EE"/>
    <w:rsid w:val="00D16029"/>
    <w:rsid w:val="00D17021"/>
    <w:rsid w:val="00D2178E"/>
    <w:rsid w:val="00D23E0C"/>
    <w:rsid w:val="00D242F1"/>
    <w:rsid w:val="00D336C2"/>
    <w:rsid w:val="00D34619"/>
    <w:rsid w:val="00D34B61"/>
    <w:rsid w:val="00D409E1"/>
    <w:rsid w:val="00D42847"/>
    <w:rsid w:val="00D43A6C"/>
    <w:rsid w:val="00D43ED9"/>
    <w:rsid w:val="00D46597"/>
    <w:rsid w:val="00D47698"/>
    <w:rsid w:val="00D526FE"/>
    <w:rsid w:val="00D55C1B"/>
    <w:rsid w:val="00D57A80"/>
    <w:rsid w:val="00D60B33"/>
    <w:rsid w:val="00D60C2F"/>
    <w:rsid w:val="00D72EF6"/>
    <w:rsid w:val="00D761E4"/>
    <w:rsid w:val="00D808DA"/>
    <w:rsid w:val="00D80E1E"/>
    <w:rsid w:val="00D82923"/>
    <w:rsid w:val="00D8359F"/>
    <w:rsid w:val="00D84404"/>
    <w:rsid w:val="00D92BDF"/>
    <w:rsid w:val="00D92D23"/>
    <w:rsid w:val="00DA05D9"/>
    <w:rsid w:val="00DA2551"/>
    <w:rsid w:val="00DA6A2A"/>
    <w:rsid w:val="00DA78EA"/>
    <w:rsid w:val="00DB1EAD"/>
    <w:rsid w:val="00DB5155"/>
    <w:rsid w:val="00DB5D01"/>
    <w:rsid w:val="00DB7A07"/>
    <w:rsid w:val="00DC3A88"/>
    <w:rsid w:val="00DC65E3"/>
    <w:rsid w:val="00DD6975"/>
    <w:rsid w:val="00DE0BC8"/>
    <w:rsid w:val="00DE1429"/>
    <w:rsid w:val="00DE26B0"/>
    <w:rsid w:val="00DE3590"/>
    <w:rsid w:val="00DE3A0B"/>
    <w:rsid w:val="00DE3FFC"/>
    <w:rsid w:val="00DE4E3F"/>
    <w:rsid w:val="00DE7C44"/>
    <w:rsid w:val="00DF1C28"/>
    <w:rsid w:val="00DF1CA4"/>
    <w:rsid w:val="00DF41E6"/>
    <w:rsid w:val="00DF4BBC"/>
    <w:rsid w:val="00E02433"/>
    <w:rsid w:val="00E025F3"/>
    <w:rsid w:val="00E03DD7"/>
    <w:rsid w:val="00E052A4"/>
    <w:rsid w:val="00E1186A"/>
    <w:rsid w:val="00E126D7"/>
    <w:rsid w:val="00E16D08"/>
    <w:rsid w:val="00E203F7"/>
    <w:rsid w:val="00E25E3C"/>
    <w:rsid w:val="00E271C5"/>
    <w:rsid w:val="00E279EF"/>
    <w:rsid w:val="00E3061B"/>
    <w:rsid w:val="00E3208F"/>
    <w:rsid w:val="00E33BA0"/>
    <w:rsid w:val="00E40E69"/>
    <w:rsid w:val="00E42E63"/>
    <w:rsid w:val="00E45326"/>
    <w:rsid w:val="00E52DF1"/>
    <w:rsid w:val="00E6372D"/>
    <w:rsid w:val="00E63B39"/>
    <w:rsid w:val="00E6684C"/>
    <w:rsid w:val="00E67E3A"/>
    <w:rsid w:val="00E71656"/>
    <w:rsid w:val="00E76132"/>
    <w:rsid w:val="00E81265"/>
    <w:rsid w:val="00E82400"/>
    <w:rsid w:val="00E82F2F"/>
    <w:rsid w:val="00E8431B"/>
    <w:rsid w:val="00EA0DE4"/>
    <w:rsid w:val="00EA0FD2"/>
    <w:rsid w:val="00EA48AD"/>
    <w:rsid w:val="00EA7A7F"/>
    <w:rsid w:val="00EB057C"/>
    <w:rsid w:val="00EB1202"/>
    <w:rsid w:val="00EB1671"/>
    <w:rsid w:val="00EB2502"/>
    <w:rsid w:val="00EB314F"/>
    <w:rsid w:val="00EB4181"/>
    <w:rsid w:val="00EB651A"/>
    <w:rsid w:val="00EB66E7"/>
    <w:rsid w:val="00EB6F0E"/>
    <w:rsid w:val="00EB7984"/>
    <w:rsid w:val="00EC1300"/>
    <w:rsid w:val="00EC26B7"/>
    <w:rsid w:val="00EC28B6"/>
    <w:rsid w:val="00EC5752"/>
    <w:rsid w:val="00ED02E6"/>
    <w:rsid w:val="00EE4751"/>
    <w:rsid w:val="00EE748F"/>
    <w:rsid w:val="00EF010E"/>
    <w:rsid w:val="00EF0212"/>
    <w:rsid w:val="00EF4BF4"/>
    <w:rsid w:val="00EF5052"/>
    <w:rsid w:val="00F04154"/>
    <w:rsid w:val="00F04353"/>
    <w:rsid w:val="00F1553C"/>
    <w:rsid w:val="00F23146"/>
    <w:rsid w:val="00F26BD1"/>
    <w:rsid w:val="00F27919"/>
    <w:rsid w:val="00F31E56"/>
    <w:rsid w:val="00F337CC"/>
    <w:rsid w:val="00F34D62"/>
    <w:rsid w:val="00F354BE"/>
    <w:rsid w:val="00F3591A"/>
    <w:rsid w:val="00F366DD"/>
    <w:rsid w:val="00F40ECC"/>
    <w:rsid w:val="00F441E9"/>
    <w:rsid w:val="00F451A4"/>
    <w:rsid w:val="00F46A3A"/>
    <w:rsid w:val="00F516FF"/>
    <w:rsid w:val="00F51EE8"/>
    <w:rsid w:val="00F53D57"/>
    <w:rsid w:val="00F5453E"/>
    <w:rsid w:val="00F54D09"/>
    <w:rsid w:val="00F54D14"/>
    <w:rsid w:val="00F56559"/>
    <w:rsid w:val="00F573DD"/>
    <w:rsid w:val="00F60A2A"/>
    <w:rsid w:val="00F61BA9"/>
    <w:rsid w:val="00F667D4"/>
    <w:rsid w:val="00F71BA3"/>
    <w:rsid w:val="00F7217D"/>
    <w:rsid w:val="00F7303A"/>
    <w:rsid w:val="00F73093"/>
    <w:rsid w:val="00F76C64"/>
    <w:rsid w:val="00F771C2"/>
    <w:rsid w:val="00F82D4F"/>
    <w:rsid w:val="00F83230"/>
    <w:rsid w:val="00F83C3C"/>
    <w:rsid w:val="00F84B57"/>
    <w:rsid w:val="00F85567"/>
    <w:rsid w:val="00F85E1E"/>
    <w:rsid w:val="00F85FFD"/>
    <w:rsid w:val="00F941A3"/>
    <w:rsid w:val="00F94DD8"/>
    <w:rsid w:val="00F964C6"/>
    <w:rsid w:val="00FA0372"/>
    <w:rsid w:val="00FA0CD8"/>
    <w:rsid w:val="00FA21A8"/>
    <w:rsid w:val="00FA5360"/>
    <w:rsid w:val="00FA5691"/>
    <w:rsid w:val="00FB23A5"/>
    <w:rsid w:val="00FD0820"/>
    <w:rsid w:val="00FD0F80"/>
    <w:rsid w:val="00FD265B"/>
    <w:rsid w:val="00FD532E"/>
    <w:rsid w:val="00FD64A5"/>
    <w:rsid w:val="00FE73D7"/>
    <w:rsid w:val="00FE7DA2"/>
    <w:rsid w:val="00FE7E76"/>
    <w:rsid w:val="00FF6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947"/>
    <w:pPr>
      <w:suppressAutoHyphens/>
    </w:pPr>
    <w:rPr>
      <w:lang w:eastAsia="ar-SA"/>
    </w:rPr>
  </w:style>
  <w:style w:type="paragraph" w:styleId="1">
    <w:name w:val="heading 1"/>
    <w:basedOn w:val="a"/>
    <w:next w:val="a"/>
    <w:qFormat/>
    <w:rsid w:val="007E6947"/>
    <w:pPr>
      <w:keepNext/>
      <w:numPr>
        <w:numId w:val="1"/>
      </w:numPr>
      <w:outlineLvl w:val="0"/>
    </w:pPr>
    <w:rPr>
      <w:b/>
      <w:sz w:val="28"/>
    </w:rPr>
  </w:style>
  <w:style w:type="paragraph" w:styleId="5">
    <w:name w:val="heading 5"/>
    <w:basedOn w:val="a"/>
    <w:next w:val="a"/>
    <w:qFormat/>
    <w:rsid w:val="007E6947"/>
    <w:pPr>
      <w:keepNext/>
      <w:numPr>
        <w:ilvl w:val="4"/>
        <w:numId w:val="1"/>
      </w:numPr>
      <w:ind w:left="5760" w:firstLine="0"/>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7E6947"/>
    <w:rPr>
      <w:rFonts w:ascii="Wingdings" w:hAnsi="Wingdings"/>
      <w:sz w:val="20"/>
      <w:szCs w:val="20"/>
    </w:rPr>
  </w:style>
  <w:style w:type="character" w:customStyle="1" w:styleId="WW8Num3z0">
    <w:name w:val="WW8Num3z0"/>
    <w:rsid w:val="007E6947"/>
    <w:rPr>
      <w:rFonts w:ascii="Wingdings" w:hAnsi="Wingdings"/>
    </w:rPr>
  </w:style>
  <w:style w:type="character" w:customStyle="1" w:styleId="WW8Num4z0">
    <w:name w:val="WW8Num4z0"/>
    <w:rsid w:val="007E6947"/>
    <w:rPr>
      <w:rFonts w:ascii="Wingdings" w:hAnsi="Wingdings"/>
      <w:sz w:val="20"/>
      <w:szCs w:val="20"/>
    </w:rPr>
  </w:style>
  <w:style w:type="character" w:customStyle="1" w:styleId="WW8Num5z0">
    <w:name w:val="WW8Num5z0"/>
    <w:rsid w:val="007E6947"/>
    <w:rPr>
      <w:rFonts w:ascii="Wingdings" w:hAnsi="Wingdings"/>
      <w:sz w:val="20"/>
      <w:szCs w:val="20"/>
    </w:rPr>
  </w:style>
  <w:style w:type="character" w:customStyle="1" w:styleId="WW8Num6z0">
    <w:name w:val="WW8Num6z0"/>
    <w:rsid w:val="007E6947"/>
    <w:rPr>
      <w:rFonts w:ascii="Wingdings" w:hAnsi="Wingdings"/>
    </w:rPr>
  </w:style>
  <w:style w:type="character" w:customStyle="1" w:styleId="WW8Num7z0">
    <w:name w:val="WW8Num7z0"/>
    <w:rsid w:val="007E6947"/>
    <w:rPr>
      <w:rFonts w:ascii="Wingdings" w:hAnsi="Wingdings"/>
    </w:rPr>
  </w:style>
  <w:style w:type="character" w:customStyle="1" w:styleId="WW8Num8z0">
    <w:name w:val="WW8Num8z0"/>
    <w:rsid w:val="007E6947"/>
    <w:rPr>
      <w:rFonts w:ascii="Wingdings" w:hAnsi="Wingdings"/>
      <w:sz w:val="20"/>
      <w:szCs w:val="20"/>
    </w:rPr>
  </w:style>
  <w:style w:type="character" w:customStyle="1" w:styleId="Absatz-Standardschriftart">
    <w:name w:val="Absatz-Standardschriftart"/>
    <w:rsid w:val="007E6947"/>
  </w:style>
  <w:style w:type="character" w:customStyle="1" w:styleId="WW8Num1z0">
    <w:name w:val="WW8Num1z0"/>
    <w:rsid w:val="007E6947"/>
    <w:rPr>
      <w:rFonts w:ascii="Wingdings" w:hAnsi="Wingdings"/>
    </w:rPr>
  </w:style>
  <w:style w:type="character" w:customStyle="1" w:styleId="WW8Num1z1">
    <w:name w:val="WW8Num1z1"/>
    <w:rsid w:val="007E6947"/>
    <w:rPr>
      <w:rFonts w:ascii="Symbol" w:hAnsi="Symbol"/>
    </w:rPr>
  </w:style>
  <w:style w:type="character" w:customStyle="1" w:styleId="WW8Num2z1">
    <w:name w:val="WW8Num2z1"/>
    <w:rsid w:val="007E6947"/>
    <w:rPr>
      <w:rFonts w:ascii="Symbol" w:hAnsi="Symbol"/>
    </w:rPr>
  </w:style>
  <w:style w:type="character" w:customStyle="1" w:styleId="WW8Num3z1">
    <w:name w:val="WW8Num3z1"/>
    <w:rsid w:val="007E6947"/>
    <w:rPr>
      <w:rFonts w:ascii="Symbol" w:hAnsi="Symbol"/>
    </w:rPr>
  </w:style>
  <w:style w:type="character" w:customStyle="1" w:styleId="WW8Num4z1">
    <w:name w:val="WW8Num4z1"/>
    <w:rsid w:val="007E6947"/>
    <w:rPr>
      <w:rFonts w:ascii="Symbol" w:hAnsi="Symbol"/>
    </w:rPr>
  </w:style>
  <w:style w:type="character" w:customStyle="1" w:styleId="WW8Num5z1">
    <w:name w:val="WW8Num5z1"/>
    <w:rsid w:val="007E6947"/>
    <w:rPr>
      <w:rFonts w:ascii="Symbol" w:hAnsi="Symbol"/>
    </w:rPr>
  </w:style>
  <w:style w:type="character" w:customStyle="1" w:styleId="WW8Num6z1">
    <w:name w:val="WW8Num6z1"/>
    <w:rsid w:val="007E6947"/>
    <w:rPr>
      <w:rFonts w:ascii="Symbol" w:hAnsi="Symbol"/>
    </w:rPr>
  </w:style>
  <w:style w:type="character" w:customStyle="1" w:styleId="WW8Num7z1">
    <w:name w:val="WW8Num7z1"/>
    <w:rsid w:val="007E6947"/>
    <w:rPr>
      <w:rFonts w:ascii="Symbol" w:hAnsi="Symbol"/>
    </w:rPr>
  </w:style>
  <w:style w:type="character" w:customStyle="1" w:styleId="WW8Num8z1">
    <w:name w:val="WW8Num8z1"/>
    <w:rsid w:val="007E6947"/>
    <w:rPr>
      <w:rFonts w:ascii="Symbol" w:hAnsi="Symbol"/>
    </w:rPr>
  </w:style>
  <w:style w:type="character" w:customStyle="1" w:styleId="WW8Num9z0">
    <w:name w:val="WW8Num9z0"/>
    <w:rsid w:val="007E6947"/>
    <w:rPr>
      <w:rFonts w:ascii="Symbol" w:hAnsi="Symbol"/>
      <w:color w:val="auto"/>
    </w:rPr>
  </w:style>
  <w:style w:type="character" w:customStyle="1" w:styleId="WW8Num9z1">
    <w:name w:val="WW8Num9z1"/>
    <w:rsid w:val="007E6947"/>
    <w:rPr>
      <w:rFonts w:ascii="Courier New" w:hAnsi="Courier New" w:cs="Courier New"/>
    </w:rPr>
  </w:style>
  <w:style w:type="character" w:customStyle="1" w:styleId="WW8Num9z2">
    <w:name w:val="WW8Num9z2"/>
    <w:rsid w:val="007E6947"/>
    <w:rPr>
      <w:rFonts w:ascii="Wingdings" w:hAnsi="Wingdings"/>
    </w:rPr>
  </w:style>
  <w:style w:type="character" w:customStyle="1" w:styleId="WW8Num9z3">
    <w:name w:val="WW8Num9z3"/>
    <w:rsid w:val="007E6947"/>
    <w:rPr>
      <w:rFonts w:ascii="Symbol" w:hAnsi="Symbol"/>
    </w:rPr>
  </w:style>
  <w:style w:type="character" w:customStyle="1" w:styleId="WW8Num10z0">
    <w:name w:val="WW8Num10z0"/>
    <w:rsid w:val="007E6947"/>
    <w:rPr>
      <w:rFonts w:ascii="Wingdings" w:hAnsi="Wingdings"/>
      <w:sz w:val="20"/>
      <w:szCs w:val="20"/>
    </w:rPr>
  </w:style>
  <w:style w:type="character" w:customStyle="1" w:styleId="WW8Num10z1">
    <w:name w:val="WW8Num10z1"/>
    <w:rsid w:val="007E6947"/>
    <w:rPr>
      <w:rFonts w:ascii="Symbol" w:hAnsi="Symbol"/>
    </w:rPr>
  </w:style>
  <w:style w:type="character" w:customStyle="1" w:styleId="WW8Num11z1">
    <w:name w:val="WW8Num11z1"/>
    <w:rsid w:val="007E6947"/>
    <w:rPr>
      <w:rFonts w:ascii="Symbol" w:hAnsi="Symbol"/>
    </w:rPr>
  </w:style>
  <w:style w:type="character" w:customStyle="1" w:styleId="WW8Num12z0">
    <w:name w:val="WW8Num12z0"/>
    <w:rsid w:val="007E6947"/>
    <w:rPr>
      <w:rFonts w:ascii="Symbol" w:hAnsi="Symbol"/>
      <w:color w:val="auto"/>
    </w:rPr>
  </w:style>
  <w:style w:type="character" w:customStyle="1" w:styleId="WW8Num12z1">
    <w:name w:val="WW8Num12z1"/>
    <w:rsid w:val="007E6947"/>
    <w:rPr>
      <w:rFonts w:ascii="Courier New" w:hAnsi="Courier New" w:cs="Courier New"/>
    </w:rPr>
  </w:style>
  <w:style w:type="character" w:customStyle="1" w:styleId="WW8Num12z2">
    <w:name w:val="WW8Num12z2"/>
    <w:rsid w:val="007E6947"/>
    <w:rPr>
      <w:rFonts w:ascii="Wingdings" w:hAnsi="Wingdings"/>
    </w:rPr>
  </w:style>
  <w:style w:type="character" w:customStyle="1" w:styleId="WW8Num12z3">
    <w:name w:val="WW8Num12z3"/>
    <w:rsid w:val="007E6947"/>
    <w:rPr>
      <w:rFonts w:ascii="Symbol" w:hAnsi="Symbol"/>
    </w:rPr>
  </w:style>
  <w:style w:type="character" w:customStyle="1" w:styleId="WW8Num13z0">
    <w:name w:val="WW8Num13z0"/>
    <w:rsid w:val="007E6947"/>
    <w:rPr>
      <w:rFonts w:ascii="Wingdings" w:hAnsi="Wingdings"/>
    </w:rPr>
  </w:style>
  <w:style w:type="character" w:customStyle="1" w:styleId="WW8Num13z1">
    <w:name w:val="WW8Num13z1"/>
    <w:rsid w:val="007E6947"/>
    <w:rPr>
      <w:rFonts w:ascii="Symbol" w:hAnsi="Symbol"/>
    </w:rPr>
  </w:style>
  <w:style w:type="character" w:customStyle="1" w:styleId="WW8Num14z0">
    <w:name w:val="WW8Num14z0"/>
    <w:rsid w:val="007E6947"/>
    <w:rPr>
      <w:rFonts w:ascii="Wingdings" w:hAnsi="Wingdings"/>
      <w:sz w:val="20"/>
      <w:szCs w:val="20"/>
    </w:rPr>
  </w:style>
  <w:style w:type="character" w:customStyle="1" w:styleId="WW8Num14z1">
    <w:name w:val="WW8Num14z1"/>
    <w:rsid w:val="007E6947"/>
    <w:rPr>
      <w:rFonts w:ascii="Symbol" w:hAnsi="Symbol"/>
    </w:rPr>
  </w:style>
  <w:style w:type="character" w:customStyle="1" w:styleId="WW8Num15z0">
    <w:name w:val="WW8Num15z0"/>
    <w:rsid w:val="007E6947"/>
    <w:rPr>
      <w:rFonts w:ascii="Wingdings" w:hAnsi="Wingdings"/>
      <w:sz w:val="20"/>
      <w:szCs w:val="20"/>
    </w:rPr>
  </w:style>
  <w:style w:type="character" w:customStyle="1" w:styleId="WW8Num15z1">
    <w:name w:val="WW8Num15z1"/>
    <w:rsid w:val="007E6947"/>
    <w:rPr>
      <w:rFonts w:ascii="Symbol" w:hAnsi="Symbol"/>
    </w:rPr>
  </w:style>
  <w:style w:type="character" w:customStyle="1" w:styleId="WW8Num16z1">
    <w:name w:val="WW8Num16z1"/>
    <w:rsid w:val="007E6947"/>
    <w:rPr>
      <w:rFonts w:ascii="Symbol" w:hAnsi="Symbol"/>
    </w:rPr>
  </w:style>
  <w:style w:type="character" w:customStyle="1" w:styleId="WW8Num17z0">
    <w:name w:val="WW8Num17z0"/>
    <w:rsid w:val="007E6947"/>
    <w:rPr>
      <w:rFonts w:ascii="Wingdings" w:hAnsi="Wingdings"/>
    </w:rPr>
  </w:style>
  <w:style w:type="character" w:customStyle="1" w:styleId="WW8Num17z1">
    <w:name w:val="WW8Num17z1"/>
    <w:rsid w:val="007E6947"/>
    <w:rPr>
      <w:rFonts w:ascii="Symbol" w:hAnsi="Symbol"/>
    </w:rPr>
  </w:style>
  <w:style w:type="character" w:customStyle="1" w:styleId="WW8Num18z0">
    <w:name w:val="WW8Num18z0"/>
    <w:rsid w:val="007E6947"/>
    <w:rPr>
      <w:rFonts w:ascii="Wingdings" w:hAnsi="Wingdings"/>
      <w:sz w:val="20"/>
      <w:szCs w:val="20"/>
    </w:rPr>
  </w:style>
  <w:style w:type="character" w:customStyle="1" w:styleId="WW8Num18z1">
    <w:name w:val="WW8Num18z1"/>
    <w:rsid w:val="007E6947"/>
    <w:rPr>
      <w:rFonts w:ascii="Symbol" w:hAnsi="Symbol"/>
    </w:rPr>
  </w:style>
  <w:style w:type="character" w:customStyle="1" w:styleId="WW8Num19z0">
    <w:name w:val="WW8Num19z0"/>
    <w:rsid w:val="007E6947"/>
    <w:rPr>
      <w:rFonts w:ascii="Wingdings" w:hAnsi="Wingdings"/>
      <w:sz w:val="20"/>
      <w:szCs w:val="20"/>
    </w:rPr>
  </w:style>
  <w:style w:type="character" w:customStyle="1" w:styleId="WW8Num19z1">
    <w:name w:val="WW8Num19z1"/>
    <w:rsid w:val="007E6947"/>
    <w:rPr>
      <w:rFonts w:ascii="Symbol" w:hAnsi="Symbol"/>
    </w:rPr>
  </w:style>
  <w:style w:type="character" w:customStyle="1" w:styleId="WW8Num20z0">
    <w:name w:val="WW8Num20z0"/>
    <w:rsid w:val="007E6947"/>
    <w:rPr>
      <w:rFonts w:ascii="Wingdings" w:hAnsi="Wingdings"/>
    </w:rPr>
  </w:style>
  <w:style w:type="character" w:customStyle="1" w:styleId="WW8Num20z1">
    <w:name w:val="WW8Num20z1"/>
    <w:rsid w:val="007E6947"/>
    <w:rPr>
      <w:rFonts w:ascii="Symbol" w:hAnsi="Symbol"/>
    </w:rPr>
  </w:style>
  <w:style w:type="character" w:customStyle="1" w:styleId="WW8Num21z0">
    <w:name w:val="WW8Num21z0"/>
    <w:rsid w:val="007E6947"/>
    <w:rPr>
      <w:rFonts w:ascii="Wingdings" w:hAnsi="Wingdings"/>
    </w:rPr>
  </w:style>
  <w:style w:type="character" w:customStyle="1" w:styleId="WW8Num21z1">
    <w:name w:val="WW8Num21z1"/>
    <w:rsid w:val="007E6947"/>
    <w:rPr>
      <w:rFonts w:ascii="Symbol" w:hAnsi="Symbol"/>
    </w:rPr>
  </w:style>
  <w:style w:type="character" w:customStyle="1" w:styleId="WW8Num22z0">
    <w:name w:val="WW8Num22z0"/>
    <w:rsid w:val="007E6947"/>
    <w:rPr>
      <w:rFonts w:ascii="Wingdings" w:hAnsi="Wingdings"/>
      <w:sz w:val="20"/>
      <w:szCs w:val="20"/>
    </w:rPr>
  </w:style>
  <w:style w:type="character" w:customStyle="1" w:styleId="WW8Num22z1">
    <w:name w:val="WW8Num22z1"/>
    <w:rsid w:val="007E6947"/>
    <w:rPr>
      <w:rFonts w:ascii="Symbol" w:hAnsi="Symbol"/>
    </w:rPr>
  </w:style>
  <w:style w:type="character" w:customStyle="1" w:styleId="WW8Num23z0">
    <w:name w:val="WW8Num23z0"/>
    <w:rsid w:val="007E6947"/>
    <w:rPr>
      <w:rFonts w:ascii="Wingdings" w:hAnsi="Wingdings"/>
    </w:rPr>
  </w:style>
  <w:style w:type="character" w:customStyle="1" w:styleId="WW8Num23z1">
    <w:name w:val="WW8Num23z1"/>
    <w:rsid w:val="007E6947"/>
    <w:rPr>
      <w:rFonts w:ascii="Symbol" w:hAnsi="Symbol"/>
    </w:rPr>
  </w:style>
  <w:style w:type="character" w:customStyle="1" w:styleId="WW8Num24z0">
    <w:name w:val="WW8Num24z0"/>
    <w:rsid w:val="007E6947"/>
    <w:rPr>
      <w:rFonts w:ascii="Wingdings" w:hAnsi="Wingdings"/>
      <w:color w:val="auto"/>
    </w:rPr>
  </w:style>
  <w:style w:type="character" w:customStyle="1" w:styleId="WW8Num24z1">
    <w:name w:val="WW8Num24z1"/>
    <w:rsid w:val="007E6947"/>
    <w:rPr>
      <w:rFonts w:ascii="Courier New" w:hAnsi="Courier New" w:cs="Courier New"/>
    </w:rPr>
  </w:style>
  <w:style w:type="character" w:customStyle="1" w:styleId="WW8Num24z2">
    <w:name w:val="WW8Num24z2"/>
    <w:rsid w:val="007E6947"/>
    <w:rPr>
      <w:rFonts w:ascii="Wingdings" w:hAnsi="Wingdings"/>
    </w:rPr>
  </w:style>
  <w:style w:type="character" w:customStyle="1" w:styleId="WW8Num24z3">
    <w:name w:val="WW8Num24z3"/>
    <w:rsid w:val="007E6947"/>
    <w:rPr>
      <w:rFonts w:ascii="Symbol" w:hAnsi="Symbol"/>
    </w:rPr>
  </w:style>
  <w:style w:type="character" w:customStyle="1" w:styleId="WW8Num25z0">
    <w:name w:val="WW8Num25z0"/>
    <w:rsid w:val="007E6947"/>
    <w:rPr>
      <w:rFonts w:ascii="Wingdings" w:hAnsi="Wingdings"/>
      <w:sz w:val="20"/>
      <w:szCs w:val="20"/>
    </w:rPr>
  </w:style>
  <w:style w:type="character" w:customStyle="1" w:styleId="WW8Num25z1">
    <w:name w:val="WW8Num25z1"/>
    <w:rsid w:val="007E6947"/>
    <w:rPr>
      <w:rFonts w:ascii="Symbol" w:hAnsi="Symbol"/>
    </w:rPr>
  </w:style>
  <w:style w:type="character" w:customStyle="1" w:styleId="WW8Num26z0">
    <w:name w:val="WW8Num26z0"/>
    <w:rsid w:val="007E6947"/>
    <w:rPr>
      <w:rFonts w:ascii="Wingdings" w:hAnsi="Wingdings"/>
      <w:sz w:val="20"/>
      <w:szCs w:val="20"/>
    </w:rPr>
  </w:style>
  <w:style w:type="character" w:customStyle="1" w:styleId="WW8Num26z1">
    <w:name w:val="WW8Num26z1"/>
    <w:rsid w:val="007E6947"/>
    <w:rPr>
      <w:rFonts w:ascii="Symbol" w:hAnsi="Symbol"/>
    </w:rPr>
  </w:style>
  <w:style w:type="character" w:customStyle="1" w:styleId="10">
    <w:name w:val="Основной шрифт абзаца1"/>
    <w:rsid w:val="007E6947"/>
  </w:style>
  <w:style w:type="character" w:styleId="a3">
    <w:name w:val="page number"/>
    <w:basedOn w:val="10"/>
    <w:rsid w:val="007E6947"/>
  </w:style>
  <w:style w:type="character" w:customStyle="1" w:styleId="a4">
    <w:name w:val="Символ нумерации"/>
    <w:rsid w:val="007E6947"/>
  </w:style>
  <w:style w:type="paragraph" w:customStyle="1" w:styleId="a5">
    <w:name w:val="Заголовок"/>
    <w:basedOn w:val="a"/>
    <w:next w:val="a6"/>
    <w:rsid w:val="007E6947"/>
    <w:pPr>
      <w:keepNext/>
      <w:spacing w:before="240" w:after="120"/>
    </w:pPr>
    <w:rPr>
      <w:rFonts w:ascii="Arial" w:eastAsia="Arial Unicode MS" w:hAnsi="Arial" w:cs="Tahoma"/>
      <w:sz w:val="28"/>
      <w:szCs w:val="28"/>
    </w:rPr>
  </w:style>
  <w:style w:type="paragraph" w:styleId="a6">
    <w:name w:val="Body Text"/>
    <w:basedOn w:val="a"/>
    <w:rsid w:val="007E6947"/>
    <w:pPr>
      <w:spacing w:after="120"/>
    </w:pPr>
  </w:style>
  <w:style w:type="paragraph" w:styleId="a7">
    <w:name w:val="List"/>
    <w:basedOn w:val="a6"/>
    <w:rsid w:val="007E6947"/>
    <w:rPr>
      <w:rFonts w:cs="Tahoma"/>
    </w:rPr>
  </w:style>
  <w:style w:type="paragraph" w:customStyle="1" w:styleId="11">
    <w:name w:val="Название1"/>
    <w:basedOn w:val="a"/>
    <w:rsid w:val="007E6947"/>
    <w:pPr>
      <w:suppressLineNumbers/>
      <w:spacing w:before="120" w:after="120"/>
    </w:pPr>
    <w:rPr>
      <w:rFonts w:cs="Tahoma"/>
      <w:i/>
      <w:iCs/>
      <w:sz w:val="24"/>
      <w:szCs w:val="24"/>
    </w:rPr>
  </w:style>
  <w:style w:type="paragraph" w:customStyle="1" w:styleId="12">
    <w:name w:val="Указатель1"/>
    <w:basedOn w:val="a"/>
    <w:rsid w:val="007E6947"/>
    <w:pPr>
      <w:suppressLineNumbers/>
    </w:pPr>
    <w:rPr>
      <w:rFonts w:cs="Tahoma"/>
    </w:rPr>
  </w:style>
  <w:style w:type="paragraph" w:styleId="a8">
    <w:name w:val="header"/>
    <w:basedOn w:val="a"/>
    <w:link w:val="a9"/>
    <w:uiPriority w:val="99"/>
    <w:rsid w:val="007E6947"/>
    <w:pPr>
      <w:tabs>
        <w:tab w:val="center" w:pos="4677"/>
        <w:tab w:val="right" w:pos="9355"/>
      </w:tabs>
    </w:pPr>
  </w:style>
  <w:style w:type="paragraph" w:customStyle="1" w:styleId="21">
    <w:name w:val="Основной текст 21"/>
    <w:basedOn w:val="a"/>
    <w:rsid w:val="007E6947"/>
    <w:pPr>
      <w:spacing w:after="120" w:line="480" w:lineRule="auto"/>
    </w:pPr>
    <w:rPr>
      <w:sz w:val="24"/>
      <w:szCs w:val="24"/>
    </w:rPr>
  </w:style>
  <w:style w:type="paragraph" w:styleId="aa">
    <w:name w:val="footer"/>
    <w:basedOn w:val="a"/>
    <w:rsid w:val="007E6947"/>
    <w:pPr>
      <w:tabs>
        <w:tab w:val="center" w:pos="4677"/>
        <w:tab w:val="right" w:pos="9355"/>
      </w:tabs>
    </w:pPr>
  </w:style>
  <w:style w:type="paragraph" w:customStyle="1" w:styleId="ab">
    <w:name w:val="Содержимое таблицы"/>
    <w:basedOn w:val="a"/>
    <w:rsid w:val="007E6947"/>
    <w:pPr>
      <w:suppressLineNumbers/>
    </w:pPr>
  </w:style>
  <w:style w:type="paragraph" w:customStyle="1" w:styleId="ac">
    <w:name w:val="Заголовок таблицы"/>
    <w:basedOn w:val="ab"/>
    <w:rsid w:val="007E6947"/>
    <w:pPr>
      <w:jc w:val="center"/>
    </w:pPr>
    <w:rPr>
      <w:b/>
      <w:bCs/>
    </w:rPr>
  </w:style>
  <w:style w:type="paragraph" w:customStyle="1" w:styleId="ad">
    <w:name w:val="Содержимое врезки"/>
    <w:basedOn w:val="a6"/>
    <w:rsid w:val="007E6947"/>
  </w:style>
  <w:style w:type="paragraph" w:styleId="ae">
    <w:name w:val="List Paragraph"/>
    <w:basedOn w:val="a"/>
    <w:uiPriority w:val="34"/>
    <w:qFormat/>
    <w:rsid w:val="00A7717A"/>
    <w:pPr>
      <w:ind w:left="720"/>
      <w:contextualSpacing/>
    </w:pPr>
  </w:style>
  <w:style w:type="paragraph" w:styleId="af">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uiPriority w:val="99"/>
    <w:rsid w:val="00C46A59"/>
    <w:pPr>
      <w:suppressAutoHyphens w:val="0"/>
      <w:spacing w:before="100" w:beforeAutospacing="1" w:after="119"/>
    </w:pPr>
    <w:rPr>
      <w:sz w:val="24"/>
      <w:szCs w:val="24"/>
      <w:lang w:eastAsia="ru-RU"/>
    </w:rPr>
  </w:style>
  <w:style w:type="paragraph" w:styleId="af0">
    <w:name w:val="No Spacing"/>
    <w:uiPriority w:val="1"/>
    <w:qFormat/>
    <w:rsid w:val="00CB2A03"/>
    <w:rPr>
      <w:rFonts w:ascii="Calibri" w:hAnsi="Calibri"/>
      <w:sz w:val="22"/>
      <w:szCs w:val="22"/>
    </w:rPr>
  </w:style>
  <w:style w:type="paragraph" w:styleId="af1">
    <w:name w:val="Balloon Text"/>
    <w:basedOn w:val="a"/>
    <w:link w:val="af2"/>
    <w:rsid w:val="00CB2A03"/>
    <w:rPr>
      <w:rFonts w:ascii="Tahoma" w:hAnsi="Tahoma" w:cs="Tahoma"/>
      <w:sz w:val="16"/>
      <w:szCs w:val="16"/>
    </w:rPr>
  </w:style>
  <w:style w:type="character" w:customStyle="1" w:styleId="af2">
    <w:name w:val="Текст выноски Знак"/>
    <w:basedOn w:val="a0"/>
    <w:link w:val="af1"/>
    <w:rsid w:val="00CB2A03"/>
    <w:rPr>
      <w:rFonts w:ascii="Tahoma" w:hAnsi="Tahoma" w:cs="Tahoma"/>
      <w:sz w:val="16"/>
      <w:szCs w:val="16"/>
      <w:lang w:eastAsia="ar-SA"/>
    </w:rPr>
  </w:style>
  <w:style w:type="paragraph" w:customStyle="1" w:styleId="Standard">
    <w:name w:val="Standard"/>
    <w:rsid w:val="00A77653"/>
    <w:pPr>
      <w:suppressAutoHyphens/>
      <w:autoSpaceDN w:val="0"/>
      <w:textAlignment w:val="baseline"/>
    </w:pPr>
    <w:rPr>
      <w:rFonts w:eastAsia="SimSun" w:cs="Mangal"/>
      <w:kern w:val="3"/>
      <w:sz w:val="24"/>
      <w:szCs w:val="24"/>
      <w:lang w:eastAsia="zh-CN" w:bidi="hi-IN"/>
    </w:rPr>
  </w:style>
  <w:style w:type="table" w:styleId="af3">
    <w:name w:val="Table Grid"/>
    <w:basedOn w:val="a1"/>
    <w:uiPriority w:val="59"/>
    <w:rsid w:val="00A776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D3B20"/>
    <w:pPr>
      <w:widowControl w:val="0"/>
      <w:suppressAutoHyphens/>
      <w:autoSpaceDE w:val="0"/>
      <w:ind w:firstLine="720"/>
    </w:pPr>
    <w:rPr>
      <w:rFonts w:ascii="Arial" w:eastAsia="Arial" w:hAnsi="Arial" w:cs="Arial"/>
      <w:lang w:eastAsia="ar-SA"/>
    </w:rPr>
  </w:style>
  <w:style w:type="paragraph" w:styleId="af4">
    <w:name w:val="Plain Text"/>
    <w:basedOn w:val="a"/>
    <w:link w:val="af5"/>
    <w:rsid w:val="00AD3B20"/>
    <w:pPr>
      <w:suppressAutoHyphens w:val="0"/>
    </w:pPr>
    <w:rPr>
      <w:rFonts w:ascii="Courier New" w:hAnsi="Courier New" w:cs="Courier New"/>
      <w:lang w:eastAsia="ru-RU"/>
    </w:rPr>
  </w:style>
  <w:style w:type="character" w:customStyle="1" w:styleId="af5">
    <w:name w:val="Текст Знак"/>
    <w:basedOn w:val="a0"/>
    <w:link w:val="af4"/>
    <w:rsid w:val="00AD3B20"/>
    <w:rPr>
      <w:rFonts w:ascii="Courier New" w:hAnsi="Courier New" w:cs="Courier New"/>
    </w:rPr>
  </w:style>
  <w:style w:type="character" w:customStyle="1" w:styleId="a9">
    <w:name w:val="Верхний колонтитул Знак"/>
    <w:basedOn w:val="a0"/>
    <w:link w:val="a8"/>
    <w:uiPriority w:val="99"/>
    <w:rsid w:val="00B81020"/>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59068">
      <w:bodyDiv w:val="1"/>
      <w:marLeft w:val="0"/>
      <w:marRight w:val="0"/>
      <w:marTop w:val="0"/>
      <w:marBottom w:val="0"/>
      <w:divBdr>
        <w:top w:val="none" w:sz="0" w:space="0" w:color="auto"/>
        <w:left w:val="none" w:sz="0" w:space="0" w:color="auto"/>
        <w:bottom w:val="none" w:sz="0" w:space="0" w:color="auto"/>
        <w:right w:val="none" w:sz="0" w:space="0" w:color="auto"/>
      </w:divBdr>
    </w:div>
    <w:div w:id="1617368266">
      <w:bodyDiv w:val="1"/>
      <w:marLeft w:val="0"/>
      <w:marRight w:val="0"/>
      <w:marTop w:val="0"/>
      <w:marBottom w:val="0"/>
      <w:divBdr>
        <w:top w:val="none" w:sz="0" w:space="0" w:color="auto"/>
        <w:left w:val="none" w:sz="0" w:space="0" w:color="auto"/>
        <w:bottom w:val="none" w:sz="0" w:space="0" w:color="auto"/>
        <w:right w:val="none" w:sz="0" w:space="0" w:color="auto"/>
      </w:divBdr>
    </w:div>
    <w:div w:id="1743675364">
      <w:bodyDiv w:val="1"/>
      <w:marLeft w:val="0"/>
      <w:marRight w:val="0"/>
      <w:marTop w:val="0"/>
      <w:marBottom w:val="0"/>
      <w:divBdr>
        <w:top w:val="none" w:sz="0" w:space="0" w:color="auto"/>
        <w:left w:val="none" w:sz="0" w:space="0" w:color="auto"/>
        <w:bottom w:val="none" w:sz="0" w:space="0" w:color="auto"/>
        <w:right w:val="none" w:sz="0" w:space="0" w:color="auto"/>
      </w:divBdr>
    </w:div>
    <w:div w:id="1960909551">
      <w:bodyDiv w:val="1"/>
      <w:marLeft w:val="0"/>
      <w:marRight w:val="0"/>
      <w:marTop w:val="0"/>
      <w:marBottom w:val="0"/>
      <w:divBdr>
        <w:top w:val="none" w:sz="0" w:space="0" w:color="auto"/>
        <w:left w:val="none" w:sz="0" w:space="0" w:color="auto"/>
        <w:bottom w:val="none" w:sz="0" w:space="0" w:color="auto"/>
        <w:right w:val="none" w:sz="0" w:space="0" w:color="auto"/>
      </w:divBdr>
    </w:div>
    <w:div w:id="2077505792">
      <w:bodyDiv w:val="1"/>
      <w:marLeft w:val="0"/>
      <w:marRight w:val="0"/>
      <w:marTop w:val="0"/>
      <w:marBottom w:val="0"/>
      <w:divBdr>
        <w:top w:val="none" w:sz="0" w:space="0" w:color="auto"/>
        <w:left w:val="none" w:sz="0" w:space="0" w:color="auto"/>
        <w:bottom w:val="none" w:sz="0" w:space="0" w:color="auto"/>
        <w:right w:val="none" w:sz="0" w:space="0" w:color="auto"/>
      </w:divBdr>
    </w:div>
    <w:div w:id="21281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C033A-DECD-4A0E-B1A4-1CAD59CF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17</Pages>
  <Words>6247</Words>
  <Characters>35610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Company</Company>
  <LinksUpToDate>false</LinksUpToDate>
  <CharactersWithSpaces>41774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Коваленко Валерия</dc:creator>
  <cp:keywords/>
  <cp:lastModifiedBy>Марутова Лидия Владимировна</cp:lastModifiedBy>
  <cp:revision>138</cp:revision>
  <cp:lastPrinted>2018-10-10T10:43:00Z</cp:lastPrinted>
  <dcterms:created xsi:type="dcterms:W3CDTF">2015-09-28T07:40:00Z</dcterms:created>
  <dcterms:modified xsi:type="dcterms:W3CDTF">2019-07-09T12:58:00Z</dcterms:modified>
</cp:coreProperties>
</file>