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322" w:rsidRDefault="006575C4" w:rsidP="006575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575C4">
        <w:rPr>
          <w:rFonts w:ascii="Times New Roman" w:hAnsi="Times New Roman" w:cs="Times New Roman"/>
          <w:sz w:val="28"/>
          <w:szCs w:val="28"/>
        </w:rPr>
        <w:t xml:space="preserve">20.19.2018 </w:t>
      </w:r>
      <w:r>
        <w:rPr>
          <w:rFonts w:ascii="Times New Roman" w:hAnsi="Times New Roman" w:cs="Times New Roman"/>
          <w:sz w:val="28"/>
          <w:szCs w:val="28"/>
        </w:rPr>
        <w:t>в администрации Губернатора Астраханской области состоялся семинар организованный и проведённой службой безопасности и противодействия коррупции Астраханской области в целях выполнения пункта 3 Плана противодействия коррупции в исполнительных органах государственной власти Астраханской области на 2018-2020 годы, утверждённого распоряжением Губернатора Астраханской области от 13.09.2018 № 618-р.</w:t>
      </w:r>
    </w:p>
    <w:p w:rsidR="006575C4" w:rsidRDefault="006575C4" w:rsidP="006575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Семинар был проведён в формате видеоконференцсвязи. В работе семинара приняли участие должностные лица органов местного самоуправления Астраханской области, ответственные за профилактику коррупционных правонарушений, в том числе начальник отдела профилактики коррупционных правонарушений управления муниципальной службы и кадров администрации муниципального образования «Город Астрахань»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Липович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В.Л.</w:t>
      </w:r>
    </w:p>
    <w:p w:rsidR="006575C4" w:rsidRPr="006575C4" w:rsidRDefault="006575C4" w:rsidP="006575C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семинара были рассмотрены актуальные вопросы практической реализации требований законодательства, регламентирующего общественные правоотношения в сфере противодействия коррупции.</w:t>
      </w:r>
      <w:bookmarkStart w:id="0" w:name="_GoBack"/>
      <w:bookmarkEnd w:id="0"/>
    </w:p>
    <w:sectPr w:rsidR="006575C4" w:rsidRPr="00657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6E1"/>
    <w:rsid w:val="006575C4"/>
    <w:rsid w:val="007216E1"/>
    <w:rsid w:val="00AA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2018-12-20T11:43:00Z</dcterms:created>
  <dcterms:modified xsi:type="dcterms:W3CDTF">2018-12-20T11:52:00Z</dcterms:modified>
</cp:coreProperties>
</file>