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Дека</w:t>
      </w:r>
      <w:r>
        <w:rPr>
          <w:rFonts w:eastAsia="Arial" w:cs="Arial"/>
          <w:sz w:val="22"/>
          <w:szCs w:val="22"/>
          <w:u w:val="single"/>
          <w:lang w:val="ru-RU"/>
        </w:rPr>
        <w:t xml:space="preserve">брь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rFonts w:eastAsia="Arial" w:cs="Arial"/>
          <w:sz w:val="22"/>
          <w:szCs w:val="22"/>
          <w:lang w:val="en-US"/>
        </w:rPr>
        <w:t>г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>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</w:t>
      </w:r>
      <w:r>
        <w:rPr>
          <w:rFonts w:ascii="Times New Roman" w:hAnsi="Times New Roman"/>
          <w:sz w:val="26"/>
          <w:szCs w:val="26"/>
        </w:rPr>
        <w:t xml:space="preserve">текущем году в </w:t>
      </w:r>
      <w:r>
        <w:rPr>
          <w:rFonts w:ascii="Times New Roman" w:hAnsi="Times New Roman"/>
          <w:sz w:val="26"/>
          <w:szCs w:val="26"/>
        </w:rPr>
        <w:t xml:space="preserve">программу материнского (семейного) капитала внесен ряд значимых изменений. </w:t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С начала марта 2020 года территориальные органы ПФР  принимают заявления на получение сертификата на материнский (семейный) капитал в связи с рождением первого ребенка. 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за первого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>Одним из главных нововведений является распространение программы материнского капитала на первого ребенка. Все семьи, в которых первенец рожден или усыновлен начиная с 1 января 2020 года, получили право на материнский капитал в размере 466617 рублей.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Увеличение суммы материнского капитала за второго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Для семей, в которых с 2020 года появился второй ребенок, материнский капитал дополнительно увеличивается на 150 тыс. рублей и таким образом составляет 616617 рублей. </w:t>
        <w:tab/>
        <w:t>Такая же сумма полагается за третьего, четвертого и любого следующего ребенка, рожденного или усыновленного с 2020 года, если раньше у семьи не было права на материнский капитал (например, если первые два ребенка появились до введения материнского капитала).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 xml:space="preserve">ачальник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О.Е.Моисеева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Application>LibreOffice/6.4.4.2$Windows_X86_64 LibreOffice_project/3d775be2011f3886db32dfd395a6a6d1ca2630ff</Application>
  <Pages>1</Pages>
  <Words>177</Words>
  <Characters>1221</Characters>
  <CharactersWithSpaces>1833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2020-07-15T15:52:07Z</cp:lastPrinted>
  <dcterms:modified xsi:type="dcterms:W3CDTF">2020-12-18T14:10:22Z</dcterms:modified>
  <cp:revision>34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