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"Город Астрахань" от 20.10.2015 N 7161</w:t>
              <w:br/>
              <w:t xml:space="preserve">(ред. от 29.05.2025)</w:t>
              <w:br/>
              <w:t xml:space="preserve">"О создании балансовой комиссии по повышению эффективности финансово-хозяйственной деятельности муниципальных унитарных предприятий города Астрахани"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"ГОРОД АСТРАХАНЬ"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октября 2015 г. N 7161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СОЗДАНИИ БАЛАНСОВОЙ КОМИССИИ ПО ПОВЫШЕНИЮ ЭФФЕКТИВНОСТИ</w:t>
      </w:r>
    </w:p>
    <w:p>
      <w:pPr>
        <w:pStyle w:val="2"/>
        <w:jc w:val="center"/>
      </w:pPr>
      <w:r>
        <w:rPr>
          <w:sz w:val="20"/>
        </w:rPr>
        <w:t xml:space="preserve">ФИНАНСОВО-ХОЗЯЙСТВЕННОЙ ДЕЯТЕЛЬНОСТИ МУНИЦИПАЛЬНЫХ</w:t>
      </w:r>
    </w:p>
    <w:p>
      <w:pPr>
        <w:pStyle w:val="2"/>
        <w:jc w:val="center"/>
      </w:pPr>
      <w:r>
        <w:rPr>
          <w:sz w:val="20"/>
        </w:rPr>
        <w:t xml:space="preserve">УНИТАРНЫХ ПРЕДПРИЯТИЙ ГОРОДА АСТРАХАНИ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"Город Астрахань" от 08.12.2015 </w:t>
            </w:r>
            <w:hyperlink w:history="0" r:id="rId8" w:tooltip="Постановление администрации муниципального образования &quot;Город Астрахань&quot; от 08.12.2015 N 8506 &quot;О внесении изменений в постановление администрации муниципального образования &quot;Город Астрахань&quot; от 20.10.2015 года N 7161&quot; {КонсультантПлюс}">
              <w:r>
                <w:rPr>
                  <w:sz w:val="20"/>
                  <w:color w:val="0000ff"/>
                </w:rPr>
                <w:t xml:space="preserve">N 8506</w:t>
              </w:r>
            </w:hyperlink>
            <w:r>
              <w:rPr>
                <w:sz w:val="20"/>
                <w:color w:val="392c69"/>
              </w:rPr>
              <w:t xml:space="preserve">, от 22.12.2015 </w:t>
            </w:r>
            <w:hyperlink w:history="0" r:id="rId9" w:tooltip="Постановление администрации муниципального образования &quot;Город Астрахань&quot; от 22.12.2015 N 8920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N 8920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01.11.2016 </w:t>
            </w:r>
            <w:hyperlink w:history="0" r:id="rId10" w:tooltip="Постановление администрации муниципального образования &quot;Город Астрахань&quot; от 01.11.2016 N 7460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N 7460</w:t>
              </w:r>
            </w:hyperlink>
            <w:r>
              <w:rPr>
                <w:sz w:val="20"/>
                <w:color w:val="392c69"/>
              </w:rPr>
              <w:t xml:space="preserve">, от 16.10.2017 </w:t>
            </w:r>
            <w:hyperlink w:history="0" r:id="rId11" w:tooltip="Постановление администрации муниципального образования &quot;Город Астрахань&quot; от 16.10.2017 N 5776 &quot;О внесении изменений и допол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N 5776</w:t>
              </w:r>
            </w:hyperlink>
            <w:r>
              <w:rPr>
                <w:sz w:val="20"/>
                <w:color w:val="392c69"/>
              </w:rPr>
              <w:t xml:space="preserve">, от 05.06.2020 </w:t>
            </w:r>
            <w:hyperlink w:history="0" r:id="rId12" w:tooltip="Постановление администрации муниципального образования &quot;Город Астрахань&quot; от 05.06.2020 N 167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N 167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15.06.2021 </w:t>
            </w:r>
            <w:hyperlink w:history="0" r:id="rId13" w:tooltip="Постановление администрации муниципального образования &quot;Город Астрахань&quot; от 15.06.2021 N 178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N 178</w:t>
              </w:r>
            </w:hyperlink>
            <w:r>
              <w:rPr>
                <w:sz w:val="20"/>
                <w:color w:val="392c69"/>
              </w:rPr>
              <w:t xml:space="preserve">, от 24.05.2022 </w:t>
            </w:r>
            <w:hyperlink w:history="0" r:id="rId14" w:tooltip="Постановление администрации муниципального образования &quot;Город Астрахань&quot; от 24.05.2022 N 125 &quot;О внесении изменения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N 125</w:t>
              </w:r>
            </w:hyperlink>
            <w:r>
              <w:rPr>
                <w:sz w:val="20"/>
                <w:color w:val="392c69"/>
              </w:rPr>
              <w:t xml:space="preserve">, от 16.10.2023 </w:t>
            </w:r>
            <w:hyperlink w:history="0" r:id="rId15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N 207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29.05.2025 </w:t>
            </w:r>
            <w:hyperlink w:history="0" r:id="rId16" w:tooltip="Постановление администрации муниципального образования &quot;Город Астрахань&quot; от 29.05.2025 N 84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N 84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7" w:tooltip="Федеральный закон от 14.11.2002 N 161-ФЗ (ред. от 23.05.2016) &quot;О государственных и муниципальных унитарных предприятиях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государственных и муниципальных унитарных предприятиях", </w:t>
      </w:r>
      <w:hyperlink w:history="0" r:id="rId18" w:tooltip="&quot;Устав муниципального образования &quot;Город Астрахань&quot; (принят Решением Городской Думы муниципального образования &quot;Город Астрахань&quot; от 31.03.2016 N 24) (ред. от 21.03.2017) ------------ Недействующая редакция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муниципального образования "Город Астрахань", </w:t>
      </w:r>
      <w:hyperlink w:history="0" r:id="rId19" w:tooltip="Решение Совета муниципального образования &quot;Город Астрахань&quot; от 23.06.2005 N 157 &quot;Об утверждении Положения о балансовой комиссии по повышению эффективности финансово-хозяйственной деятельности муниципальных унитарных предприятий города Астрахани&quot;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балансовой комиссии по повышению эффективности финансово-хозяйственной деятельности муниципальных унитарных предприятий города Астрахани, утвержденным Решением Совета муниципального образования "Город Астрахань" от 23.06.2005 N 157, в целях повышения эффективности финансово-хозяйственной деятельности муниципальных унитарных предприятий города Астрахани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Создать балансовую комиссию по повышению эффективности финансово-хозяйственной деятельности муниципальных унитарных предприятий города Астрахани (далее - балансовая комиссия).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прилагаемые: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</w:t>
      </w:r>
      <w:hyperlink w:history="0" w:anchor="P86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балансовой комиссии.</w:t>
      </w:r>
    </w:p>
    <w:p>
      <w:pPr>
        <w:pStyle w:val="0"/>
        <w:jc w:val="both"/>
      </w:pPr>
      <w:r>
        <w:rPr>
          <w:sz w:val="20"/>
        </w:rPr>
        <w:t xml:space="preserve">(пп. 2.1 в ред. </w:t>
      </w:r>
      <w:hyperlink w:history="0" r:id="rId20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Астрахань" от 16.10.2023 N 207)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</w:t>
      </w:r>
      <w:hyperlink w:history="0" w:anchor="P138" w:tooltip="СПИСОК">
        <w:r>
          <w:rPr>
            <w:sz w:val="20"/>
            <w:color w:val="0000ff"/>
          </w:rPr>
          <w:t xml:space="preserve">Список</w:t>
        </w:r>
      </w:hyperlink>
      <w:r>
        <w:rPr>
          <w:sz w:val="20"/>
        </w:rPr>
        <w:t xml:space="preserve"> должностных лиц администрации муниципального образования "Городской округ город Астрахань", ответственных за подготовку муниципальных унитарных предприятий города Астрахани к отчету на заседании балансовой комиссии.</w:t>
      </w:r>
    </w:p>
    <w:p>
      <w:pPr>
        <w:pStyle w:val="0"/>
        <w:jc w:val="both"/>
      </w:pPr>
      <w:r>
        <w:rPr>
          <w:sz w:val="20"/>
        </w:rPr>
        <w:t xml:space="preserve">(пп. 2.2 в ред. </w:t>
      </w:r>
      <w:hyperlink w:history="0" r:id="rId21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Астрахань" от 16.10.2023 N 207)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Типовой </w:t>
      </w:r>
      <w:hyperlink w:history="0" w:anchor="P185" w:tooltip="     Типовой отчет руководителя муниципального унитарного предприятия">
        <w:r>
          <w:rPr>
            <w:sz w:val="20"/>
            <w:color w:val="0000ff"/>
          </w:rPr>
          <w:t xml:space="preserve">отчет</w:t>
        </w:r>
      </w:hyperlink>
      <w:r>
        <w:rPr>
          <w:sz w:val="20"/>
        </w:rPr>
        <w:t xml:space="preserve"> руководителя муниципального унитарного предприятия об исполнении планов (программ) финансово-хозяйственной деятельности муниципальных унитарных предприятий.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Основные показатели финансово-хозяйственной деятельности муниципального унитарного предприятия.</w:t>
      </w:r>
    </w:p>
    <w:p>
      <w:pPr>
        <w:pStyle w:val="0"/>
        <w:jc w:val="both"/>
      </w:pPr>
      <w:r>
        <w:rPr>
          <w:sz w:val="20"/>
        </w:rPr>
        <w:t xml:space="preserve">(п. 2.4 введен </w:t>
      </w:r>
      <w:hyperlink w:history="0" r:id="rId22" w:tooltip="Постановление администрации муниципального образования &quot;Город Астрахань&quot; от 16.10.2017 N 5776 &quot;О внесении изменений и допол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"Город Астрахань" от 16.10.2017 N 5776)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Показатели оценки и анализа структуры баланса муниципальных предприятий.</w:t>
      </w:r>
    </w:p>
    <w:p>
      <w:pPr>
        <w:pStyle w:val="0"/>
        <w:jc w:val="both"/>
      </w:pPr>
      <w:r>
        <w:rPr>
          <w:sz w:val="20"/>
        </w:rPr>
        <w:t xml:space="preserve">(п. 2.5 введен </w:t>
      </w:r>
      <w:hyperlink w:history="0" r:id="rId23" w:tooltip="Постановление администрации муниципального образования &quot;Город Астрахань&quot; от 05.06.2020 N 16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"Город Астрахань" от 05.06.2020 N 167)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Структура доклада о финансово-хозяйственной деятельности муниципальных предприятий за отчетный период.</w:t>
      </w:r>
    </w:p>
    <w:p>
      <w:pPr>
        <w:pStyle w:val="0"/>
        <w:jc w:val="both"/>
      </w:pPr>
      <w:r>
        <w:rPr>
          <w:sz w:val="20"/>
        </w:rPr>
        <w:t xml:space="preserve">(п. 2.6 введен </w:t>
      </w:r>
      <w:hyperlink w:history="0" r:id="rId24" w:tooltip="Постановление администрации муниципального образования &quot;Город Астрахань&quot; от 05.06.2020 N 16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"Город Астрахань" от 05.06.2020 N 167)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Координатором проведения заседания балансовой комиссии назначить управление экономического развития администрации муниципального образования "Городской округ город Астрахань".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5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Астрахань" от 16.10.2023 N 207)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Управлению экономического развития администрации муниципального образования "Городской округ город Астрахань":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муниципального образования "Город Астрахань" от 01.11.2016 </w:t>
      </w:r>
      <w:hyperlink w:history="0" r:id="rId26" w:tooltip="Постановление администрации муниципального образования &quot;Город Астрахань&quot; от 01.11.2016 N 7460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7460</w:t>
        </w:r>
      </w:hyperlink>
      <w:r>
        <w:rPr>
          <w:sz w:val="20"/>
        </w:rPr>
        <w:t xml:space="preserve">, от 16.10.2017 </w:t>
      </w:r>
      <w:hyperlink w:history="0" r:id="rId27" w:tooltip="Постановление администрации муниципального образования &quot;Город Астрахань&quot; от 16.10.2017 N 5776 &quot;О внесении изменений и допол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5776</w:t>
        </w:r>
      </w:hyperlink>
      <w:r>
        <w:rPr>
          <w:sz w:val="20"/>
        </w:rPr>
        <w:t xml:space="preserve">, от 05.06.2020 </w:t>
      </w:r>
      <w:hyperlink w:history="0" r:id="rId28" w:tooltip="Постановление администрации муниципального образования &quot;Город Астрахань&quot; от 05.06.2020 N 16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167</w:t>
        </w:r>
      </w:hyperlink>
      <w:r>
        <w:rPr>
          <w:sz w:val="20"/>
        </w:rPr>
        <w:t xml:space="preserve">, от 16.10.2023 </w:t>
      </w:r>
      <w:hyperlink w:history="0" r:id="rId29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207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разрабатывать график проведения заседаний балансовой комиссии и подготавливать распорядительный акт об его утверждении;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представлять в день заседания балансовой комиссии, в соответствии с графиком заседаний, председателю балансовой комиссии пакет документов, содержащий материалы, предоставленные управлением муниципального имущества администрации муниципального образования "Город Астрахань" и должностными лицами администрации муниципального образования "Городской округ город Астрахань", ответственными за подготовку муниципальных унитарных предприятий города Астрахани к отчету на балансовой комиссии, а также сводную таблицу основных показателей деятельности муниципального унитарного предприятия;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Астрахань" от 16.10.2023 N 207)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составлять проект повестки заседания балансовой комиссии и направлять ее членам балансовой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извещать должностных лиц муниципальных унитарных предприятий, приглашенных на балансовую комиссию, не позднее чем за 5 дней до ее проведения;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регистрировать явившихся на заседание членов балансовой комиссии и приглашенных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вести протокол заседания балансовой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направлять выписки из протокола заседания балансовой комиссии членам балансовой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проводить анализ и оценку структуры баланса муниципальных унитарных предприятий;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осуществлять контроль за выполнением протоколов заседаний балансовой комиссии и предоставлять отчеты о выполненных мероприятиях данных протоколов на заседания балансовой комиссии.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1" w:tooltip="Постановление администрации муниципального образования &quot;Город Астрахань&quot; от 16.10.2017 N 5776 &quot;О внесении изменений и допол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"Город Астрахань" от 16.10.2017 N 5776)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Управлению муниципального имущества администрации муниципального образования "Город Астрахань" за 15 дней до заседания балансовой комиссии, в соответствии с графиком заседаний балансовой комиссии, утвержденным распоряжением администрации муниципального образования "Городской округ город Астрахань", представлять в управление экономического развития администрации муниципального образования "Городской округ город Астрахань" анализ эффективности использования муниципального имущества, закрепленного за предприятиями, и оценку целесообразности дальнейшей деятельности муниципального унитарного предприятия города Астрахани (на бумажном и электронном носителях).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32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Астрахань" от 16.10.2023 N 207)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Руководителям муниципальных унитарных предприятий города Астрахани за 20 дней до заседания балансовой комиссии, в соответствии с графиком, утвержденным распоряжением администрации муниципального образования "Городской округ город Астрахань", представлять должностным лицам администрации муниципального образования "Городской округ город Астрахань", ответственным за подготовку муниципальных предприятий города Астрахани к отчету на балансовой комиссии, а также в управление экономического развития администрации муниципального образования "Городской округ город Астрахань" материалы (на бумажном и электронном носителях), содержащие: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муниципального образования "Город Астрахань" от 01.11.2016 </w:t>
      </w:r>
      <w:hyperlink w:history="0" r:id="rId33" w:tooltip="Постановление администрации муниципального образования &quot;Город Астрахань&quot; от 01.11.2016 N 7460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7460</w:t>
        </w:r>
      </w:hyperlink>
      <w:r>
        <w:rPr>
          <w:sz w:val="20"/>
        </w:rPr>
        <w:t xml:space="preserve">, от 16.10.2017 </w:t>
      </w:r>
      <w:hyperlink w:history="0" r:id="rId34" w:tooltip="Постановление администрации муниципального образования &quot;Город Астрахань&quot; от 16.10.2017 N 5776 &quot;О внесении изменений и допол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5776</w:t>
        </w:r>
      </w:hyperlink>
      <w:r>
        <w:rPr>
          <w:sz w:val="20"/>
        </w:rPr>
        <w:t xml:space="preserve">, от 05.06.2020 </w:t>
      </w:r>
      <w:hyperlink w:history="0" r:id="rId35" w:tooltip="Постановление администрации муниципального образования &quot;Город Астрахань&quot; от 05.06.2020 N 16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167</w:t>
        </w:r>
      </w:hyperlink>
      <w:r>
        <w:rPr>
          <w:sz w:val="20"/>
        </w:rPr>
        <w:t xml:space="preserve">, от 16.10.2023 </w:t>
      </w:r>
      <w:hyperlink w:history="0" r:id="rId36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207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отчет руководителя муниципального унитарного предприятия об исполнении планов (программ) финансово-хозяйственной деятельности муниципальных унитарных предприятий;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доклад о финансово-хозяйственной деятельности предприятия за отчетный период;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результаты аудиторских проверок;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результаты ревизий финансово-экономической деятельности, выполненные контрольно-счетной палатой города Астрахани;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установленные и утвержденные отраслевым органом показатели планов (программы) финансово-хозяйственной деятельности муниципального предприятия;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конкретные предложения и план мероприятий по предупреждению и недопущению негативных ситуаций в финансово-хозяйственной деятельности предприятий, согласованные с должностным лицом администрации муниципального образования "Городской округ город Астрахань", ответственным за подготовку муниципальных предприятий города Астрахани к отчету на балансовой комиссии;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Астрахань" от 16.10.2023 N 207)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таблицу основных показателей финансово-хозяйственной деятельности муниципального унитарного предприятия;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8" w:tooltip="Постановление администрации муниципального образования &quot;Город Астрахань&quot; от 16.10.2017 N 5776 &quot;О внесении изменений и допол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"Город Астрахань" от 16.10.2017 N 5776)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отчет о выполнении поручений протоколов заседания балансовой комиссии за предыдущий период;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9" w:tooltip="Постановление администрации муниципального образования &quot;Город Астрахань&quot; от 16.10.2017 N 5776 &quot;О внесении изменений и допол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"Город Астрахань" от 16.10.2017 N 5776)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презентацию отчета руководителя о деятельности муниципального унитарного предприятия (в формате Power Point, шрифт Arial, Calibri, размер шрифта 14 - 16);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0" w:tooltip="Постановление администрации муниципального образования &quot;Город Астрахань&quot; от 16.10.2017 N 5776 &quot;О внесении изменений и допол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"Город Астрахань" от 16.10.2017 N 5776)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прочие материалы.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Должностным лицам администрации муниципального образования "Городской округ город Астрахань", ответственным за подготовку муниципальных унитарных предприятий города Астрахани к отчету на заседании балансовой комиссии, представлять на заседание балансовой комиссии анализ планов (программ) финансово-хозяйственной деятельности подведомственных муниципальных унитарных предприятий.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41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Астрахань" от 16.10.2023 N 207)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Управлению внутреннего муниципального финансового контроля администрации муниципального образования "Городской округ город Астрахань" представлять на заседание балансовой комиссии результаты контрольных проверок финансово-хозяйственной деятельности муниципальных унитарных предприятий.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42" w:tooltip="Постановление администрации муниципального образования &quot;Город Астрахань&quot; от 16.10.2023 N 20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Астрахань" от 16.10.2023 N 207)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Постановления мэра города от 28.05.2012 </w:t>
      </w:r>
      <w:hyperlink w:history="0" r:id="rId43" w:tooltip="Постановление мэра города Астрахани от 28.05.2012 N 4432-м (ред. от 22.07.2014) &quot;О проведении балансовой комиссии по повышению эффективности финансово-хозяйственной деятельности муниципальных унитарных предприятий города Астрахани&quot; ------------ Утратил силу или отменен {КонсультантПлюс}">
        <w:r>
          <w:rPr>
            <w:sz w:val="20"/>
            <w:color w:val="0000ff"/>
          </w:rPr>
          <w:t xml:space="preserve">N 4432-м</w:t>
        </w:r>
      </w:hyperlink>
      <w:r>
        <w:rPr>
          <w:sz w:val="20"/>
        </w:rPr>
        <w:t xml:space="preserve"> "О проведении балансовой комиссии по повышению эффективности финансово-хозяйственной деятельности муниципальных унитарных предприятий города Астрахани", от 18.09.2012 </w:t>
      </w:r>
      <w:hyperlink w:history="0" r:id="rId44" w:tooltip="Постановление мэра города Астрахани от 18.09.2012 N 8354-м &quot;О внесении изменений и дополнений в постановление мэра города от 28.05.2012 N 4432-м&quot; ------------ Утратил силу или отменен {КонсультантПлюс}">
        <w:r>
          <w:rPr>
            <w:sz w:val="20"/>
            <w:color w:val="0000ff"/>
          </w:rPr>
          <w:t xml:space="preserve">N 8354-м</w:t>
        </w:r>
      </w:hyperlink>
      <w:r>
        <w:rPr>
          <w:sz w:val="20"/>
        </w:rPr>
        <w:t xml:space="preserve"> "О внесении изменений и дополнений в постановление мэра города от 28.05.2012 N 4432-м", от 13.05.2013 </w:t>
      </w:r>
      <w:hyperlink w:history="0" r:id="rId45" w:tooltip="Постановление мэра города Астрахани от 13.05.2013 N 3754-м &quot;О внесении изменения в постановление мэра города от 28.05.2012 N 4432-м&quot; ------------ Утратил силу или отменен {КонсультантПлюс}">
        <w:r>
          <w:rPr>
            <w:sz w:val="20"/>
            <w:color w:val="0000ff"/>
          </w:rPr>
          <w:t xml:space="preserve">N 3754-м</w:t>
        </w:r>
      </w:hyperlink>
      <w:r>
        <w:rPr>
          <w:sz w:val="20"/>
        </w:rPr>
        <w:t xml:space="preserve"> "О внесении изменения в постановление мэра города от 28.05.2012 N 4432-м", от 22.07.2014 </w:t>
      </w:r>
      <w:hyperlink w:history="0" r:id="rId46" w:tooltip="Постановление мэра города Астрахани от 22.07.2014 N 4554-м &quot;О внесении изменений в постановление мэра города от 28.05.2012 N 4432-м&quot; ------------ Утратил силу или отменен {КонсультантПлюс}">
        <w:r>
          <w:rPr>
            <w:sz w:val="20"/>
            <w:color w:val="0000ff"/>
          </w:rPr>
          <w:t xml:space="preserve">N 4554-м</w:t>
        </w:r>
      </w:hyperlink>
      <w:r>
        <w:rPr>
          <w:sz w:val="20"/>
        </w:rPr>
        <w:t xml:space="preserve"> "О внесении изменений в постановление мэра города от 28.05.2012 N 4432-м" признать утратившими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Управлению информационного обеспечения деятельности администрации муниципального образования "Город Астрахань" разместить настоящее Постановление администрации муниципального образования "Город Астрахань" на официальном сайте органов местного самоуправления города Астрахани.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Управлению контроля и документооборота администрации муниципального образования "Город Астрахань" внести соответствующее изменение в поисково-справочную систему распорядительных документов администрации муниципального образования "Город Астрахань".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Контроль за исполнением настоящего Постановления администрации муниципального образования "Город Астрахань" возложить на начальника управления экономического развития администрации муниципального образования "Город Астрахань".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муниципального образования "Город Астрахань" от 01.11.2016 </w:t>
      </w:r>
      <w:hyperlink w:history="0" r:id="rId47" w:tooltip="Постановление администрации муниципального образования &quot;Город Астрахань&quot; от 01.11.2016 N 7460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7460</w:t>
        </w:r>
      </w:hyperlink>
      <w:r>
        <w:rPr>
          <w:sz w:val="20"/>
        </w:rPr>
        <w:t xml:space="preserve">, от 16.10.2017 </w:t>
      </w:r>
      <w:hyperlink w:history="0" r:id="rId48" w:tooltip="Постановление администрации муниципального образования &quot;Город Астрахань&quot; от 16.10.2017 N 5776 &quot;О внесении изменений и допол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5776</w:t>
        </w:r>
      </w:hyperlink>
      <w:r>
        <w:rPr>
          <w:sz w:val="20"/>
        </w:rPr>
        <w:t xml:space="preserve">, от 05.06.2020 </w:t>
      </w:r>
      <w:hyperlink w:history="0" r:id="rId49" w:tooltip="Постановление администрации муниципального образования &quot;Город Астрахань&quot; от 05.06.2020 N 167 &quot;О внесении изменений в постановление администрации муниципального образования &quot;Город Астрахань&quot; от 20.10.2015 N 7161&quot; {КонсультантПлюс}">
        <w:r>
          <w:rPr>
            <w:sz w:val="20"/>
            <w:color w:val="0000ff"/>
          </w:rPr>
          <w:t xml:space="preserve">N 167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</w:t>
      </w:r>
    </w:p>
    <w:p>
      <w:pPr>
        <w:pStyle w:val="0"/>
        <w:jc w:val="right"/>
      </w:pPr>
      <w:r>
        <w:rPr>
          <w:sz w:val="20"/>
        </w:rPr>
        <w:t xml:space="preserve">О.А.ПОЛУМОРДВИНОВ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Астрахань"</w:t>
      </w:r>
    </w:p>
    <w:p>
      <w:pPr>
        <w:pStyle w:val="0"/>
        <w:jc w:val="right"/>
      </w:pPr>
      <w:r>
        <w:rPr>
          <w:sz w:val="20"/>
        </w:rPr>
        <w:t xml:space="preserve">от 20 октября 2015 г. N 7161</w:t>
      </w:r>
    </w:p>
    <w:p>
      <w:pPr>
        <w:pStyle w:val="0"/>
        <w:jc w:val="center"/>
      </w:pPr>
      <w:r>
        <w:rPr>
          <w:sz w:val="20"/>
        </w:rPr>
      </w:r>
    </w:p>
    <w:bookmarkStart w:id="86" w:name="P86"/>
    <w:bookmarkEnd w:id="86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БАЛАНСОВОЙ КОМИССИИ ПО ПОВЫШЕНИЮ ЭФФЕКТИВНОСТИ</w:t>
      </w:r>
    </w:p>
    <w:p>
      <w:pPr>
        <w:pStyle w:val="2"/>
        <w:jc w:val="center"/>
      </w:pPr>
      <w:r>
        <w:rPr>
          <w:sz w:val="20"/>
        </w:rPr>
        <w:t xml:space="preserve">ФИНАНСОВО-ХОЗЯЙСТВЕННОЙ ДЕЯТЕЛЬНОСТИ МУНИЦИПАЛЬНЫХ</w:t>
      </w:r>
    </w:p>
    <w:p>
      <w:pPr>
        <w:pStyle w:val="2"/>
        <w:jc w:val="center"/>
      </w:pPr>
      <w:r>
        <w:rPr>
          <w:sz w:val="20"/>
        </w:rPr>
        <w:t xml:space="preserve">УНИТАРНЫХ ПРЕДПРИЯТИЙ ГОРОДА АСТРАХАНИ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0" w:tooltip="Постановление администрации муниципального образования &quot;Город Астрахань&quot; от 29.05.2025 N 84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"Город Астрахань" от 29.05.2025 N 84)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6520"/>
      </w:tblGrid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Редькин И.А.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глава муниципального образования "Городской округ город Астрахань", председатель балансовой комиссии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Бурдонов Э.Ю.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главы муниципального образования "Городской округ город Астрахань", заместитель председателя балансовой комиссии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Крылов И.С.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управления муниципального имущества администрации муниципального образования "Город Астрахань", заместитель председателя балансовой комиссии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Члены балансовой комиссии: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Бородина Г.Е.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главы муниципального образования "Городской округ город Астрахань" - начальник финансово-казначейского управления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Горбунов Т.А.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председатель комитета по социальной политике, спорту, туризму и молодежной политике Городской Думы муниципального образования "Городской округ город Астрахань" (по согласованию)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Календр А.Д.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председателя Городской Думы муниципального образования "Городской округ город Астрахань"; председатель комитета по бюджету, финансам и налогам Городской Думы муниципального образования "Городской округ город Астрахань" (по согласованию)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Калинкин Т.Р.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управления по коммунальному хозяйству и благоустройству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Морозова Л.Н.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управления муниципальной службы и кадров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Нестеров А.Ю.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председателя комитета по бюджету, финансам и налогам Городской Думы муниципального образования "Городской округ город Астрахань" (по согласованию)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Новикова Н.Н.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управления экономического развития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Пицко В.С.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первый заместитель главы муниципального образования "Городской округ город Астрахань"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Репин В.Г.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председатель комитета по городскому хозяйству и благоустройству города Городской Думы муниципального образования "Городской округ город Астрахань" (по согласованию)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Рожкова Н.И.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управления внутреннего муниципального финансового контроля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Седов И.Ю.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председатель Городской Думы муниципального образования "Городской округ город Астрахань" (по согласованию)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Суодайтис Д.А.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правового управления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Тихонов А.И.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председатель комитета по нормотворчеству, законности и противодействию коррупции Городской Думы муниципального образования "Городской округ город Астрахань" (по согласованию)</w:t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Астрахань"</w:t>
      </w:r>
    </w:p>
    <w:p>
      <w:pPr>
        <w:pStyle w:val="0"/>
        <w:jc w:val="right"/>
      </w:pPr>
      <w:r>
        <w:rPr>
          <w:sz w:val="20"/>
        </w:rPr>
        <w:t xml:space="preserve">от 20 октября 2015 г. N 7161</w:t>
      </w:r>
    </w:p>
    <w:p>
      <w:pPr>
        <w:pStyle w:val="0"/>
        <w:jc w:val="center"/>
      </w:pPr>
      <w:r>
        <w:rPr>
          <w:sz w:val="20"/>
        </w:rPr>
      </w:r>
    </w:p>
    <w:bookmarkStart w:id="138" w:name="P138"/>
    <w:bookmarkEnd w:id="138"/>
    <w:p>
      <w:pPr>
        <w:pStyle w:val="2"/>
        <w:jc w:val="center"/>
      </w:pPr>
      <w:r>
        <w:rPr>
          <w:sz w:val="20"/>
        </w:rPr>
        <w:t xml:space="preserve">СПИСОК</w:t>
      </w:r>
    </w:p>
    <w:p>
      <w:pPr>
        <w:pStyle w:val="2"/>
        <w:jc w:val="center"/>
      </w:pPr>
      <w:r>
        <w:rPr>
          <w:sz w:val="20"/>
        </w:rPr>
        <w:t xml:space="preserve">ДОЛЖНОСТНЫХ ЛИЦ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"ГОРОДСКОЙ ОКРУГ ГОРОД АСТРАХАНЬ", ОТВЕТСТВЕННЫХ</w:t>
      </w:r>
    </w:p>
    <w:p>
      <w:pPr>
        <w:pStyle w:val="2"/>
        <w:jc w:val="center"/>
      </w:pPr>
      <w:r>
        <w:rPr>
          <w:sz w:val="20"/>
        </w:rPr>
        <w:t xml:space="preserve">ЗА ПОДГОТОВКУ МУНИЦИПАЛЬНЫХ УНИТАРНЫХ ПРЕДПРИЯТИЙ</w:t>
      </w:r>
    </w:p>
    <w:p>
      <w:pPr>
        <w:pStyle w:val="2"/>
        <w:jc w:val="center"/>
      </w:pPr>
      <w:r>
        <w:rPr>
          <w:sz w:val="20"/>
        </w:rPr>
        <w:t xml:space="preserve">ГОРОДА АСТРАХАНИ К ОТЧЕТУ НА ЗАСЕДАНИИ БАЛАНСОВОЙ</w:t>
      </w:r>
    </w:p>
    <w:p>
      <w:pPr>
        <w:pStyle w:val="2"/>
        <w:jc w:val="center"/>
      </w:pPr>
      <w:r>
        <w:rPr>
          <w:sz w:val="20"/>
        </w:rPr>
        <w:t xml:space="preserve">КОМИССИИ ПО ПОВЫШЕНИЮ ЭФФЕКТИВНОСТИ</w:t>
      </w:r>
    </w:p>
    <w:p>
      <w:pPr>
        <w:pStyle w:val="2"/>
        <w:jc w:val="center"/>
      </w:pPr>
      <w:r>
        <w:rPr>
          <w:sz w:val="20"/>
        </w:rPr>
        <w:t xml:space="preserve">ФИНАНСОВО-ХОЗЯЙСТВЕННОЙ ДЕЯТЕЛЬНОСТИ МУНИЦИПАЛЬНЫХ</w:t>
      </w:r>
    </w:p>
    <w:p>
      <w:pPr>
        <w:pStyle w:val="2"/>
        <w:jc w:val="center"/>
      </w:pPr>
      <w:r>
        <w:rPr>
          <w:sz w:val="20"/>
        </w:rPr>
        <w:t xml:space="preserve">УНИТАРНЫХ ПРЕДПРИЯТИЙ ГОРОДА АСТРАХАНИ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1" w:tooltip="Постановление администрации муниципального образования &quot;Город Астрахань&quot; от 29.05.2025 N 84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"Город Астрахань" от 29.05.2025 N 84)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1"/>
        <w:gridCol w:w="3175"/>
        <w:gridCol w:w="5329"/>
      </w:tblGrid>
      <w:tr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унитарного предприятия города Астрахани</w:t>
            </w:r>
          </w:p>
        </w:tc>
        <w:tc>
          <w:tcPr>
            <w:tcW w:w="53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Ответственное должностное лицо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унитарное предприятие г. Астрахани "Астрводоканал"</w:t>
            </w:r>
          </w:p>
        </w:tc>
        <w:tc>
          <w:tcPr>
            <w:tcW w:w="53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Калинкин Т.Р. - начальник управления по коммунальному хозяйству и благоустройству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унитарное предприятие г. Астрахани "Коммунэнерго"</w:t>
            </w:r>
          </w:p>
        </w:tc>
        <w:tc>
          <w:tcPr>
            <w:tcW w:w="53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Калинкин Т.Р. - начальник управления по коммунальному хозяйству и благоустройству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унитарное предприятие г. Астрахани "Колос"</w:t>
            </w:r>
          </w:p>
        </w:tc>
        <w:tc>
          <w:tcPr>
            <w:tcW w:w="53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Калинкин Т.Р. - начальник управления по коммунальному хозяйству и благоустройству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казенное предприятие города Астрахани "Горсвет"</w:t>
            </w:r>
          </w:p>
        </w:tc>
        <w:tc>
          <w:tcPr>
            <w:tcW w:w="53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Калинкин Т.Р. - начальник управления по коммунальному хозяйству и благоустройству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унитарное предприятие г. Астрахани "Горэлектросеть"</w:t>
            </w:r>
          </w:p>
        </w:tc>
        <w:tc>
          <w:tcPr>
            <w:tcW w:w="53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Калинкин Т.Р. - начальник управления по коммунальному хозяйству и благоустройству администрации муниципального образования "Городской округ город Астрахань"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казенное предприятие г. Астрахани "Дирекция по капитальному строительству"</w:t>
            </w:r>
          </w:p>
        </w:tc>
        <w:tc>
          <w:tcPr>
            <w:tcW w:w="53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Брюханов С.А. - начальник управления по капитальному строительству администрации муниципального образования "Городской округ город Астрахань"</w:t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Астрахань"</w:t>
      </w:r>
    </w:p>
    <w:p>
      <w:pPr>
        <w:pStyle w:val="0"/>
        <w:jc w:val="right"/>
      </w:pPr>
      <w:r>
        <w:rPr>
          <w:sz w:val="20"/>
        </w:rPr>
        <w:t xml:space="preserve">от 20 октября 2015 г. N 7161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2" w:tooltip="Постановление администрации муниципального образования &quot;Город Астрахань&quot; от 15.06.2021 N 178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"Город Астрахань" от 15.06.2021 N 178)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bookmarkStart w:id="185" w:name="P185"/>
    <w:bookmarkEnd w:id="185"/>
    <w:p>
      <w:pPr>
        <w:pStyle w:val="1"/>
        <w:jc w:val="both"/>
      </w:pPr>
      <w:r>
        <w:rPr>
          <w:sz w:val="20"/>
        </w:rPr>
        <w:t xml:space="preserve">     Типовой отчет руководителя муниципального унитарного предприятия</w:t>
      </w:r>
    </w:p>
    <w:p>
      <w:pPr>
        <w:pStyle w:val="1"/>
        <w:jc w:val="both"/>
      </w:pPr>
      <w:r>
        <w:rPr>
          <w:sz w:val="20"/>
        </w:rPr>
        <w:t xml:space="preserve">         об исполнении планов финансово-хозяйственной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муниципальных унитарных предприятий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муниципального унитарного предприятия города Астрахани)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муниципального унитарного предприятия города Астрахани</w:t>
      </w:r>
    </w:p>
    <w:p>
      <w:pPr>
        <w:pStyle w:val="1"/>
        <w:jc w:val="both"/>
      </w:pPr>
      <w:r>
        <w:rPr>
          <w:sz w:val="20"/>
        </w:rPr>
        <w:t xml:space="preserve">  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Раздел I. Общие сведения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4932"/>
      </w:tblGrid>
      <w:tr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</w:t>
            </w:r>
          </w:p>
        </w:tc>
      </w:tr>
      <w:tr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Полное наименование предприятия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ИНН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ОГРН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Юридический адрес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Основной вид деятельности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Размер уставного капитала </w:t>
            </w:r>
            <w:hyperlink w:history="0" w:anchor="P371" w:tooltip="    &lt;*&gt;  Указывается  часть  прибыли предприятия, подлежащая перечислению в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Телефон (факс)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Адрес электронной почты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Система налогообложения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Раздел II. Выполнение основных показателей</w:t>
      </w:r>
    </w:p>
    <w:p>
      <w:pPr>
        <w:pStyle w:val="1"/>
        <w:jc w:val="both"/>
      </w:pPr>
      <w:r>
        <w:rPr>
          <w:sz w:val="20"/>
        </w:rPr>
        <w:t xml:space="preserve">             финансово-хозяйственной деятельности предприятия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(тыс. руб.)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31"/>
        <w:gridCol w:w="907"/>
        <w:gridCol w:w="1928"/>
        <w:gridCol w:w="1191"/>
        <w:gridCol w:w="1814"/>
      </w:tblGrid>
      <w:tr>
        <w:tc>
          <w:tcPr>
            <w:tcW w:w="32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стр.</w:t>
            </w:r>
          </w:p>
        </w:tc>
        <w:tc>
          <w:tcPr>
            <w:gridSpan w:val="2"/>
            <w:tcW w:w="3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Отчетный период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Аналогичный период прошлого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Предусмотрено программой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</w:t>
            </w:r>
          </w:p>
        </w:tc>
        <w:tc>
          <w:tcPr>
            <w:vMerge w:val="continue"/>
          </w:tcPr>
          <w:p/>
        </w:tc>
      </w:tr>
      <w:tr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Доходы по обычным видам деятельности</w:t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произведенной продукции, работ, услуг в натуральном выражении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Выручка (без НДС), в том числе: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(расшифровать по видам деятельности)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Себестоимость, в том числе: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(расшифровать по видам деятельности)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Коммерческие расходы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Управленческие расходы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Прибыль (убыток) от продаж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Операционные доходы и расходы</w:t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Проценты к получению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Проценты к уплате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 от участия в других организациях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Прочие доходы (в т.ч. Расшифровка по видам дохода)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Прочие расходы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Прибыль (убыток) от налогообложения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отложенных налоговых активов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отложенных налоговых обязательств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Текущий налог на прибыль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 постоянные налоговые обязательства (активы)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Чистая прибыль (убыток)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Норматив отчисления подлежащей перечислению в городской бюджет части прибыли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Сумма чистой прибыли, подлежащая перечислению в городской бюджет </w:t>
            </w:r>
            <w:hyperlink w:history="0" w:anchor="P371" w:tooltip="    &lt;*&gt;  Указывается  часть  прибыли предприятия, подлежащая перечислению в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Дебиторская задолженность, в том числе: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просроченная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Кредиторская задолженность, в том числе: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просроченная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Чистые активы на конец отчетного периода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371" w:name="P371"/>
    <w:bookmarkEnd w:id="371"/>
    <w:p>
      <w:pPr>
        <w:pStyle w:val="1"/>
        <w:jc w:val="both"/>
      </w:pPr>
      <w:r>
        <w:rPr>
          <w:sz w:val="20"/>
        </w:rPr>
        <w:t xml:space="preserve">    &lt;*&gt;  Указывается  часть  прибыли предприятия, подлежащая перечислению в</w:t>
      </w:r>
    </w:p>
    <w:p>
      <w:pPr>
        <w:pStyle w:val="1"/>
        <w:jc w:val="both"/>
      </w:pPr>
      <w:r>
        <w:rPr>
          <w:sz w:val="20"/>
        </w:rPr>
        <w:t xml:space="preserve">городской  бюджет  в планируемом году по итогам деятельности предприятия за</w:t>
      </w:r>
    </w:p>
    <w:p>
      <w:pPr>
        <w:pStyle w:val="1"/>
        <w:jc w:val="both"/>
      </w:pPr>
      <w:r>
        <w:rPr>
          <w:sz w:val="20"/>
        </w:rPr>
        <w:t xml:space="preserve">предшествующий год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Анализ   причин   отклонений   (в   том  числе  ожидаемых)  фактических</w:t>
      </w:r>
    </w:p>
    <w:p>
      <w:pPr>
        <w:pStyle w:val="1"/>
        <w:jc w:val="both"/>
      </w:pPr>
      <w:r>
        <w:rPr>
          <w:sz w:val="20"/>
        </w:rPr>
        <w:t xml:space="preserve">показателей деятельности предприятия от плана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Раздел III. Сведения о затратах предприятия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(тыс. руб.)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2041"/>
        <w:gridCol w:w="1361"/>
        <w:gridCol w:w="1871"/>
      </w:tblGrid>
      <w:tr>
        <w:tc>
          <w:tcPr>
            <w:tcW w:w="357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2"/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Отчетный период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Аналогичный период прошлого года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Предусмотрено программой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</w:t>
            </w:r>
          </w:p>
        </w:tc>
        <w:tc>
          <w:tcPr>
            <w:vMerge w:val="continue"/>
          </w:tcPr>
          <w:p/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1. Себестоимость, в том числе: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1.1. Затраты на оплату труда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1.2. Отчисления на социальные нужды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1.3. Сырье и материалы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1.4. Топливо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1.5. Амортизация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1.6. Текущий ремонт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1.7. Коммунальные услуги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1.8. Связь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1.9. Налоги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2. Прочие расходы, в том числе: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(расшифровка)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Анализ   причин   отклонений   (в   том  числе  ожидаемых)  фактических</w:t>
      </w:r>
    </w:p>
    <w:p>
      <w:pPr>
        <w:pStyle w:val="1"/>
        <w:jc w:val="both"/>
      </w:pPr>
      <w:r>
        <w:rPr>
          <w:sz w:val="20"/>
        </w:rPr>
        <w:t xml:space="preserve">показателей деятельности предприятия от плана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Раздел IV. Фактическое исполнение инвестиционного плана</w:t>
      </w:r>
    </w:p>
    <w:p>
      <w:pPr>
        <w:pStyle w:val="1"/>
        <w:jc w:val="both"/>
      </w:pPr>
      <w:r>
        <w:rPr>
          <w:sz w:val="20"/>
        </w:rPr>
        <w:t xml:space="preserve">                            за отчетный период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(тыс. руб.)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1531"/>
        <w:gridCol w:w="1134"/>
        <w:gridCol w:w="1134"/>
        <w:gridCol w:w="1928"/>
        <w:gridCol w:w="1070"/>
      </w:tblGrid>
      <w:tr>
        <w:tc>
          <w:tcPr>
            <w:tcW w:w="294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Объекты инвестирования (с расшифровкой)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Инвестиции всего</w:t>
            </w:r>
          </w:p>
        </w:tc>
        <w:tc>
          <w:tcPr>
            <w:gridSpan w:val="4"/>
            <w:tcW w:w="52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за счет источников: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Чистая прибыль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Кредиты и займы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Целевое бюджетное финансирование</w:t>
            </w:r>
          </w:p>
        </w:tc>
        <w:tc>
          <w:tcPr>
            <w:tcW w:w="1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Прочие средства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1. Нематериальные активы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2. Основные средства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2.1. Земельные участки и объекты неприродопользования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2.2. Здания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2.3. Сооружения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2.4. Машины и оборудование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2.5. Транспортные средства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2.6. Производственный инвентарь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2.7. Прочие объекты основных средств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3. Финансовые вложения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4. Прочие объекты инвестирования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Раздел V. Сведения о заработной плате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1984"/>
        <w:gridCol w:w="1304"/>
        <w:gridCol w:w="1984"/>
      </w:tblGrid>
      <w:tr>
        <w:tc>
          <w:tcPr>
            <w:tcW w:w="35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2"/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Аналогичный период прошлого года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Аналогичный период прошлого года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Предусмотрено программой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</w:t>
            </w:r>
          </w:p>
        </w:tc>
        <w:tc>
          <w:tcPr>
            <w:vMerge w:val="continue"/>
          </w:tcPr>
          <w:p/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1. Фонд заработной платы, в том числе, тыс. руб.: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руководители, специалисты, служащие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рабочие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2. Среднесписочная численность работников, всего, чел.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руководители, специалисты, служащие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рабочие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3. Среднемесячная заработная плата, руб./чел.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руководители, специалисты, служащие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рабочие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Анализ   причин   отклонений   (в   том  числе  ожидаемых)  фактических</w:t>
      </w:r>
    </w:p>
    <w:p>
      <w:pPr>
        <w:pStyle w:val="1"/>
        <w:jc w:val="both"/>
      </w:pPr>
      <w:r>
        <w:rPr>
          <w:sz w:val="20"/>
        </w:rPr>
        <w:t xml:space="preserve">показателей деятельности предприятия от плана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Раздел VI. Показатели деятельности ресурсоснабжающих предприятий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2041"/>
        <w:gridCol w:w="1191"/>
        <w:gridCol w:w="1928"/>
      </w:tblGrid>
      <w:tr>
        <w:tc>
          <w:tcPr>
            <w:tcW w:w="2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2"/>
            <w:tcW w:w="3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Аналогичный период прошлого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Аналогичный период прошлого года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Предусмотрено программой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</w:t>
            </w:r>
          </w:p>
        </w:tc>
        <w:tc>
          <w:tcPr>
            <w:vMerge w:val="continue"/>
          </w:tcPr>
          <w:p/>
        </w:tc>
      </w:tr>
      <w:tr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Протяженность сетей, км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Отпуск в сети, в натуральном выражении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потерь коммунального ресурса, %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аварий на сетях, ед.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Анализ   причин   отклонений   (в   том  числе  ожидаемых)  фактических</w:t>
      </w:r>
    </w:p>
    <w:p>
      <w:pPr>
        <w:pStyle w:val="1"/>
        <w:jc w:val="both"/>
      </w:pPr>
      <w:r>
        <w:rPr>
          <w:sz w:val="20"/>
        </w:rPr>
        <w:t xml:space="preserve">показателей деятельности предприятия от плана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Примечание. Вместе с настоящим отчетом представляются:</w:t>
      </w:r>
    </w:p>
    <w:p>
      <w:pPr>
        <w:pStyle w:val="1"/>
        <w:jc w:val="both"/>
      </w:pPr>
      <w:r>
        <w:rPr>
          <w:sz w:val="20"/>
        </w:rPr>
        <w:t xml:space="preserve">    1. Бухгалтерская отчетность в составе, определенном Федеральным </w:t>
      </w:r>
      <w:hyperlink w:history="0" r:id="rId53" w:tooltip="Федеральный закон от 06.12.2011 N 402-ФЗ (ред. от 26.07.2019) &quot;О бухгалтерском учете&quot; (с изм. и доп., вступ. в силу с 01.01.2020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</w:p>
    <w:p>
      <w:pPr>
        <w:pStyle w:val="1"/>
        <w:jc w:val="both"/>
      </w:pPr>
      <w:r>
        <w:rPr>
          <w:sz w:val="20"/>
        </w:rPr>
        <w:t xml:space="preserve">"О  бухгалтерском  учете"  и  Положением  по ведению бухгалтерского учета и</w:t>
      </w:r>
    </w:p>
    <w:p>
      <w:pPr>
        <w:pStyle w:val="1"/>
        <w:jc w:val="both"/>
      </w:pPr>
      <w:r>
        <w:rPr>
          <w:sz w:val="20"/>
        </w:rPr>
        <w:t xml:space="preserve">бухгалтерской   отчетности   в   Российской   Федерации,  включая  перечень</w:t>
      </w:r>
    </w:p>
    <w:p>
      <w:pPr>
        <w:pStyle w:val="1"/>
        <w:jc w:val="both"/>
      </w:pPr>
      <w:r>
        <w:rPr>
          <w:sz w:val="20"/>
        </w:rPr>
        <w:t xml:space="preserve">организаций  дебиторов  и  перечень  организаций  кредиторов предприятия, а</w:t>
      </w:r>
    </w:p>
    <w:p>
      <w:pPr>
        <w:pStyle w:val="1"/>
        <w:jc w:val="both"/>
      </w:pPr>
      <w:r>
        <w:rPr>
          <w:sz w:val="20"/>
        </w:rPr>
        <w:t xml:space="preserve">также расшифровку кредиторской и дебиторской задолженностей;</w:t>
      </w:r>
    </w:p>
    <w:p>
      <w:pPr>
        <w:pStyle w:val="1"/>
        <w:jc w:val="both"/>
      </w:pPr>
      <w:r>
        <w:rPr>
          <w:sz w:val="20"/>
        </w:rPr>
        <w:t xml:space="preserve">    2.  Сведения  о недвижимом имуществе, неиспользуемом в производственных</w:t>
      </w:r>
    </w:p>
    <w:p>
      <w:pPr>
        <w:pStyle w:val="1"/>
        <w:jc w:val="both"/>
      </w:pPr>
      <w:r>
        <w:rPr>
          <w:sz w:val="20"/>
        </w:rPr>
        <w:t xml:space="preserve">целях;</w:t>
      </w:r>
    </w:p>
    <w:p>
      <w:pPr>
        <w:pStyle w:val="1"/>
        <w:jc w:val="both"/>
      </w:pPr>
      <w:r>
        <w:rPr>
          <w:sz w:val="20"/>
        </w:rPr>
        <w:t xml:space="preserve">    3.   Сведения   о  нормативных  документах,  регулирующих  деятельность</w:t>
      </w:r>
    </w:p>
    <w:p>
      <w:pPr>
        <w:pStyle w:val="1"/>
        <w:jc w:val="both"/>
      </w:pPr>
      <w:r>
        <w:rPr>
          <w:sz w:val="20"/>
        </w:rPr>
        <w:t xml:space="preserve">предприятия  в  части  утверждения  цен  и тарифов на оказываемые им услуги</w:t>
      </w:r>
    </w:p>
    <w:p>
      <w:pPr>
        <w:pStyle w:val="1"/>
        <w:jc w:val="both"/>
      </w:pPr>
      <w:r>
        <w:rPr>
          <w:sz w:val="20"/>
        </w:rPr>
        <w:t xml:space="preserve">населению и другим потребителям за отчетный период;</w:t>
      </w:r>
    </w:p>
    <w:p>
      <w:pPr>
        <w:pStyle w:val="1"/>
        <w:jc w:val="both"/>
      </w:pPr>
      <w:r>
        <w:rPr>
          <w:sz w:val="20"/>
        </w:rPr>
        <w:t xml:space="preserve">    4. Копии Устава и контракта с руководителем предприятия;</w:t>
      </w:r>
    </w:p>
    <w:p>
      <w:pPr>
        <w:pStyle w:val="1"/>
        <w:jc w:val="both"/>
      </w:pPr>
      <w:r>
        <w:rPr>
          <w:sz w:val="20"/>
        </w:rPr>
        <w:t xml:space="preserve">    5.  Справка,  заверенная  соответствующими территориальными отделениями</w:t>
      </w:r>
    </w:p>
    <w:p>
      <w:pPr>
        <w:pStyle w:val="1"/>
        <w:jc w:val="both"/>
      </w:pPr>
      <w:r>
        <w:rPr>
          <w:sz w:val="20"/>
        </w:rPr>
        <w:t xml:space="preserve">федеральной  налоговой  службы  РФ,  о задолженности по налогам и сборам, а</w:t>
      </w:r>
    </w:p>
    <w:p>
      <w:pPr>
        <w:pStyle w:val="1"/>
        <w:jc w:val="both"/>
      </w:pPr>
      <w:r>
        <w:rPr>
          <w:sz w:val="20"/>
        </w:rPr>
        <w:t xml:space="preserve">также  об  открытых  банковских  счетах  на  1 июля текущего года (или на 1</w:t>
      </w:r>
    </w:p>
    <w:p>
      <w:pPr>
        <w:pStyle w:val="1"/>
        <w:jc w:val="both"/>
      </w:pPr>
      <w:r>
        <w:rPr>
          <w:sz w:val="20"/>
        </w:rPr>
        <w:t xml:space="preserve">апреля т.г. в зависимости от сроков проведения балансовой комиссии);</w:t>
      </w:r>
    </w:p>
    <w:p>
      <w:pPr>
        <w:pStyle w:val="1"/>
        <w:jc w:val="both"/>
      </w:pPr>
      <w:r>
        <w:rPr>
          <w:sz w:val="20"/>
        </w:rPr>
        <w:t xml:space="preserve">    8. Справки из управления муниципального имущества администрации</w:t>
      </w:r>
    </w:p>
    <w:p>
      <w:pPr>
        <w:pStyle w:val="1"/>
        <w:jc w:val="both"/>
      </w:pPr>
      <w:r>
        <w:rPr>
          <w:sz w:val="20"/>
        </w:rPr>
        <w:t xml:space="preserve">муниципального  образования  "Город  Астрахань" о задолженности по арендной</w:t>
      </w:r>
    </w:p>
    <w:p>
      <w:pPr>
        <w:pStyle w:val="1"/>
        <w:jc w:val="both"/>
      </w:pPr>
      <w:r>
        <w:rPr>
          <w:sz w:val="20"/>
        </w:rPr>
        <w:t xml:space="preserve">плате  за  землю  и иное имущество на 1 июля текущего года (или на 1 апреля</w:t>
      </w:r>
    </w:p>
    <w:p>
      <w:pPr>
        <w:pStyle w:val="1"/>
        <w:jc w:val="both"/>
      </w:pPr>
      <w:r>
        <w:rPr>
          <w:sz w:val="20"/>
        </w:rPr>
        <w:t xml:space="preserve">текущего года в зависимости от сроков проведения балансовой комиссии).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предприятия</w:t>
      </w:r>
    </w:p>
    <w:p>
      <w:pPr>
        <w:pStyle w:val="1"/>
        <w:jc w:val="both"/>
      </w:pPr>
      <w:r>
        <w:rPr>
          <w:sz w:val="20"/>
        </w:rPr>
        <w:t xml:space="preserve">    ________________________                        _______________________</w:t>
      </w:r>
    </w:p>
    <w:p>
      <w:pPr>
        <w:pStyle w:val="1"/>
        <w:jc w:val="both"/>
      </w:pPr>
      <w:r>
        <w:rPr>
          <w:sz w:val="20"/>
        </w:rPr>
        <w:t xml:space="preserve">             Подпись                                         Ф.И.О.</w:t>
      </w:r>
    </w:p>
    <w:p>
      <w:pPr>
        <w:pStyle w:val="1"/>
        <w:jc w:val="both"/>
      </w:pPr>
      <w:r>
        <w:rPr>
          <w:sz w:val="20"/>
        </w:rPr>
        <w:t xml:space="preserve">    Дата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Астрахань"</w:t>
      </w:r>
    </w:p>
    <w:p>
      <w:pPr>
        <w:pStyle w:val="0"/>
        <w:jc w:val="right"/>
      </w:pPr>
      <w:r>
        <w:rPr>
          <w:sz w:val="20"/>
        </w:rPr>
        <w:t xml:space="preserve">от 20 октября 2015 г. N 7161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54" w:tooltip="Постановление администрации муниципального образования &quot;Город Астрахань&quot; от 16.10.2017 N 5776 &quot;О внесении изменений и допол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"Город Астрахань" от 16.10.2017 N 5776)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ОСНОВНЫЕ ПОКАЗАТЕЛИ ФИНАНСОВО-ХОЗЯЙСТВЕННОЙ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МУНИЦИПАЛЬНОГО УНИТАРНОГО ПРЕДПРИЯТИЯ</w:t>
      </w:r>
    </w:p>
    <w:p>
      <w:pPr>
        <w:pStyle w:val="1"/>
        <w:jc w:val="both"/>
      </w:pPr>
      <w:r>
        <w:rPr>
          <w:sz w:val="20"/>
        </w:rPr>
        <w:t xml:space="preserve">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предприятия)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8"/>
        <w:gridCol w:w="1134"/>
        <w:gridCol w:w="1598"/>
        <w:gridCol w:w="1728"/>
      </w:tblGrid>
      <w:tr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изм.</w:t>
            </w:r>
          </w:p>
        </w:tc>
        <w:tc>
          <w:tcPr>
            <w:gridSpan w:val="2"/>
            <w:tcW w:w="33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Отчетный период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квартал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Доходы, всего, в т.ч.: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Выручка от основной деятельности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Субсидия на покрытие убытков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Прочие доходы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Проценты к получению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Расходы, всего, в т.ч.: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Себестоимость продаж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Коммерческие расходы </w:t>
            </w:r>
            <w:hyperlink w:history="0" w:anchor="P739" w:tooltip="&lt;*&gt; К коммерческим расходам относятся расходы согласно счету бухгалтерского учета 44 &quot;Расходы на продажу&quot;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Управленческие расходы </w:t>
            </w:r>
            <w:hyperlink w:history="0" w:anchor="P740" w:tooltip="&lt;**&gt; К управленческим расходам относятся расходы согласно счету бухгалтерского учета 26 &quot;Общехозяйственные расходы&quot;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Прочие расходы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Проценты к уплате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Чистая прибыль (убыток)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Среднесписочная численность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Среднемесячная заработная плата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Кредиторская задолженность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Дебиторская задолженность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т. руб.</w:t>
            </w:r>
          </w:p>
        </w:tc>
        <w:tc>
          <w:tcPr>
            <w:tcW w:w="1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39" w:name="P739"/>
    <w:bookmarkEnd w:id="7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К коммерческим расходам относятся расходы согласно счету бухгалтерского учета 44 "Расходы на продажу".</w:t>
      </w:r>
    </w:p>
    <w:bookmarkStart w:id="740" w:name="P740"/>
    <w:bookmarkEnd w:id="7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К управленческим расходам относятся расходы согласно счету бухгалтерского учета 26 "Общехозяйственные расходы".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Астрахань"</w:t>
      </w:r>
    </w:p>
    <w:p>
      <w:pPr>
        <w:pStyle w:val="0"/>
        <w:jc w:val="right"/>
      </w:pPr>
      <w:r>
        <w:rPr>
          <w:sz w:val="20"/>
        </w:rPr>
        <w:t xml:space="preserve">от 20 октября 2015 г. N 7161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ОЦЕНКИ И АНАЛИЗА СТРУКТУРЫ БАЛАНСА</w:t>
      </w:r>
    </w:p>
    <w:p>
      <w:pPr>
        <w:pStyle w:val="2"/>
        <w:jc w:val="center"/>
      </w:pPr>
      <w:r>
        <w:rPr>
          <w:sz w:val="20"/>
        </w:rPr>
        <w:t xml:space="preserve">МУНИЦИПАЛЬНЫХ УНИТАРНЫХ ПРЕДПРИЯТИЙ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55" w:tooltip="Постановление администрации муниципального образования &quot;Город Астрахань&quot; от 05.06.2020 N 167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"Город Астрахань" от 05.06.2020 N 167)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Показатели, характеризующие финансовую устойчивость: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551"/>
        <w:gridCol w:w="4422"/>
        <w:gridCol w:w="147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 коэффициента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Коэффициент обеспеченности собственными средствами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position w:val="-23"/>
              </w:rPr>
              <w:drawing>
                <wp:inline distT="0" distB="0" distL="0" distR="0">
                  <wp:extent cx="2286000" cy="419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Больше 0,1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Коэффициент автономии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2186940" cy="3962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 и более (оптимально 0,6 - 0,7)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отношения дебиторской задолженности к совокупным активам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1920240" cy="3962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Менее 0,4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Показатели, характеризующие платежеспособность предприятия: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551"/>
        <w:gridCol w:w="4422"/>
        <w:gridCol w:w="147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 коэффициента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Текущая ликвидность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position w:val="-23"/>
              </w:rPr>
              <w:drawing>
                <wp:inline distT="0" distB="0" distL="0" distR="0">
                  <wp:extent cx="1600200" cy="419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Больше 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Абсолютная ликвидность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position w:val="-41"/>
              </w:rPr>
              <w:drawing>
                <wp:inline distT="0" distB="0" distL="0" distR="0">
                  <wp:extent cx="2613660" cy="6477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0,2 - 0,5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Коэффициент обеспеченности обязательств активами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position w:val="-60"/>
              </w:rPr>
              <w:drawing>
                <wp:inline distT="0" distB="0" distL="0" distR="0">
                  <wp:extent cx="1996440" cy="8915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или больше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Коэффициент платежеспособности по текущим обязательствам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position w:val="-23"/>
              </w:rPr>
              <w:drawing>
                <wp:inline distT="0" distB="0" distL="0" distR="0">
                  <wp:extent cx="1661160" cy="419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Меньше 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Показатели, характеризующие деловую активность предприятия: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85"/>
        <w:gridCol w:w="4762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 коэффициента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рентабельность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position w:val="-23"/>
              </w:rPr>
              <w:drawing>
                <wp:inline distT="0" distB="0" distL="0" distR="0">
                  <wp:extent cx="2042160" cy="419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Рентабельность собственного капитала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position w:val="-23"/>
              </w:rPr>
              <w:drawing>
                <wp:inline distT="0" distB="0" distL="0" distR="0">
                  <wp:extent cx="1310640" cy="419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Рентабельность активов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1127760" cy="3962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Норма чистой прибыли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position w:val="-23"/>
              </w:rPr>
              <w:drawing>
                <wp:inline distT="0" distB="0" distL="0" distR="0">
                  <wp:extent cx="1127760" cy="419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Астрахань"</w:t>
      </w:r>
    </w:p>
    <w:p>
      <w:pPr>
        <w:pStyle w:val="0"/>
        <w:jc w:val="right"/>
      </w:pPr>
      <w:r>
        <w:rPr>
          <w:sz w:val="20"/>
        </w:rPr>
        <w:t xml:space="preserve">от 20 октября 2015 г. N 7161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СТРУКТУРА ДОКЛАДА О ФИНАНСОВО-ХОЗЯЙСТВЕННОЙ ДЕЯТЕЛЬНОСТИ</w:t>
      </w:r>
    </w:p>
    <w:p>
      <w:pPr>
        <w:pStyle w:val="2"/>
        <w:jc w:val="center"/>
      </w:pPr>
      <w:r>
        <w:rPr>
          <w:sz w:val="20"/>
        </w:rPr>
        <w:t xml:space="preserve">ПРЕДПРИЯТИЯ ЗА ОТЧЕТНЫЙ ПЕРИОД (ПРЕЗЕНТАЦИЯ)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(введена </w:t>
            </w:r>
            <w:hyperlink w:history="0" r:id="rId67" w:tooltip="Постановление администрации муниципального образования &quot;Город Астрахань&quot; от 05.06.2020 N 167 &quot;О внесении изменений в постановление администрации муниципального образования &quot;Город Астрахань&quot; от 20.10.2015 N 7161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"Город Астрахань" от 05.06.2020 N 167)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Краткая характеристика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Виды деятельности, осуществляемые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Объем выпуска продукции (выполненных работ, оказанных услуг) в стоимостном и натуральном выражении (при исчислении) по видам в отчетном периоде в сравнении с аналогичным отчетным периодом прошлого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Основные показатели за отчетный период и плановые показатели финансово-хозяйственной деятельности предприятия: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структура доходов;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структура расходов;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численность работников предприятия;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анализ заработной платы в разрезе персонала;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ожидаемый финансовый результат.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Расшифровка дебиторской и кредиторской задолженности с указанием даты возникновения задолженности.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направлениях использования чистой прибыли (при ее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Проблемы деятельности предприятия и пути их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Мероприятия по развитию и улучшению работы предприятия.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Астрахань" от 20.10.2015 N 7161</w:t>
            <w:br/>
            <w:t>(ред. от 29.05.2025)</w:t>
            <w:br/>
            <w:t>"О со...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22&amp;n=72164&amp;dst=100005" TargetMode = "External"/><Relationship Id="rId9" Type="http://schemas.openxmlformats.org/officeDocument/2006/relationships/hyperlink" Target="https://login.consultant.ru/link/?req=doc&amp;base=RLAW322&amp;n=72222&amp;dst=100005" TargetMode = "External"/><Relationship Id="rId10" Type="http://schemas.openxmlformats.org/officeDocument/2006/relationships/hyperlink" Target="https://login.consultant.ru/link/?req=doc&amp;base=RLAW322&amp;n=72287&amp;dst=100005" TargetMode = "External"/><Relationship Id="rId11" Type="http://schemas.openxmlformats.org/officeDocument/2006/relationships/hyperlink" Target="https://login.consultant.ru/link/?req=doc&amp;base=RLAW322&amp;n=78782&amp;dst=100005" TargetMode = "External"/><Relationship Id="rId12" Type="http://schemas.openxmlformats.org/officeDocument/2006/relationships/hyperlink" Target="https://login.consultant.ru/link/?req=doc&amp;base=RLAW322&amp;n=90694&amp;dst=100005" TargetMode = "External"/><Relationship Id="rId13" Type="http://schemas.openxmlformats.org/officeDocument/2006/relationships/hyperlink" Target="https://login.consultant.ru/link/?req=doc&amp;base=RLAW322&amp;n=99491&amp;dst=100005" TargetMode = "External"/><Relationship Id="rId14" Type="http://schemas.openxmlformats.org/officeDocument/2006/relationships/hyperlink" Target="https://login.consultant.ru/link/?req=doc&amp;base=RLAW322&amp;n=105257&amp;dst=100005" TargetMode = "External"/><Relationship Id="rId15" Type="http://schemas.openxmlformats.org/officeDocument/2006/relationships/hyperlink" Target="https://login.consultant.ru/link/?req=doc&amp;base=RLAW322&amp;n=129789&amp;dst=100005" TargetMode = "External"/><Relationship Id="rId16" Type="http://schemas.openxmlformats.org/officeDocument/2006/relationships/hyperlink" Target="https://login.consultant.ru/link/?req=doc&amp;base=RLAW322&amp;n=129812&amp;dst=100005" TargetMode = "External"/><Relationship Id="rId17" Type="http://schemas.openxmlformats.org/officeDocument/2006/relationships/hyperlink" Target="https://login.consultant.ru/link/?req=doc&amp;base=LAW&amp;n=198254" TargetMode = "External"/><Relationship Id="rId18" Type="http://schemas.openxmlformats.org/officeDocument/2006/relationships/hyperlink" Target="https://login.consultant.ru/link/?req=doc&amp;base=RLAW322&amp;n=71837" TargetMode = "External"/><Relationship Id="rId19" Type="http://schemas.openxmlformats.org/officeDocument/2006/relationships/hyperlink" Target="https://login.consultant.ru/link/?req=doc&amp;base=RLAW322&amp;n=12556&amp;dst=100018" TargetMode = "External"/><Relationship Id="rId20" Type="http://schemas.openxmlformats.org/officeDocument/2006/relationships/hyperlink" Target="https://login.consultant.ru/link/?req=doc&amp;base=RLAW322&amp;n=129789&amp;dst=100006" TargetMode = "External"/><Relationship Id="rId21" Type="http://schemas.openxmlformats.org/officeDocument/2006/relationships/hyperlink" Target="https://login.consultant.ru/link/?req=doc&amp;base=RLAW322&amp;n=129789&amp;dst=100007" TargetMode = "External"/><Relationship Id="rId22" Type="http://schemas.openxmlformats.org/officeDocument/2006/relationships/hyperlink" Target="https://login.consultant.ru/link/?req=doc&amp;base=RLAW322&amp;n=78782&amp;dst=100007" TargetMode = "External"/><Relationship Id="rId23" Type="http://schemas.openxmlformats.org/officeDocument/2006/relationships/hyperlink" Target="https://login.consultant.ru/link/?req=doc&amp;base=RLAW322&amp;n=90694&amp;dst=100007" TargetMode = "External"/><Relationship Id="rId24" Type="http://schemas.openxmlformats.org/officeDocument/2006/relationships/hyperlink" Target="https://login.consultant.ru/link/?req=doc&amp;base=RLAW322&amp;n=90694&amp;dst=100009" TargetMode = "External"/><Relationship Id="rId25" Type="http://schemas.openxmlformats.org/officeDocument/2006/relationships/hyperlink" Target="https://login.consultant.ru/link/?req=doc&amp;base=RLAW322&amp;n=129789&amp;dst=100009" TargetMode = "External"/><Relationship Id="rId26" Type="http://schemas.openxmlformats.org/officeDocument/2006/relationships/hyperlink" Target="https://login.consultant.ru/link/?req=doc&amp;base=RLAW322&amp;n=72287&amp;dst=100007" TargetMode = "External"/><Relationship Id="rId27" Type="http://schemas.openxmlformats.org/officeDocument/2006/relationships/hyperlink" Target="https://login.consultant.ru/link/?req=doc&amp;base=RLAW322&amp;n=78782&amp;dst=100006" TargetMode = "External"/><Relationship Id="rId28" Type="http://schemas.openxmlformats.org/officeDocument/2006/relationships/hyperlink" Target="https://login.consultant.ru/link/?req=doc&amp;base=RLAW322&amp;n=90694&amp;dst=100006" TargetMode = "External"/><Relationship Id="rId29" Type="http://schemas.openxmlformats.org/officeDocument/2006/relationships/hyperlink" Target="https://login.consultant.ru/link/?req=doc&amp;base=RLAW322&amp;n=129789&amp;dst=100012" TargetMode = "External"/><Relationship Id="rId30" Type="http://schemas.openxmlformats.org/officeDocument/2006/relationships/hyperlink" Target="https://login.consultant.ru/link/?req=doc&amp;base=RLAW322&amp;n=129789&amp;dst=100013" TargetMode = "External"/><Relationship Id="rId31" Type="http://schemas.openxmlformats.org/officeDocument/2006/relationships/hyperlink" Target="https://login.consultant.ru/link/?req=doc&amp;base=RLAW322&amp;n=78782&amp;dst=100010" TargetMode = "External"/><Relationship Id="rId32" Type="http://schemas.openxmlformats.org/officeDocument/2006/relationships/hyperlink" Target="https://login.consultant.ru/link/?req=doc&amp;base=RLAW322&amp;n=129789&amp;dst=100015" TargetMode = "External"/><Relationship Id="rId33" Type="http://schemas.openxmlformats.org/officeDocument/2006/relationships/hyperlink" Target="https://login.consultant.ru/link/?req=doc&amp;base=RLAW322&amp;n=72287&amp;dst=100009" TargetMode = "External"/><Relationship Id="rId34" Type="http://schemas.openxmlformats.org/officeDocument/2006/relationships/hyperlink" Target="https://login.consultant.ru/link/?req=doc&amp;base=RLAW322&amp;n=78782&amp;dst=100006" TargetMode = "External"/><Relationship Id="rId35" Type="http://schemas.openxmlformats.org/officeDocument/2006/relationships/hyperlink" Target="https://login.consultant.ru/link/?req=doc&amp;base=RLAW322&amp;n=90694&amp;dst=100006" TargetMode = "External"/><Relationship Id="rId36" Type="http://schemas.openxmlformats.org/officeDocument/2006/relationships/hyperlink" Target="https://login.consultant.ru/link/?req=doc&amp;base=RLAW322&amp;n=129789&amp;dst=100017" TargetMode = "External"/><Relationship Id="rId37" Type="http://schemas.openxmlformats.org/officeDocument/2006/relationships/hyperlink" Target="https://login.consultant.ru/link/?req=doc&amp;base=RLAW322&amp;n=129789&amp;dst=100017" TargetMode = "External"/><Relationship Id="rId38" Type="http://schemas.openxmlformats.org/officeDocument/2006/relationships/hyperlink" Target="https://login.consultant.ru/link/?req=doc&amp;base=RLAW322&amp;n=78782&amp;dst=100012" TargetMode = "External"/><Relationship Id="rId39" Type="http://schemas.openxmlformats.org/officeDocument/2006/relationships/hyperlink" Target="https://login.consultant.ru/link/?req=doc&amp;base=RLAW322&amp;n=78782&amp;dst=100014" TargetMode = "External"/><Relationship Id="rId40" Type="http://schemas.openxmlformats.org/officeDocument/2006/relationships/hyperlink" Target="https://login.consultant.ru/link/?req=doc&amp;base=RLAW322&amp;n=78782&amp;dst=100015" TargetMode = "External"/><Relationship Id="rId41" Type="http://schemas.openxmlformats.org/officeDocument/2006/relationships/hyperlink" Target="https://login.consultant.ru/link/?req=doc&amp;base=RLAW322&amp;n=129789&amp;dst=100017" TargetMode = "External"/><Relationship Id="rId42" Type="http://schemas.openxmlformats.org/officeDocument/2006/relationships/hyperlink" Target="https://login.consultant.ru/link/?req=doc&amp;base=RLAW322&amp;n=129789&amp;dst=100017" TargetMode = "External"/><Relationship Id="rId43" Type="http://schemas.openxmlformats.org/officeDocument/2006/relationships/hyperlink" Target="https://login.consultant.ru/link/?req=doc&amp;base=RLAW322&amp;n=64179" TargetMode = "External"/><Relationship Id="rId44" Type="http://schemas.openxmlformats.org/officeDocument/2006/relationships/hyperlink" Target="https://login.consultant.ru/link/?req=doc&amp;base=RLAW322&amp;n=45505" TargetMode = "External"/><Relationship Id="rId45" Type="http://schemas.openxmlformats.org/officeDocument/2006/relationships/hyperlink" Target="https://login.consultant.ru/link/?req=doc&amp;base=RLAW322&amp;n=48044" TargetMode = "External"/><Relationship Id="rId46" Type="http://schemas.openxmlformats.org/officeDocument/2006/relationships/hyperlink" Target="https://login.consultant.ru/link/?req=doc&amp;base=RLAW322&amp;n=54234" TargetMode = "External"/><Relationship Id="rId47" Type="http://schemas.openxmlformats.org/officeDocument/2006/relationships/hyperlink" Target="https://login.consultant.ru/link/?req=doc&amp;base=RLAW322&amp;n=72287&amp;dst=100010" TargetMode = "External"/><Relationship Id="rId48" Type="http://schemas.openxmlformats.org/officeDocument/2006/relationships/hyperlink" Target="https://login.consultant.ru/link/?req=doc&amp;base=RLAW322&amp;n=78782&amp;dst=100006" TargetMode = "External"/><Relationship Id="rId49" Type="http://schemas.openxmlformats.org/officeDocument/2006/relationships/hyperlink" Target="https://login.consultant.ru/link/?req=doc&amp;base=RLAW322&amp;n=90694&amp;dst=100006" TargetMode = "External"/><Relationship Id="rId50" Type="http://schemas.openxmlformats.org/officeDocument/2006/relationships/hyperlink" Target="https://login.consultant.ru/link/?req=doc&amp;base=RLAW322&amp;n=129812&amp;dst=100006" TargetMode = "External"/><Relationship Id="rId51" Type="http://schemas.openxmlformats.org/officeDocument/2006/relationships/hyperlink" Target="https://login.consultant.ru/link/?req=doc&amp;base=RLAW322&amp;n=129812&amp;dst=100007" TargetMode = "External"/><Relationship Id="rId52" Type="http://schemas.openxmlformats.org/officeDocument/2006/relationships/hyperlink" Target="https://login.consultant.ru/link/?req=doc&amp;base=RLAW322&amp;n=99491&amp;dst=100007" TargetMode = "External"/><Relationship Id="rId53" Type="http://schemas.openxmlformats.org/officeDocument/2006/relationships/hyperlink" Target="https://login.consultant.ru/link/?req=doc&amp;base=LAW&amp;n=327805" TargetMode = "External"/><Relationship Id="rId54" Type="http://schemas.openxmlformats.org/officeDocument/2006/relationships/hyperlink" Target="https://login.consultant.ru/link/?req=doc&amp;base=RLAW322&amp;n=78782&amp;dst=100017" TargetMode = "External"/><Relationship Id="rId55" Type="http://schemas.openxmlformats.org/officeDocument/2006/relationships/hyperlink" Target="https://login.consultant.ru/link/?req=doc&amp;base=RLAW322&amp;n=90694&amp;dst=100024" TargetMode = "External"/><Relationship Id="rId56" Type="http://schemas.openxmlformats.org/officeDocument/2006/relationships/image" Target="media/image2.wmf"/><Relationship Id="rId57" Type="http://schemas.openxmlformats.org/officeDocument/2006/relationships/image" Target="media/image3.wmf"/><Relationship Id="rId58" Type="http://schemas.openxmlformats.org/officeDocument/2006/relationships/image" Target="media/image4.wmf"/><Relationship Id="rId59" Type="http://schemas.openxmlformats.org/officeDocument/2006/relationships/image" Target="media/image5.wmf"/><Relationship Id="rId60" Type="http://schemas.openxmlformats.org/officeDocument/2006/relationships/image" Target="media/image6.wmf"/><Relationship Id="rId61" Type="http://schemas.openxmlformats.org/officeDocument/2006/relationships/image" Target="media/image7.wmf"/><Relationship Id="rId62" Type="http://schemas.openxmlformats.org/officeDocument/2006/relationships/image" Target="media/image8.wmf"/><Relationship Id="rId63" Type="http://schemas.openxmlformats.org/officeDocument/2006/relationships/image" Target="media/image9.wmf"/><Relationship Id="rId64" Type="http://schemas.openxmlformats.org/officeDocument/2006/relationships/image" Target="media/image10.wmf"/><Relationship Id="rId65" Type="http://schemas.openxmlformats.org/officeDocument/2006/relationships/image" Target="media/image11.wmf"/><Relationship Id="rId66" Type="http://schemas.openxmlformats.org/officeDocument/2006/relationships/image" Target="media/image12.wmf"/><Relationship Id="rId67" Type="http://schemas.openxmlformats.org/officeDocument/2006/relationships/hyperlink" Target="https://login.consultant.ru/link/?req=doc&amp;base=RLAW322&amp;n=90694&amp;dst=100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Астрахань" от 20.10.2015 N 7161
(ред. от 29.05.2025)
"О создании балансовой комиссии по повышению эффективности финансово-хозяйственной деятельности муниципальных унитарных предприятий города Астрахани"</dc:title>
  <dcterms:created xsi:type="dcterms:W3CDTF">2026-04-23T11:40:53Z</dcterms:created>
</cp:coreProperties>
</file>