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6D9" w:rsidRPr="00EE0669" w:rsidRDefault="009C53B3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Calibri"/>
          <w:sz w:val="22"/>
          <w:szCs w:val="22"/>
          <w:lang w:eastAsia="ru-RU"/>
        </w:rPr>
      </w:pPr>
      <w:bookmarkStart w:id="0" w:name="_GoBack"/>
      <w:bookmarkEnd w:id="0"/>
      <w:r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ОТЧЕТ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о проведении 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>1</w:t>
      </w:r>
      <w:r w:rsidR="00286D22">
        <w:rPr>
          <w:rFonts w:eastAsia="Lucida Sans Unicode" w:cs="Tahoma"/>
          <w:b/>
          <w:bCs/>
          <w:sz w:val="22"/>
          <w:szCs w:val="22"/>
          <w:lang w:eastAsia="ru-RU" w:bidi="en-US"/>
        </w:rPr>
        <w:t>7.10</w:t>
      </w:r>
      <w:r w:rsidR="00D22261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.2024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 xml:space="preserve">аукциона </w:t>
      </w:r>
      <w:r w:rsidR="004926D9" w:rsidRPr="00EE0669">
        <w:rPr>
          <w:rFonts w:eastAsia="Calibri"/>
          <w:b/>
          <w:sz w:val="22"/>
          <w:szCs w:val="22"/>
          <w:lang w:eastAsia="ru-RU"/>
        </w:rPr>
        <w:t>на</w:t>
      </w:r>
      <w:r w:rsidR="004926D9" w:rsidRPr="00EE0669">
        <w:rPr>
          <w:rFonts w:eastAsia="Calibri"/>
          <w:b/>
          <w:bCs/>
          <w:sz w:val="22"/>
          <w:szCs w:val="22"/>
          <w:lang w:eastAsia="ru-RU"/>
        </w:rPr>
        <w:t xml:space="preserve"> </w:t>
      </w:r>
      <w:r w:rsidR="004926D9" w:rsidRPr="00EE0669">
        <w:rPr>
          <w:rFonts w:eastAsia="Calibri"/>
          <w:b/>
          <w:sz w:val="22"/>
          <w:szCs w:val="22"/>
          <w:lang w:eastAsia="ru-RU"/>
        </w:rPr>
        <w:t>право заключения договора аренды муниципального имущества</w:t>
      </w:r>
      <w:r w:rsidR="004926D9" w:rsidRPr="00EE0669">
        <w:rPr>
          <w:rFonts w:eastAsia="Calibri"/>
          <w:sz w:val="22"/>
          <w:szCs w:val="22"/>
          <w:lang w:eastAsia="ru-RU"/>
        </w:rPr>
        <w:t xml:space="preserve"> </w:t>
      </w:r>
    </w:p>
    <w:p w:rsidR="00C62441" w:rsidRPr="00EE0669" w:rsidRDefault="004926D9" w:rsidP="0045167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autoSpaceDE/>
        <w:autoSpaceDN/>
        <w:jc w:val="center"/>
        <w:rPr>
          <w:rFonts w:eastAsia="Lucida Sans Unicode"/>
          <w:b/>
          <w:color w:val="000000"/>
          <w:sz w:val="22"/>
          <w:szCs w:val="22"/>
          <w:lang w:eastAsia="ru-RU" w:bidi="en-US"/>
        </w:rPr>
      </w:pPr>
      <w:r w:rsidRPr="00EE0669">
        <w:rPr>
          <w:rFonts w:eastAsia="Lucida Sans Unicode" w:cs="Tahoma"/>
          <w:b/>
          <w:color w:val="000000"/>
          <w:sz w:val="22"/>
          <w:szCs w:val="22"/>
          <w:lang w:bidi="en-US"/>
        </w:rPr>
        <w:t xml:space="preserve">муниципального образования «Городской округ город Астрахань» </w:t>
      </w:r>
      <w:r w:rsidR="00C62441" w:rsidRPr="00EE0669">
        <w:rPr>
          <w:rFonts w:eastAsia="Lucida Sans Unicode" w:cs="Tahoma"/>
          <w:b/>
          <w:bCs/>
          <w:sz w:val="22"/>
          <w:szCs w:val="22"/>
          <w:lang w:eastAsia="ru-RU" w:bidi="en-US"/>
        </w:rPr>
        <w:t>в электронной форме</w:t>
      </w:r>
      <w:r w:rsidR="00C62441" w:rsidRPr="00EE0669">
        <w:rPr>
          <w:rFonts w:eastAsia="Lucida Sans Unicode"/>
          <w:b/>
          <w:color w:val="000000"/>
          <w:sz w:val="22"/>
          <w:szCs w:val="22"/>
          <w:lang w:eastAsia="ru-RU" w:bidi="en-US"/>
        </w:rPr>
        <w:t xml:space="preserve"> </w:t>
      </w:r>
    </w:p>
    <w:p w:rsidR="00BC37F0" w:rsidRDefault="00BC37F0" w:rsidP="009164C1">
      <w:pPr>
        <w:autoSpaceDE/>
        <w:autoSpaceDN/>
        <w:jc w:val="both"/>
        <w:rPr>
          <w:rFonts w:eastAsia="Calibri"/>
          <w:b/>
          <w:bCs/>
          <w:color w:val="0000FF"/>
          <w:sz w:val="18"/>
          <w:szCs w:val="18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742"/>
        <w:gridCol w:w="3166"/>
        <w:gridCol w:w="2956"/>
        <w:gridCol w:w="3802"/>
        <w:gridCol w:w="3242"/>
      </w:tblGrid>
      <w:tr w:rsidR="00AD76AD" w:rsidRPr="00AD76AD" w:rsidTr="00DE67E1">
        <w:trPr>
          <w:trHeight w:val="136"/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ind w:left="-142" w:firstLine="142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№ лота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1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2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3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4</w:t>
            </w:r>
          </w:p>
        </w:tc>
      </w:tr>
      <w:tr w:rsidR="00AD76AD" w:rsidRPr="00AD76AD" w:rsidTr="00DE67E1">
        <w:trPr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Объект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муниципального имущества –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муниципального имущества –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муниципального имущества –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Право заключения договора аренды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 xml:space="preserve">муниципального имущества –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sz w:val="16"/>
                <w:szCs w:val="16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6"/>
                <w:szCs w:val="16"/>
                <w:lang w:bidi="en-US"/>
              </w:rPr>
              <w:t>нежилого помещения</w:t>
            </w:r>
          </w:p>
        </w:tc>
      </w:tr>
      <w:tr w:rsidR="00AD76AD" w:rsidRPr="00AD76AD" w:rsidTr="00DE67E1">
        <w:trPr>
          <w:trHeight w:val="264"/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Адрес  (местоположение)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b/>
                <w:sz w:val="18"/>
                <w:szCs w:val="18"/>
              </w:rPr>
            </w:pPr>
            <w:r w:rsidRPr="00AD76AD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AD76AD">
              <w:rPr>
                <w:b/>
                <w:sz w:val="18"/>
                <w:szCs w:val="18"/>
              </w:rPr>
              <w:t xml:space="preserve">Кировский район,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AD76AD">
              <w:rPr>
                <w:b/>
                <w:sz w:val="18"/>
                <w:szCs w:val="18"/>
              </w:rPr>
              <w:t>пер. Театральный, д. 3, пом. 39 (</w:t>
            </w:r>
            <w:proofErr w:type="spellStart"/>
            <w:r w:rsidRPr="00AD76AD">
              <w:rPr>
                <w:b/>
                <w:sz w:val="18"/>
                <w:szCs w:val="18"/>
              </w:rPr>
              <w:t>лит</w:t>
            </w:r>
            <w:proofErr w:type="gramStart"/>
            <w:r w:rsidRPr="00AD76AD">
              <w:rPr>
                <w:b/>
                <w:sz w:val="18"/>
                <w:szCs w:val="18"/>
              </w:rPr>
              <w:t>.Г</w:t>
            </w:r>
            <w:proofErr w:type="spellEnd"/>
            <w:proofErr w:type="gramEnd"/>
            <w:r w:rsidRPr="00AD76AD">
              <w:rPr>
                <w:b/>
                <w:sz w:val="18"/>
                <w:szCs w:val="18"/>
              </w:rPr>
              <w:t xml:space="preserve">)  </w:t>
            </w:r>
            <w:r w:rsidRPr="00AD76AD">
              <w:rPr>
                <w:b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AD76AD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AD76AD">
              <w:rPr>
                <w:b/>
                <w:snapToGrid w:val="0"/>
                <w:sz w:val="18"/>
                <w:szCs w:val="18"/>
              </w:rPr>
              <w:t xml:space="preserve"> Кировский район 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AD76AD">
              <w:rPr>
                <w:b/>
                <w:snapToGrid w:val="0"/>
                <w:sz w:val="18"/>
                <w:szCs w:val="18"/>
              </w:rPr>
              <w:t>ул. Бабушкина, д. 49 пом. 34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widowControl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AD76AD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 xml:space="preserve"> Кировский район</w:t>
            </w:r>
            <w:r w:rsidRPr="00AD76AD"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  <w:t>,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proofErr w:type="spellStart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ул</w:t>
            </w:r>
            <w:proofErr w:type="gramStart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.К</w:t>
            </w:r>
            <w:proofErr w:type="gramEnd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ирова</w:t>
            </w:r>
            <w:proofErr w:type="spellEnd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/Епишина/</w:t>
            </w:r>
            <w:proofErr w:type="spellStart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Гилянская</w:t>
            </w:r>
            <w:proofErr w:type="spellEnd"/>
            <w:r w:rsidRPr="00AD76AD">
              <w:rPr>
                <w:rFonts w:eastAsia="Times New Roman"/>
                <w:b/>
                <w:sz w:val="18"/>
                <w:szCs w:val="18"/>
                <w:lang w:eastAsia="ru-RU"/>
              </w:rPr>
              <w:t>, д. 42/26/23 пом. 34</w:t>
            </w:r>
            <w:r w:rsidRPr="00AD76AD">
              <w:rPr>
                <w:b/>
                <w:sz w:val="18"/>
                <w:szCs w:val="18"/>
              </w:rPr>
              <w:t xml:space="preserve"> </w:t>
            </w:r>
            <w:r w:rsidRPr="00AD76AD">
              <w:rPr>
                <w:b/>
                <w:sz w:val="14"/>
                <w:szCs w:val="14"/>
              </w:rPr>
              <w:t>(объект культурного наследия)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autoSpaceDE/>
              <w:autoSpaceDN/>
              <w:jc w:val="center"/>
              <w:rPr>
                <w:b/>
                <w:snapToGrid w:val="0"/>
                <w:sz w:val="18"/>
                <w:szCs w:val="18"/>
              </w:rPr>
            </w:pPr>
            <w:r w:rsidRPr="00AD76AD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 xml:space="preserve">г. Астрахань, </w:t>
            </w:r>
            <w:proofErr w:type="spellStart"/>
            <w:r w:rsidRPr="00AD76AD">
              <w:rPr>
                <w:rFonts w:eastAsia="Lucida Sans Unicode"/>
                <w:b/>
                <w:snapToGrid w:val="0"/>
                <w:sz w:val="18"/>
                <w:szCs w:val="18"/>
                <w:lang w:bidi="en-US"/>
              </w:rPr>
              <w:t>Трусовский</w:t>
            </w:r>
            <w:proofErr w:type="spellEnd"/>
            <w:r w:rsidRPr="00AD76AD">
              <w:rPr>
                <w:b/>
                <w:snapToGrid w:val="0"/>
                <w:sz w:val="18"/>
                <w:szCs w:val="18"/>
              </w:rPr>
              <w:t xml:space="preserve"> район  </w:t>
            </w:r>
          </w:p>
          <w:p w:rsidR="00286D22" w:rsidRPr="00AD76AD" w:rsidRDefault="00286D22" w:rsidP="00DE67E1">
            <w:pPr>
              <w:autoSpaceDE/>
              <w:autoSpaceDN/>
              <w:jc w:val="center"/>
              <w:rPr>
                <w:rFonts w:eastAsia="Lucida Sans Unicode"/>
                <w:b/>
                <w:kern w:val="1"/>
                <w:sz w:val="18"/>
                <w:szCs w:val="18"/>
                <w:lang w:eastAsia="hi-IN" w:bidi="hi-IN"/>
              </w:rPr>
            </w:pPr>
            <w:r w:rsidRPr="00AD76AD">
              <w:rPr>
                <w:b/>
                <w:snapToGrid w:val="0"/>
                <w:sz w:val="18"/>
                <w:szCs w:val="18"/>
              </w:rPr>
              <w:t>пл. Кузнечная, д. 5 пом. 1</w:t>
            </w:r>
          </w:p>
        </w:tc>
      </w:tr>
      <w:tr w:rsidR="00AD76AD" w:rsidRPr="00AD76AD" w:rsidTr="00DE67E1">
        <w:trPr>
          <w:trHeight w:val="140"/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Площадь (</w:t>
            </w:r>
            <w:proofErr w:type="spellStart"/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кв.м</w:t>
            </w:r>
            <w:proofErr w:type="spellEnd"/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.)</w:t>
            </w:r>
          </w:p>
        </w:tc>
        <w:tc>
          <w:tcPr>
            <w:tcW w:w="995" w:type="pct"/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</w:rPr>
              <w:t>61,3</w:t>
            </w:r>
          </w:p>
        </w:tc>
        <w:tc>
          <w:tcPr>
            <w:tcW w:w="929" w:type="pct"/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  <w:snapToGrid w:val="0"/>
              </w:rPr>
              <w:t>19,5</w:t>
            </w:r>
          </w:p>
        </w:tc>
        <w:tc>
          <w:tcPr>
            <w:tcW w:w="1195" w:type="pct"/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</w:rPr>
              <w:t>73,1</w:t>
            </w:r>
          </w:p>
        </w:tc>
        <w:tc>
          <w:tcPr>
            <w:tcW w:w="1019" w:type="pct"/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lang w:bidi="en-US"/>
              </w:rPr>
              <w:t>45,0</w:t>
            </w:r>
          </w:p>
        </w:tc>
      </w:tr>
      <w:tr w:rsidR="00AD76AD" w:rsidRPr="00AD76AD" w:rsidTr="00DE67E1">
        <w:trPr>
          <w:trHeight w:val="88"/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Кадастровый номер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lang w:bidi="en-US"/>
              </w:rPr>
            </w:pPr>
            <w:r w:rsidRPr="00AD76AD">
              <w:rPr>
                <w:b/>
              </w:rPr>
              <w:t>30:12:030122:102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lang w:bidi="en-US"/>
              </w:rPr>
            </w:pPr>
            <w:r w:rsidRPr="00AD76AD">
              <w:rPr>
                <w:b/>
                <w:snapToGrid w:val="0"/>
              </w:rPr>
              <w:t>30:12:010332:174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lang w:bidi="en-US"/>
              </w:rPr>
            </w:pPr>
            <w:r w:rsidRPr="00AD76AD">
              <w:rPr>
                <w:b/>
              </w:rPr>
              <w:t>30:12:010368:119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tabs>
                <w:tab w:val="left" w:pos="1299"/>
              </w:tabs>
              <w:autoSpaceDE/>
              <w:autoSpaceDN/>
              <w:snapToGrid w:val="0"/>
              <w:jc w:val="center"/>
              <w:rPr>
                <w:rFonts w:eastAsia="Lucida Sans Unicode"/>
                <w:b/>
                <w:lang w:bidi="en-US"/>
              </w:rPr>
            </w:pPr>
            <w:r w:rsidRPr="00AD76AD">
              <w:rPr>
                <w:b/>
                <w:snapToGrid w:val="0"/>
              </w:rPr>
              <w:t>30:12:040719:171</w:t>
            </w:r>
          </w:p>
        </w:tc>
      </w:tr>
      <w:tr w:rsidR="00AD76AD" w:rsidRPr="00AD76AD" w:rsidTr="00DE67E1">
        <w:trPr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 xml:space="preserve">Описание </w:t>
            </w:r>
          </w:p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и техническое состояние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ind w:left="-49"/>
              <w:jc w:val="center"/>
              <w:rPr>
                <w:sz w:val="16"/>
                <w:szCs w:val="16"/>
              </w:rPr>
            </w:pPr>
            <w:r w:rsidRPr="00AD76AD">
              <w:rPr>
                <w:sz w:val="16"/>
                <w:szCs w:val="16"/>
              </w:rPr>
              <w:t>в подвале 1-этажного здания (</w:t>
            </w:r>
            <w:proofErr w:type="spellStart"/>
            <w:r w:rsidRPr="00AD76AD">
              <w:rPr>
                <w:sz w:val="16"/>
                <w:szCs w:val="16"/>
              </w:rPr>
              <w:t>лит</w:t>
            </w:r>
            <w:proofErr w:type="gramStart"/>
            <w:r w:rsidRPr="00AD76AD">
              <w:rPr>
                <w:sz w:val="16"/>
                <w:szCs w:val="16"/>
              </w:rPr>
              <w:t>.Г</w:t>
            </w:r>
            <w:proofErr w:type="spellEnd"/>
            <w:proofErr w:type="gramEnd"/>
            <w:r w:rsidRPr="00AD76AD">
              <w:rPr>
                <w:sz w:val="16"/>
                <w:szCs w:val="16"/>
              </w:rPr>
              <w:t>). О</w:t>
            </w:r>
            <w:r w:rsidRPr="00AD76AD">
              <w:rPr>
                <w:sz w:val="16"/>
                <w:szCs w:val="16"/>
              </w:rPr>
              <w:t>т</w:t>
            </w:r>
            <w:r w:rsidRPr="00AD76AD">
              <w:rPr>
                <w:sz w:val="16"/>
                <w:szCs w:val="16"/>
              </w:rPr>
              <w:t>дельный вход с территории домовладения. Стены кирпичные, перекрытия деревянные</w:t>
            </w:r>
            <w:proofErr w:type="gramStart"/>
            <w:r w:rsidRPr="00AD76AD">
              <w:rPr>
                <w:sz w:val="16"/>
                <w:szCs w:val="16"/>
              </w:rPr>
              <w:t xml:space="preserve"> Т</w:t>
            </w:r>
            <w:proofErr w:type="gramEnd"/>
            <w:r w:rsidRPr="00AD76AD">
              <w:rPr>
                <w:sz w:val="16"/>
                <w:szCs w:val="16"/>
              </w:rPr>
              <w:t xml:space="preserve">ребует капитального ремонта. Год </w:t>
            </w:r>
            <w:proofErr w:type="gramStart"/>
            <w:r w:rsidRPr="00AD76AD">
              <w:rPr>
                <w:sz w:val="16"/>
                <w:szCs w:val="16"/>
              </w:rPr>
              <w:t>пост-ройки</w:t>
            </w:r>
            <w:proofErr w:type="gramEnd"/>
            <w:r w:rsidRPr="00AD76AD">
              <w:rPr>
                <w:sz w:val="16"/>
                <w:szCs w:val="16"/>
              </w:rPr>
              <w:t xml:space="preserve"> до 1917. Обременено о</w:t>
            </w:r>
            <w:r w:rsidRPr="00AD76AD">
              <w:rPr>
                <w:bCs/>
                <w:sz w:val="16"/>
                <w:szCs w:val="16"/>
              </w:rPr>
              <w:t>бязательством  по содержанию, сохранению и использов</w:t>
            </w:r>
            <w:r w:rsidRPr="00AD76AD">
              <w:rPr>
                <w:bCs/>
                <w:sz w:val="16"/>
                <w:szCs w:val="16"/>
              </w:rPr>
              <w:t>а</w:t>
            </w:r>
            <w:r w:rsidRPr="00AD76AD">
              <w:rPr>
                <w:bCs/>
                <w:sz w:val="16"/>
                <w:szCs w:val="16"/>
              </w:rPr>
              <w:t>нию объекта культурного наследия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jc w:val="center"/>
              <w:rPr>
                <w:sz w:val="16"/>
                <w:szCs w:val="16"/>
              </w:rPr>
            </w:pPr>
            <w:r w:rsidRPr="00AD76AD">
              <w:rPr>
                <w:sz w:val="16"/>
                <w:szCs w:val="16"/>
              </w:rPr>
              <w:t>в подвале 4-этажного жилого дома. Отдельный вход с торца дома. Стены кирпичные, перекрытия ж/бетонные. Требует  ремонта. Год постройки 1961.  Осуществлена перепланировка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jc w:val="center"/>
              <w:rPr>
                <w:sz w:val="16"/>
                <w:szCs w:val="16"/>
              </w:rPr>
            </w:pPr>
            <w:r w:rsidRPr="00AD76AD">
              <w:rPr>
                <w:rFonts w:eastAsia="Times New Roman"/>
                <w:sz w:val="16"/>
                <w:szCs w:val="16"/>
                <w:lang w:eastAsia="ru-RU"/>
              </w:rPr>
              <w:t>в подвале 3-х этажного жилого дома,  требует р</w:t>
            </w:r>
            <w:r w:rsidRPr="00AD76AD">
              <w:rPr>
                <w:rFonts w:eastAsia="Times New Roman"/>
                <w:sz w:val="16"/>
                <w:szCs w:val="16"/>
                <w:lang w:eastAsia="ru-RU"/>
              </w:rPr>
              <w:t>е</w:t>
            </w:r>
            <w:r w:rsidRPr="00AD76AD">
              <w:rPr>
                <w:rFonts w:eastAsia="Times New Roman"/>
                <w:sz w:val="16"/>
                <w:szCs w:val="16"/>
                <w:lang w:eastAsia="ru-RU"/>
              </w:rPr>
              <w:t xml:space="preserve">монта. </w:t>
            </w:r>
            <w:r w:rsidRPr="00AD76AD">
              <w:rPr>
                <w:sz w:val="16"/>
                <w:szCs w:val="16"/>
              </w:rPr>
              <w:t xml:space="preserve">Отдельный вход с </w:t>
            </w:r>
            <w:r w:rsidRPr="00AD76AD">
              <w:rPr>
                <w:rFonts w:eastAsia="Times New Roman"/>
                <w:sz w:val="16"/>
                <w:szCs w:val="16"/>
                <w:lang w:eastAsia="ru-RU"/>
              </w:rPr>
              <w:t xml:space="preserve"> улицы Епишина</w:t>
            </w:r>
            <w:r w:rsidRPr="00AD76AD">
              <w:rPr>
                <w:sz w:val="16"/>
                <w:szCs w:val="16"/>
              </w:rPr>
              <w:t>. Стены кирпичные, перекрытия деревянные. Год постройки до 1917. Обременено о</w:t>
            </w:r>
            <w:r w:rsidRPr="00AD76AD">
              <w:rPr>
                <w:bCs/>
                <w:sz w:val="16"/>
                <w:szCs w:val="16"/>
              </w:rPr>
              <w:t>бязательством  по содерж</w:t>
            </w:r>
            <w:r w:rsidRPr="00AD76AD">
              <w:rPr>
                <w:bCs/>
                <w:sz w:val="16"/>
                <w:szCs w:val="16"/>
              </w:rPr>
              <w:t>а</w:t>
            </w:r>
            <w:r w:rsidRPr="00AD76AD">
              <w:rPr>
                <w:bCs/>
                <w:sz w:val="16"/>
                <w:szCs w:val="16"/>
              </w:rPr>
              <w:t>нию, сохранению и использованию объекта кул</w:t>
            </w:r>
            <w:r w:rsidRPr="00AD76AD">
              <w:rPr>
                <w:bCs/>
                <w:sz w:val="16"/>
                <w:szCs w:val="16"/>
              </w:rPr>
              <w:t>ь</w:t>
            </w:r>
            <w:r w:rsidRPr="00AD76AD">
              <w:rPr>
                <w:bCs/>
                <w:sz w:val="16"/>
                <w:szCs w:val="16"/>
              </w:rPr>
              <w:t>турного наследия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jc w:val="center"/>
              <w:rPr>
                <w:sz w:val="16"/>
                <w:szCs w:val="16"/>
              </w:rPr>
            </w:pPr>
            <w:r w:rsidRPr="00AD76AD">
              <w:rPr>
                <w:rFonts w:eastAsia="Times New Roman"/>
                <w:sz w:val="16"/>
                <w:szCs w:val="16"/>
                <w:lang w:eastAsia="ru-RU"/>
              </w:rPr>
              <w:t>на 1 этаже 2-этажного дома, вход с терр</w:t>
            </w:r>
            <w:r w:rsidRPr="00AD76AD">
              <w:rPr>
                <w:rFonts w:eastAsia="Times New Roman"/>
                <w:sz w:val="16"/>
                <w:szCs w:val="16"/>
                <w:lang w:eastAsia="ru-RU"/>
              </w:rPr>
              <w:t>и</w:t>
            </w:r>
            <w:r w:rsidRPr="00AD76AD">
              <w:rPr>
                <w:rFonts w:eastAsia="Times New Roman"/>
                <w:sz w:val="16"/>
                <w:szCs w:val="16"/>
                <w:lang w:eastAsia="ru-RU"/>
              </w:rPr>
              <w:t>тории домовладения, требует капитального ремонта</w:t>
            </w:r>
            <w:r w:rsidRPr="00AD76AD">
              <w:rPr>
                <w:sz w:val="16"/>
                <w:szCs w:val="16"/>
              </w:rPr>
              <w:t xml:space="preserve">. Стены 1эт - кирпичные, 2 </w:t>
            </w:r>
            <w:proofErr w:type="spellStart"/>
            <w:r w:rsidRPr="00AD76AD">
              <w:rPr>
                <w:sz w:val="16"/>
                <w:szCs w:val="16"/>
              </w:rPr>
              <w:t>эт</w:t>
            </w:r>
            <w:proofErr w:type="spellEnd"/>
            <w:r w:rsidRPr="00AD76AD">
              <w:rPr>
                <w:sz w:val="16"/>
                <w:szCs w:val="16"/>
              </w:rPr>
              <w:t xml:space="preserve"> – пластинные, перекрытия деревянные. Год постройки до 1917г</w:t>
            </w:r>
          </w:p>
        </w:tc>
      </w:tr>
      <w:tr w:rsidR="00AD76AD" w:rsidRPr="00AD76AD" w:rsidTr="00DE67E1">
        <w:trPr>
          <w:trHeight w:val="258"/>
          <w:jc w:val="center"/>
        </w:trPr>
        <w:tc>
          <w:tcPr>
            <w:tcW w:w="862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Целевое назначение</w:t>
            </w:r>
          </w:p>
        </w:tc>
        <w:tc>
          <w:tcPr>
            <w:tcW w:w="995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sz w:val="15"/>
                <w:szCs w:val="15"/>
                <w:lang w:bidi="en-US"/>
              </w:rPr>
            </w:pP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29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sz w:val="15"/>
                <w:szCs w:val="15"/>
                <w:lang w:bidi="en-US"/>
              </w:rPr>
            </w:pP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195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sz w:val="15"/>
                <w:szCs w:val="15"/>
                <w:lang w:bidi="en-US"/>
              </w:rPr>
            </w:pP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019" w:type="pct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sz w:val="15"/>
                <w:szCs w:val="15"/>
                <w:lang w:bidi="en-US"/>
              </w:rPr>
            </w:pP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Нежилое. Деятельность, не запрещенная де</w:t>
            </w: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й</w:t>
            </w:r>
            <w:r w:rsidRPr="00AD76AD">
              <w:rPr>
                <w:rFonts w:eastAsia="Lucida Sans Unicode"/>
                <w:sz w:val="15"/>
                <w:szCs w:val="15"/>
                <w:lang w:bidi="en-US"/>
              </w:rPr>
              <w:t>ствующим законодательством РФ.</w:t>
            </w:r>
          </w:p>
        </w:tc>
      </w:tr>
      <w:tr w:rsidR="00AD76AD" w:rsidRPr="00AD76AD" w:rsidTr="00DE67E1">
        <w:trPr>
          <w:trHeight w:val="167"/>
          <w:jc w:val="center"/>
        </w:trPr>
        <w:tc>
          <w:tcPr>
            <w:tcW w:w="862" w:type="pct"/>
            <w:tcBorders>
              <w:bottom w:val="single" w:sz="4" w:space="0" w:color="auto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Ср</w:t>
            </w:r>
            <w:proofErr w:type="spellStart"/>
            <w:r w:rsidRPr="00AD76AD">
              <w:rPr>
                <w:rFonts w:eastAsia="Lucida Sans Unicode"/>
                <w:b/>
                <w:bCs/>
                <w:sz w:val="18"/>
                <w:szCs w:val="18"/>
                <w:lang w:val="en-US" w:bidi="en-US"/>
              </w:rPr>
              <w:t>ок</w:t>
            </w:r>
            <w:proofErr w:type="spellEnd"/>
            <w:r w:rsidRPr="00AD76AD">
              <w:rPr>
                <w:rFonts w:eastAsia="Lucida Sans Unicode"/>
                <w:b/>
                <w:bCs/>
                <w:sz w:val="18"/>
                <w:szCs w:val="18"/>
                <w:lang w:val="en-US" w:bidi="en-US"/>
              </w:rPr>
              <w:t xml:space="preserve"> </w:t>
            </w: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действия договора</w:t>
            </w:r>
          </w:p>
        </w:tc>
        <w:tc>
          <w:tcPr>
            <w:tcW w:w="995" w:type="pct"/>
            <w:tcBorders>
              <w:bottom w:val="single" w:sz="4" w:space="0" w:color="auto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929" w:type="pct"/>
            <w:tcBorders>
              <w:bottom w:val="single" w:sz="4" w:space="0" w:color="auto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195" w:type="pct"/>
            <w:tcBorders>
              <w:bottom w:val="single" w:sz="4" w:space="0" w:color="auto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  <w:tc>
          <w:tcPr>
            <w:tcW w:w="1019" w:type="pct"/>
            <w:tcBorders>
              <w:bottom w:val="single" w:sz="4" w:space="0" w:color="auto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5 лет</w:t>
            </w:r>
          </w:p>
        </w:tc>
      </w:tr>
      <w:tr w:rsidR="00AD76AD" w:rsidRPr="00AD76AD" w:rsidTr="00DE67E1">
        <w:trPr>
          <w:trHeight w:val="484"/>
          <w:jc w:val="center"/>
        </w:trPr>
        <w:tc>
          <w:tcPr>
            <w:tcW w:w="862" w:type="pct"/>
            <w:tcBorders>
              <w:top w:val="nil"/>
            </w:tcBorders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sz w:val="16"/>
                <w:szCs w:val="16"/>
                <w:lang w:bidi="en-US"/>
              </w:rPr>
            </w:pPr>
            <w:r w:rsidRPr="00AD76AD">
              <w:rPr>
                <w:rFonts w:eastAsia="Calibri"/>
                <w:b/>
                <w:bCs/>
                <w:sz w:val="16"/>
                <w:szCs w:val="16"/>
              </w:rPr>
              <w:t>Начальная (минимальная) цена за право заключения договора аре</w:t>
            </w:r>
            <w:r w:rsidRPr="00AD76AD">
              <w:rPr>
                <w:rFonts w:eastAsia="Calibri"/>
                <w:b/>
                <w:bCs/>
                <w:sz w:val="16"/>
                <w:szCs w:val="16"/>
              </w:rPr>
              <w:t>н</w:t>
            </w:r>
            <w:r w:rsidRPr="00AD76AD">
              <w:rPr>
                <w:rFonts w:eastAsia="Calibri"/>
                <w:b/>
                <w:bCs/>
                <w:sz w:val="16"/>
                <w:szCs w:val="16"/>
              </w:rPr>
              <w:t>ды (цена лота) (</w:t>
            </w:r>
            <w:proofErr w:type="spellStart"/>
            <w:r w:rsidRPr="00AD76AD">
              <w:rPr>
                <w:rFonts w:eastAsia="Calibri"/>
                <w:b/>
                <w:bCs/>
                <w:sz w:val="16"/>
                <w:szCs w:val="16"/>
              </w:rPr>
              <w:t>руб</w:t>
            </w:r>
            <w:proofErr w:type="spellEnd"/>
            <w:r w:rsidRPr="00AD76AD">
              <w:rPr>
                <w:rFonts w:eastAsia="Calibri"/>
                <w:b/>
                <w:bCs/>
                <w:sz w:val="16"/>
                <w:szCs w:val="16"/>
              </w:rPr>
              <w:t>) (без НДС).</w:t>
            </w:r>
          </w:p>
        </w:tc>
        <w:tc>
          <w:tcPr>
            <w:tcW w:w="995" w:type="pct"/>
            <w:tcBorders>
              <w:top w:val="nil"/>
            </w:tcBorders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  <w:snapToGrid w:val="0"/>
              </w:rPr>
              <w:t>8 159,0</w:t>
            </w:r>
          </w:p>
        </w:tc>
        <w:tc>
          <w:tcPr>
            <w:tcW w:w="929" w:type="pct"/>
            <w:tcBorders>
              <w:top w:val="nil"/>
            </w:tcBorders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  <w:snapToGrid w:val="0"/>
              </w:rPr>
              <w:t>2 851,0</w:t>
            </w:r>
          </w:p>
        </w:tc>
        <w:tc>
          <w:tcPr>
            <w:tcW w:w="1195" w:type="pct"/>
            <w:tcBorders>
              <w:top w:val="nil"/>
            </w:tcBorders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  <w:snapToGrid w:val="0"/>
              </w:rPr>
              <w:t>7 975,0</w:t>
            </w:r>
          </w:p>
        </w:tc>
        <w:tc>
          <w:tcPr>
            <w:tcW w:w="1019" w:type="pct"/>
            <w:tcBorders>
              <w:top w:val="nil"/>
            </w:tcBorders>
            <w:vAlign w:val="center"/>
          </w:tcPr>
          <w:p w:rsidR="00286D22" w:rsidRPr="00AD76AD" w:rsidRDefault="00286D22" w:rsidP="00DE67E1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b/>
                <w:snapToGrid w:val="0"/>
              </w:rPr>
              <w:t>4 230,0</w:t>
            </w:r>
          </w:p>
        </w:tc>
      </w:tr>
      <w:tr w:rsidR="00AD76AD" w:rsidRPr="00AD76AD" w:rsidTr="000F30AF">
        <w:trPr>
          <w:trHeight w:val="425"/>
          <w:jc w:val="center"/>
        </w:trPr>
        <w:tc>
          <w:tcPr>
            <w:tcW w:w="862" w:type="pct"/>
            <w:tcBorders>
              <w:top w:val="nil"/>
              <w:bottom w:val="single" w:sz="4" w:space="0" w:color="auto"/>
            </w:tcBorders>
          </w:tcPr>
          <w:p w:rsidR="00286D22" w:rsidRPr="00AD76AD" w:rsidRDefault="00286D22" w:rsidP="00286D22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 xml:space="preserve">Продажная цена права </w:t>
            </w:r>
          </w:p>
          <w:p w:rsidR="00286D22" w:rsidRPr="00AD76AD" w:rsidRDefault="00286D22" w:rsidP="00286D22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sz w:val="18"/>
                <w:szCs w:val="18"/>
                <w:lang w:bidi="en-US"/>
              </w:rPr>
              <w:t>без НДС (руб.)</w:t>
            </w:r>
          </w:p>
        </w:tc>
        <w:tc>
          <w:tcPr>
            <w:tcW w:w="995" w:type="pct"/>
            <w:tcBorders>
              <w:top w:val="nil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lang w:bidi="en-US"/>
              </w:rPr>
              <w:t xml:space="preserve">- </w:t>
            </w: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lang w:bidi="en-US"/>
              </w:rPr>
              <w:t xml:space="preserve">- </w:t>
            </w:r>
          </w:p>
        </w:tc>
        <w:tc>
          <w:tcPr>
            <w:tcW w:w="1195" w:type="pct"/>
            <w:tcBorders>
              <w:top w:val="nil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lang w:bidi="en-US"/>
              </w:rPr>
              <w:t xml:space="preserve">- </w:t>
            </w:r>
          </w:p>
        </w:tc>
        <w:tc>
          <w:tcPr>
            <w:tcW w:w="1019" w:type="pct"/>
            <w:tcBorders>
              <w:top w:val="nil"/>
              <w:bottom w:val="single" w:sz="4" w:space="0" w:color="auto"/>
            </w:tcBorders>
            <w:vAlign w:val="center"/>
          </w:tcPr>
          <w:p w:rsidR="00286D22" w:rsidRPr="00AD76AD" w:rsidRDefault="00AD76AD" w:rsidP="00286D22">
            <w:pPr>
              <w:autoSpaceDE/>
              <w:autoSpaceDN/>
              <w:snapToGrid w:val="0"/>
              <w:jc w:val="center"/>
              <w:rPr>
                <w:rFonts w:eastAsia="Lucida Sans Unicode"/>
                <w:b/>
                <w:lang w:bidi="en-US"/>
              </w:rPr>
            </w:pPr>
            <w:r w:rsidRPr="00AD76AD">
              <w:rPr>
                <w:b/>
                <w:snapToGrid w:val="0"/>
              </w:rPr>
              <w:t>4</w:t>
            </w:r>
            <w:r w:rsidRPr="00AD76AD">
              <w:rPr>
                <w:b/>
                <w:snapToGrid w:val="0"/>
              </w:rPr>
              <w:t xml:space="preserve"> </w:t>
            </w:r>
            <w:r w:rsidRPr="00AD76AD">
              <w:rPr>
                <w:b/>
                <w:snapToGrid w:val="0"/>
              </w:rPr>
              <w:t>441,5</w:t>
            </w:r>
          </w:p>
        </w:tc>
      </w:tr>
      <w:tr w:rsidR="00AD76AD" w:rsidRPr="00AD76AD" w:rsidTr="000F30AF">
        <w:trPr>
          <w:trHeight w:val="416"/>
          <w:jc w:val="center"/>
        </w:trPr>
        <w:tc>
          <w:tcPr>
            <w:tcW w:w="862" w:type="pct"/>
            <w:tcBorders>
              <w:top w:val="single" w:sz="4" w:space="0" w:color="auto"/>
              <w:bottom w:val="single" w:sz="4" w:space="0" w:color="auto"/>
            </w:tcBorders>
          </w:tcPr>
          <w:p w:rsidR="00286D22" w:rsidRPr="00AD76AD" w:rsidRDefault="00286D22" w:rsidP="00286D22">
            <w:pPr>
              <w:suppressAutoHyphens/>
              <w:snapToGrid w:val="0"/>
              <w:jc w:val="center"/>
              <w:rPr>
                <w:rFonts w:eastAsia="Lucida Sans Unicode"/>
                <w:b/>
                <w:bCs/>
                <w:lang w:bidi="en-US"/>
              </w:rPr>
            </w:pPr>
            <w:r w:rsidRPr="00AD76AD">
              <w:rPr>
                <w:rFonts w:eastAsia="Lucida Sans Unicode"/>
                <w:b/>
                <w:bCs/>
                <w:lang w:bidi="en-US"/>
              </w:rPr>
              <w:t>Победитель</w:t>
            </w:r>
          </w:p>
        </w:tc>
        <w:tc>
          <w:tcPr>
            <w:tcW w:w="9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AD76AD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286D22" w:rsidRPr="00AD76AD" w:rsidRDefault="00286D22" w:rsidP="00286D22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D76AD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AD76AD">
              <w:rPr>
                <w:rFonts w:eastAsia="Times New Roman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92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AD76AD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286D22" w:rsidRPr="00AD76AD" w:rsidRDefault="00286D22" w:rsidP="00286D22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D76AD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AD76AD">
              <w:rPr>
                <w:rFonts w:eastAsia="Times New Roman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1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2" w:rsidRPr="00AD76AD" w:rsidRDefault="00286D22" w:rsidP="00286D22">
            <w:pPr>
              <w:widowControl/>
              <w:autoSpaceDE/>
              <w:autoSpaceDN/>
              <w:snapToGrid w:val="0"/>
              <w:ind w:left="-99"/>
              <w:jc w:val="center"/>
              <w:rPr>
                <w:rFonts w:eastAsia="Times New Roman"/>
                <w:sz w:val="18"/>
                <w:szCs w:val="18"/>
                <w:lang w:eastAsia="ar-SA"/>
              </w:rPr>
            </w:pPr>
            <w:r w:rsidRPr="00AD76AD">
              <w:rPr>
                <w:rFonts w:eastAsia="Times New Roman"/>
                <w:sz w:val="18"/>
                <w:szCs w:val="18"/>
                <w:lang w:eastAsia="ar-SA"/>
              </w:rPr>
              <w:t xml:space="preserve">Аукцион признан несостоявшимся </w:t>
            </w:r>
          </w:p>
          <w:p w:rsidR="00286D22" w:rsidRPr="00AD76AD" w:rsidRDefault="00286D22" w:rsidP="00286D22">
            <w:pPr>
              <w:autoSpaceDE/>
              <w:autoSpaceDN/>
              <w:snapToGrid w:val="0"/>
              <w:ind w:left="-99"/>
              <w:jc w:val="center"/>
              <w:rPr>
                <w:b/>
              </w:rPr>
            </w:pPr>
            <w:r w:rsidRPr="00AD76AD">
              <w:rPr>
                <w:rFonts w:eastAsia="Times New Roman"/>
                <w:sz w:val="18"/>
                <w:szCs w:val="18"/>
                <w:lang w:eastAsia="ru-RU"/>
              </w:rPr>
              <w:t xml:space="preserve">по причине </w:t>
            </w:r>
            <w:r w:rsidRPr="00AD76AD">
              <w:rPr>
                <w:rFonts w:eastAsia="Times New Roman"/>
                <w:sz w:val="18"/>
                <w:szCs w:val="18"/>
                <w:lang w:eastAsia="ar-SA"/>
              </w:rPr>
              <w:t>отсутствия заявок</w:t>
            </w:r>
          </w:p>
        </w:tc>
        <w:tc>
          <w:tcPr>
            <w:tcW w:w="10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D76AD" w:rsidRPr="00AD76AD" w:rsidRDefault="00286D22" w:rsidP="00AD76AD">
            <w:pPr>
              <w:autoSpaceDE/>
              <w:autoSpaceDN/>
              <w:snapToGrid w:val="0"/>
              <w:jc w:val="center"/>
              <w:rPr>
                <w:b/>
              </w:rPr>
            </w:pPr>
            <w:r w:rsidRPr="00AD76AD">
              <w:rPr>
                <w:b/>
                <w:noProof/>
                <w:lang w:eastAsia="ru-RU"/>
              </w:rPr>
              <w:t xml:space="preserve">ИП </w:t>
            </w:r>
            <w:r w:rsidR="00AD76AD" w:rsidRPr="00AD76AD">
              <w:rPr>
                <w:b/>
              </w:rPr>
              <w:t xml:space="preserve"> </w:t>
            </w:r>
            <w:proofErr w:type="spellStart"/>
            <w:r w:rsidR="00AD76AD" w:rsidRPr="00AD76AD">
              <w:rPr>
                <w:b/>
              </w:rPr>
              <w:t>Некозырева</w:t>
            </w:r>
            <w:proofErr w:type="spellEnd"/>
            <w:r w:rsidR="00AD76AD" w:rsidRPr="00AD76AD">
              <w:rPr>
                <w:b/>
              </w:rPr>
              <w:t xml:space="preserve"> </w:t>
            </w:r>
          </w:p>
          <w:p w:rsidR="00286D22" w:rsidRPr="00AD76AD" w:rsidRDefault="00AD76AD" w:rsidP="00AD76AD">
            <w:pPr>
              <w:autoSpaceDE/>
              <w:autoSpaceDN/>
              <w:snapToGrid w:val="0"/>
              <w:jc w:val="center"/>
              <w:rPr>
                <w:b/>
                <w:noProof/>
                <w:lang w:eastAsia="ru-RU"/>
              </w:rPr>
            </w:pPr>
            <w:r w:rsidRPr="00AD76AD">
              <w:rPr>
                <w:b/>
              </w:rPr>
              <w:t>Ольга Петро</w:t>
            </w:r>
            <w:r w:rsidRPr="00AD76AD">
              <w:rPr>
                <w:b/>
              </w:rPr>
              <w:t>в</w:t>
            </w:r>
            <w:r w:rsidRPr="00AD76AD">
              <w:rPr>
                <w:b/>
              </w:rPr>
              <w:t>на</w:t>
            </w:r>
          </w:p>
        </w:tc>
      </w:tr>
    </w:tbl>
    <w:p w:rsidR="00D22261" w:rsidRDefault="00D22261" w:rsidP="00EE0669">
      <w:pPr>
        <w:autoSpaceDE/>
        <w:autoSpaceDN/>
        <w:jc w:val="both"/>
      </w:pPr>
    </w:p>
    <w:p w:rsidR="00D22261" w:rsidRPr="00C90CB4" w:rsidRDefault="00D22261" w:rsidP="00EE0669">
      <w:pPr>
        <w:autoSpaceDE/>
        <w:autoSpaceDN/>
        <w:jc w:val="both"/>
      </w:pPr>
    </w:p>
    <w:sectPr w:rsidR="00D22261" w:rsidRPr="00C90CB4" w:rsidSect="00AD76AD">
      <w:headerReference w:type="default" r:id="rId9"/>
      <w:footerReference w:type="default" r:id="rId10"/>
      <w:pgSz w:w="16838" w:h="11906" w:orient="landscape"/>
      <w:pgMar w:top="851" w:right="426" w:bottom="284" w:left="720" w:header="14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D47" w:rsidRDefault="00797D47" w:rsidP="00300677">
      <w:r>
        <w:separator/>
      </w:r>
    </w:p>
  </w:endnote>
  <w:endnote w:type="continuationSeparator" w:id="0">
    <w:p w:rsidR="00797D47" w:rsidRDefault="00797D47" w:rsidP="00300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607" w:rsidRDefault="00553607">
    <w:pPr>
      <w:pStyle w:val="a6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D47" w:rsidRDefault="00797D47" w:rsidP="00300677">
      <w:r>
        <w:separator/>
      </w:r>
    </w:p>
  </w:footnote>
  <w:footnote w:type="continuationSeparator" w:id="0">
    <w:p w:rsidR="00797D47" w:rsidRDefault="00797D47" w:rsidP="00300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44689834"/>
      <w:docPartObj>
        <w:docPartGallery w:val="Page Numbers (Top of Page)"/>
        <w:docPartUnique/>
      </w:docPartObj>
    </w:sdtPr>
    <w:sdtEndPr/>
    <w:sdtContent>
      <w:p w:rsidR="00553607" w:rsidRDefault="005536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D22">
          <w:rPr>
            <w:noProof/>
          </w:rPr>
          <w:t>2</w:t>
        </w:r>
        <w:r>
          <w:fldChar w:fldCharType="end"/>
        </w:r>
      </w:p>
    </w:sdtContent>
  </w:sdt>
  <w:p w:rsidR="00553607" w:rsidRDefault="00553607">
    <w:pPr>
      <w:pStyle w:val="a6"/>
      <w:spacing w:line="14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B4ED2"/>
    <w:multiLevelType w:val="hybridMultilevel"/>
    <w:tmpl w:val="3850B370"/>
    <w:lvl w:ilvl="0" w:tplc="5AD8A222">
      <w:start w:val="1"/>
      <w:numFmt w:val="decimal"/>
      <w:lvlText w:val="%1)"/>
      <w:lvlJc w:val="left"/>
      <w:pPr>
        <w:ind w:left="566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89A64F56">
      <w:numFmt w:val="bullet"/>
      <w:lvlText w:val="•"/>
      <w:lvlJc w:val="left"/>
      <w:pPr>
        <w:ind w:left="1694" w:hanging="303"/>
      </w:pPr>
      <w:rPr>
        <w:rFonts w:hint="default"/>
        <w:lang w:val="ru-RU" w:eastAsia="en-US" w:bidi="ar-SA"/>
      </w:rPr>
    </w:lvl>
    <w:lvl w:ilvl="2" w:tplc="2DF0C940">
      <w:numFmt w:val="bullet"/>
      <w:lvlText w:val="•"/>
      <w:lvlJc w:val="left"/>
      <w:pPr>
        <w:ind w:left="2829" w:hanging="303"/>
      </w:pPr>
      <w:rPr>
        <w:rFonts w:hint="default"/>
        <w:lang w:val="ru-RU" w:eastAsia="en-US" w:bidi="ar-SA"/>
      </w:rPr>
    </w:lvl>
    <w:lvl w:ilvl="3" w:tplc="2696A20A">
      <w:numFmt w:val="bullet"/>
      <w:lvlText w:val="•"/>
      <w:lvlJc w:val="left"/>
      <w:pPr>
        <w:ind w:left="3963" w:hanging="303"/>
      </w:pPr>
      <w:rPr>
        <w:rFonts w:hint="default"/>
        <w:lang w:val="ru-RU" w:eastAsia="en-US" w:bidi="ar-SA"/>
      </w:rPr>
    </w:lvl>
    <w:lvl w:ilvl="4" w:tplc="DD22E68A">
      <w:numFmt w:val="bullet"/>
      <w:lvlText w:val="•"/>
      <w:lvlJc w:val="left"/>
      <w:pPr>
        <w:ind w:left="5098" w:hanging="303"/>
      </w:pPr>
      <w:rPr>
        <w:rFonts w:hint="default"/>
        <w:lang w:val="ru-RU" w:eastAsia="en-US" w:bidi="ar-SA"/>
      </w:rPr>
    </w:lvl>
    <w:lvl w:ilvl="5" w:tplc="C0B8F046">
      <w:numFmt w:val="bullet"/>
      <w:lvlText w:val="•"/>
      <w:lvlJc w:val="left"/>
      <w:pPr>
        <w:ind w:left="6233" w:hanging="303"/>
      </w:pPr>
      <w:rPr>
        <w:rFonts w:hint="default"/>
        <w:lang w:val="ru-RU" w:eastAsia="en-US" w:bidi="ar-SA"/>
      </w:rPr>
    </w:lvl>
    <w:lvl w:ilvl="6" w:tplc="3ECEB19A">
      <w:numFmt w:val="bullet"/>
      <w:lvlText w:val="•"/>
      <w:lvlJc w:val="left"/>
      <w:pPr>
        <w:ind w:left="7367" w:hanging="303"/>
      </w:pPr>
      <w:rPr>
        <w:rFonts w:hint="default"/>
        <w:lang w:val="ru-RU" w:eastAsia="en-US" w:bidi="ar-SA"/>
      </w:rPr>
    </w:lvl>
    <w:lvl w:ilvl="7" w:tplc="1786AE3C">
      <w:numFmt w:val="bullet"/>
      <w:lvlText w:val="•"/>
      <w:lvlJc w:val="left"/>
      <w:pPr>
        <w:ind w:left="8502" w:hanging="303"/>
      </w:pPr>
      <w:rPr>
        <w:rFonts w:hint="default"/>
        <w:lang w:val="ru-RU" w:eastAsia="en-US" w:bidi="ar-SA"/>
      </w:rPr>
    </w:lvl>
    <w:lvl w:ilvl="8" w:tplc="E1287072">
      <w:numFmt w:val="bullet"/>
      <w:lvlText w:val="•"/>
      <w:lvlJc w:val="left"/>
      <w:pPr>
        <w:ind w:left="9637" w:hanging="303"/>
      </w:pPr>
      <w:rPr>
        <w:rFonts w:hint="default"/>
        <w:lang w:val="ru-RU" w:eastAsia="en-US" w:bidi="ar-SA"/>
      </w:rPr>
    </w:lvl>
  </w:abstractNum>
  <w:abstractNum w:abstractNumId="1">
    <w:nsid w:val="68F41F72"/>
    <w:multiLevelType w:val="multilevel"/>
    <w:tmpl w:val="1BF6F198"/>
    <w:lvl w:ilvl="0">
      <w:start w:val="1"/>
      <w:numFmt w:val="decimal"/>
      <w:lvlText w:val="%1)"/>
      <w:lvlJc w:val="left"/>
      <w:pPr>
        <w:ind w:left="566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29" w:hanging="6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8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2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37" w:hanging="600"/>
      </w:pPr>
      <w:rPr>
        <w:rFonts w:hint="default"/>
        <w:lang w:val="ru-RU" w:eastAsia="en-US" w:bidi="ar-SA"/>
      </w:rPr>
    </w:lvl>
  </w:abstractNum>
  <w:abstractNum w:abstractNumId="2">
    <w:nsid w:val="71AA5B59"/>
    <w:multiLevelType w:val="hybridMultilevel"/>
    <w:tmpl w:val="803057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1F1"/>
    <w:rsid w:val="00017DBA"/>
    <w:rsid w:val="00017FB6"/>
    <w:rsid w:val="000258DA"/>
    <w:rsid w:val="000467C6"/>
    <w:rsid w:val="00046C41"/>
    <w:rsid w:val="00067923"/>
    <w:rsid w:val="000858B6"/>
    <w:rsid w:val="000864E4"/>
    <w:rsid w:val="00087D0A"/>
    <w:rsid w:val="000941F9"/>
    <w:rsid w:val="000A7D49"/>
    <w:rsid w:val="000B17DC"/>
    <w:rsid w:val="000B1F9F"/>
    <w:rsid w:val="000B2446"/>
    <w:rsid w:val="000C0A08"/>
    <w:rsid w:val="000C1714"/>
    <w:rsid w:val="000D30C2"/>
    <w:rsid w:val="000D5AF3"/>
    <w:rsid w:val="000E031D"/>
    <w:rsid w:val="000F7921"/>
    <w:rsid w:val="00124F81"/>
    <w:rsid w:val="00127629"/>
    <w:rsid w:val="00135AF2"/>
    <w:rsid w:val="001424C8"/>
    <w:rsid w:val="001531F1"/>
    <w:rsid w:val="0016501A"/>
    <w:rsid w:val="00171150"/>
    <w:rsid w:val="00181B0C"/>
    <w:rsid w:val="00184AFB"/>
    <w:rsid w:val="00193999"/>
    <w:rsid w:val="001A472E"/>
    <w:rsid w:val="001D5542"/>
    <w:rsid w:val="001F256E"/>
    <w:rsid w:val="001F5479"/>
    <w:rsid w:val="0021498A"/>
    <w:rsid w:val="00215286"/>
    <w:rsid w:val="00215311"/>
    <w:rsid w:val="0022235D"/>
    <w:rsid w:val="00225E53"/>
    <w:rsid w:val="00231369"/>
    <w:rsid w:val="002337C5"/>
    <w:rsid w:val="002355F5"/>
    <w:rsid w:val="002648A2"/>
    <w:rsid w:val="002668AF"/>
    <w:rsid w:val="002714CE"/>
    <w:rsid w:val="00276F93"/>
    <w:rsid w:val="00281E06"/>
    <w:rsid w:val="0028504A"/>
    <w:rsid w:val="00286D22"/>
    <w:rsid w:val="00295D65"/>
    <w:rsid w:val="002B61B9"/>
    <w:rsid w:val="002E50BF"/>
    <w:rsid w:val="002F090C"/>
    <w:rsid w:val="002F2E94"/>
    <w:rsid w:val="00300677"/>
    <w:rsid w:val="00306B7D"/>
    <w:rsid w:val="00310342"/>
    <w:rsid w:val="003117E5"/>
    <w:rsid w:val="00315621"/>
    <w:rsid w:val="00317F76"/>
    <w:rsid w:val="003367D9"/>
    <w:rsid w:val="003536FC"/>
    <w:rsid w:val="0037410E"/>
    <w:rsid w:val="0037545D"/>
    <w:rsid w:val="003A7862"/>
    <w:rsid w:val="003B459E"/>
    <w:rsid w:val="003D2728"/>
    <w:rsid w:val="003D3E89"/>
    <w:rsid w:val="003E4094"/>
    <w:rsid w:val="0040730F"/>
    <w:rsid w:val="004078BC"/>
    <w:rsid w:val="0041123E"/>
    <w:rsid w:val="004219BA"/>
    <w:rsid w:val="00425615"/>
    <w:rsid w:val="00427764"/>
    <w:rsid w:val="00427C6B"/>
    <w:rsid w:val="00435E13"/>
    <w:rsid w:val="004377D1"/>
    <w:rsid w:val="00437A73"/>
    <w:rsid w:val="00451674"/>
    <w:rsid w:val="004546BA"/>
    <w:rsid w:val="004926D9"/>
    <w:rsid w:val="004A0FA8"/>
    <w:rsid w:val="004A1D35"/>
    <w:rsid w:val="004A1D50"/>
    <w:rsid w:val="004C573E"/>
    <w:rsid w:val="00516AC4"/>
    <w:rsid w:val="00531400"/>
    <w:rsid w:val="00532280"/>
    <w:rsid w:val="005373E9"/>
    <w:rsid w:val="005410CC"/>
    <w:rsid w:val="00543C8A"/>
    <w:rsid w:val="005463EA"/>
    <w:rsid w:val="0055073B"/>
    <w:rsid w:val="00553607"/>
    <w:rsid w:val="005631CC"/>
    <w:rsid w:val="00563A98"/>
    <w:rsid w:val="00564D1F"/>
    <w:rsid w:val="00566652"/>
    <w:rsid w:val="00575C76"/>
    <w:rsid w:val="00596C7C"/>
    <w:rsid w:val="005A6331"/>
    <w:rsid w:val="005B1F71"/>
    <w:rsid w:val="005B7AE3"/>
    <w:rsid w:val="005C3449"/>
    <w:rsid w:val="005E6A66"/>
    <w:rsid w:val="005F27DE"/>
    <w:rsid w:val="006000B9"/>
    <w:rsid w:val="00603378"/>
    <w:rsid w:val="006217B9"/>
    <w:rsid w:val="00635B23"/>
    <w:rsid w:val="0064145A"/>
    <w:rsid w:val="0064200E"/>
    <w:rsid w:val="00645CD3"/>
    <w:rsid w:val="00654C24"/>
    <w:rsid w:val="006600F9"/>
    <w:rsid w:val="00674A62"/>
    <w:rsid w:val="00674AC7"/>
    <w:rsid w:val="006902DF"/>
    <w:rsid w:val="006B2B0C"/>
    <w:rsid w:val="006D1761"/>
    <w:rsid w:val="006D4ADC"/>
    <w:rsid w:val="006F6AF3"/>
    <w:rsid w:val="006F7B42"/>
    <w:rsid w:val="00701CC2"/>
    <w:rsid w:val="00720004"/>
    <w:rsid w:val="007258E5"/>
    <w:rsid w:val="007360BC"/>
    <w:rsid w:val="00750FD8"/>
    <w:rsid w:val="00753E17"/>
    <w:rsid w:val="00755859"/>
    <w:rsid w:val="00756C02"/>
    <w:rsid w:val="00762DCE"/>
    <w:rsid w:val="00771881"/>
    <w:rsid w:val="00773EC8"/>
    <w:rsid w:val="00780E56"/>
    <w:rsid w:val="0079228E"/>
    <w:rsid w:val="00793718"/>
    <w:rsid w:val="00797D47"/>
    <w:rsid w:val="007A1052"/>
    <w:rsid w:val="007A285D"/>
    <w:rsid w:val="007B1D20"/>
    <w:rsid w:val="007D174C"/>
    <w:rsid w:val="007E43D0"/>
    <w:rsid w:val="007F0608"/>
    <w:rsid w:val="0081380E"/>
    <w:rsid w:val="0081485F"/>
    <w:rsid w:val="00824019"/>
    <w:rsid w:val="00824DC4"/>
    <w:rsid w:val="0082511F"/>
    <w:rsid w:val="00855BC0"/>
    <w:rsid w:val="00857790"/>
    <w:rsid w:val="008677E0"/>
    <w:rsid w:val="00873E9B"/>
    <w:rsid w:val="0089307F"/>
    <w:rsid w:val="00895438"/>
    <w:rsid w:val="00895914"/>
    <w:rsid w:val="00896E19"/>
    <w:rsid w:val="0089729D"/>
    <w:rsid w:val="008A2064"/>
    <w:rsid w:val="008D7C9E"/>
    <w:rsid w:val="008E67B2"/>
    <w:rsid w:val="008F19A0"/>
    <w:rsid w:val="008F6D42"/>
    <w:rsid w:val="009041DF"/>
    <w:rsid w:val="00906D2C"/>
    <w:rsid w:val="009164C1"/>
    <w:rsid w:val="00920925"/>
    <w:rsid w:val="009304E8"/>
    <w:rsid w:val="00931261"/>
    <w:rsid w:val="00932054"/>
    <w:rsid w:val="00943B13"/>
    <w:rsid w:val="00954858"/>
    <w:rsid w:val="00976C1B"/>
    <w:rsid w:val="0098158B"/>
    <w:rsid w:val="00990CA4"/>
    <w:rsid w:val="00993B0A"/>
    <w:rsid w:val="009A598D"/>
    <w:rsid w:val="009C53B3"/>
    <w:rsid w:val="009C6B4C"/>
    <w:rsid w:val="009D5C0D"/>
    <w:rsid w:val="00A104E3"/>
    <w:rsid w:val="00A15549"/>
    <w:rsid w:val="00A23C25"/>
    <w:rsid w:val="00A3597E"/>
    <w:rsid w:val="00A43D4F"/>
    <w:rsid w:val="00A45ED2"/>
    <w:rsid w:val="00A564BC"/>
    <w:rsid w:val="00A567C9"/>
    <w:rsid w:val="00A6701D"/>
    <w:rsid w:val="00A749E8"/>
    <w:rsid w:val="00A77426"/>
    <w:rsid w:val="00A776C1"/>
    <w:rsid w:val="00A8639D"/>
    <w:rsid w:val="00A8778D"/>
    <w:rsid w:val="00A93142"/>
    <w:rsid w:val="00A962A8"/>
    <w:rsid w:val="00AC6ECC"/>
    <w:rsid w:val="00AD76AD"/>
    <w:rsid w:val="00AE7E37"/>
    <w:rsid w:val="00B03C26"/>
    <w:rsid w:val="00B03E82"/>
    <w:rsid w:val="00B20735"/>
    <w:rsid w:val="00B23939"/>
    <w:rsid w:val="00B430DC"/>
    <w:rsid w:val="00B47678"/>
    <w:rsid w:val="00B57943"/>
    <w:rsid w:val="00B63F42"/>
    <w:rsid w:val="00B733FB"/>
    <w:rsid w:val="00B839C8"/>
    <w:rsid w:val="00B84591"/>
    <w:rsid w:val="00B84EF5"/>
    <w:rsid w:val="00B87C48"/>
    <w:rsid w:val="00BA5D24"/>
    <w:rsid w:val="00BA6E49"/>
    <w:rsid w:val="00BC37F0"/>
    <w:rsid w:val="00BD1EC3"/>
    <w:rsid w:val="00BF4561"/>
    <w:rsid w:val="00BF5173"/>
    <w:rsid w:val="00C1342F"/>
    <w:rsid w:val="00C14353"/>
    <w:rsid w:val="00C2075E"/>
    <w:rsid w:val="00C34C51"/>
    <w:rsid w:val="00C62441"/>
    <w:rsid w:val="00C664D7"/>
    <w:rsid w:val="00C705B6"/>
    <w:rsid w:val="00C90CB4"/>
    <w:rsid w:val="00CA084F"/>
    <w:rsid w:val="00CA7D33"/>
    <w:rsid w:val="00CA7EA8"/>
    <w:rsid w:val="00CB1554"/>
    <w:rsid w:val="00CB33DD"/>
    <w:rsid w:val="00CE03F3"/>
    <w:rsid w:val="00CE27B0"/>
    <w:rsid w:val="00D02E6D"/>
    <w:rsid w:val="00D135FA"/>
    <w:rsid w:val="00D21299"/>
    <w:rsid w:val="00D22261"/>
    <w:rsid w:val="00D326FD"/>
    <w:rsid w:val="00D35987"/>
    <w:rsid w:val="00D5299A"/>
    <w:rsid w:val="00D60B4A"/>
    <w:rsid w:val="00D616A9"/>
    <w:rsid w:val="00D66A3C"/>
    <w:rsid w:val="00D7330F"/>
    <w:rsid w:val="00D74925"/>
    <w:rsid w:val="00D75816"/>
    <w:rsid w:val="00D75DDB"/>
    <w:rsid w:val="00D81FC3"/>
    <w:rsid w:val="00DB1CDF"/>
    <w:rsid w:val="00DD6667"/>
    <w:rsid w:val="00DD7769"/>
    <w:rsid w:val="00E1094C"/>
    <w:rsid w:val="00E165A1"/>
    <w:rsid w:val="00E24037"/>
    <w:rsid w:val="00E34C64"/>
    <w:rsid w:val="00E40B78"/>
    <w:rsid w:val="00E575DB"/>
    <w:rsid w:val="00E62D40"/>
    <w:rsid w:val="00E747D8"/>
    <w:rsid w:val="00E74978"/>
    <w:rsid w:val="00E8169D"/>
    <w:rsid w:val="00E827D3"/>
    <w:rsid w:val="00E8783E"/>
    <w:rsid w:val="00E91C49"/>
    <w:rsid w:val="00E91EF1"/>
    <w:rsid w:val="00E951A4"/>
    <w:rsid w:val="00EB05C5"/>
    <w:rsid w:val="00ED4ECC"/>
    <w:rsid w:val="00EE0669"/>
    <w:rsid w:val="00EE48FB"/>
    <w:rsid w:val="00EF2943"/>
    <w:rsid w:val="00EF58B7"/>
    <w:rsid w:val="00EF7CB1"/>
    <w:rsid w:val="00F004DD"/>
    <w:rsid w:val="00F37B22"/>
    <w:rsid w:val="00F405B8"/>
    <w:rsid w:val="00F4313D"/>
    <w:rsid w:val="00F60973"/>
    <w:rsid w:val="00F676B8"/>
    <w:rsid w:val="00F70BCB"/>
    <w:rsid w:val="00F71FC9"/>
    <w:rsid w:val="00F75F7B"/>
    <w:rsid w:val="00F80FE6"/>
    <w:rsid w:val="00F8130D"/>
    <w:rsid w:val="00F830EE"/>
    <w:rsid w:val="00F94466"/>
    <w:rsid w:val="00FB27B9"/>
    <w:rsid w:val="00FB31C5"/>
    <w:rsid w:val="00FC5A70"/>
    <w:rsid w:val="00FD382C"/>
    <w:rsid w:val="00FD7E3E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531F1"/>
    <w:pPr>
      <w:widowControl w:val="0"/>
      <w:autoSpaceDE w:val="0"/>
      <w:autoSpaceDN w:val="0"/>
      <w:spacing w:after="0" w:line="240" w:lineRule="auto"/>
    </w:pPr>
  </w:style>
  <w:style w:type="paragraph" w:styleId="1">
    <w:name w:val="heading 1"/>
    <w:basedOn w:val="a"/>
    <w:link w:val="10"/>
    <w:uiPriority w:val="1"/>
    <w:qFormat/>
    <w:rsid w:val="00300677"/>
    <w:pPr>
      <w:spacing w:before="1"/>
      <w:ind w:left="613" w:right="615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300677"/>
    <w:pPr>
      <w:ind w:left="468" w:right="615"/>
      <w:jc w:val="center"/>
      <w:outlineLvl w:val="1"/>
    </w:pPr>
    <w:rPr>
      <w:rFonts w:eastAsia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300677"/>
    <w:pPr>
      <w:spacing w:before="12"/>
      <w:ind w:left="20"/>
      <w:outlineLvl w:val="2"/>
    </w:pPr>
    <w:rPr>
      <w:rFonts w:eastAsia="Times New Roman"/>
      <w:szCs w:val="24"/>
    </w:rPr>
  </w:style>
  <w:style w:type="paragraph" w:styleId="4">
    <w:name w:val="heading 4"/>
    <w:basedOn w:val="a"/>
    <w:link w:val="40"/>
    <w:uiPriority w:val="1"/>
    <w:qFormat/>
    <w:rsid w:val="00300677"/>
    <w:pPr>
      <w:ind w:left="196"/>
      <w:outlineLvl w:val="3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067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300677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300677"/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300677"/>
    <w:rPr>
      <w:rFonts w:ascii="Times New Roman" w:eastAsia="Times New Roman" w:hAnsi="Times New Roman" w:cs="Times New Roman"/>
      <w:b/>
      <w:bCs/>
    </w:rPr>
  </w:style>
  <w:style w:type="table" w:styleId="a3">
    <w:name w:val="Table Grid"/>
    <w:basedOn w:val="a1"/>
    <w:uiPriority w:val="59"/>
    <w:rsid w:val="0015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531F1"/>
    <w:rPr>
      <w:rFonts w:eastAsia="Times New Roman"/>
    </w:rPr>
  </w:style>
  <w:style w:type="paragraph" w:styleId="a4">
    <w:name w:val="Plain Text"/>
    <w:basedOn w:val="a"/>
    <w:link w:val="a5"/>
    <w:unhideWhenUsed/>
    <w:rsid w:val="005E6A66"/>
    <w:rPr>
      <w:rFonts w:ascii="Consolas" w:hAnsi="Consolas"/>
      <w:sz w:val="21"/>
      <w:szCs w:val="21"/>
    </w:rPr>
  </w:style>
  <w:style w:type="character" w:customStyle="1" w:styleId="a5">
    <w:name w:val="Текст Знак"/>
    <w:basedOn w:val="a0"/>
    <w:link w:val="a4"/>
    <w:uiPriority w:val="99"/>
    <w:semiHidden/>
    <w:rsid w:val="005E6A66"/>
    <w:rPr>
      <w:rFonts w:ascii="Consolas" w:hAnsi="Consolas" w:cs="Times New Roman"/>
      <w:sz w:val="21"/>
      <w:szCs w:val="21"/>
      <w:lang w:val="en-US"/>
    </w:rPr>
  </w:style>
  <w:style w:type="paragraph" w:styleId="a6">
    <w:name w:val="Body Text"/>
    <w:basedOn w:val="a"/>
    <w:link w:val="a7"/>
    <w:uiPriority w:val="1"/>
    <w:qFormat/>
    <w:rsid w:val="00A77426"/>
    <w:rPr>
      <w:rFonts w:eastAsia="Times New Roman"/>
    </w:rPr>
  </w:style>
  <w:style w:type="character" w:customStyle="1" w:styleId="a7">
    <w:name w:val="Основной текст Знак"/>
    <w:basedOn w:val="a0"/>
    <w:link w:val="a6"/>
    <w:uiPriority w:val="1"/>
    <w:rsid w:val="00A77426"/>
    <w:rPr>
      <w:rFonts w:ascii="Times New Roman" w:eastAsia="Times New Roman" w:hAnsi="Times New Roman" w:cs="Times New Roman"/>
    </w:rPr>
  </w:style>
  <w:style w:type="paragraph" w:styleId="a8">
    <w:name w:val="List Paragraph"/>
    <w:basedOn w:val="a"/>
    <w:uiPriority w:val="1"/>
    <w:qFormat/>
    <w:rsid w:val="00FD7E3E"/>
    <w:pPr>
      <w:ind w:left="566" w:firstLine="708"/>
      <w:jc w:val="both"/>
    </w:pPr>
    <w:rPr>
      <w:rFonts w:eastAsia="Times New Roman"/>
    </w:rPr>
  </w:style>
  <w:style w:type="character" w:customStyle="1" w:styleId="a9">
    <w:name w:val="Текст выноски Знак"/>
    <w:basedOn w:val="a0"/>
    <w:link w:val="aa"/>
    <w:uiPriority w:val="99"/>
    <w:semiHidden/>
    <w:rsid w:val="00300677"/>
    <w:rPr>
      <w:rFonts w:ascii="Tahoma" w:hAnsi="Tahoma" w:cs="Tahoma"/>
      <w:sz w:val="16"/>
      <w:szCs w:val="16"/>
      <w:lang w:val="en-US"/>
    </w:rPr>
  </w:style>
  <w:style w:type="paragraph" w:styleId="aa">
    <w:name w:val="Balloon Text"/>
    <w:basedOn w:val="a"/>
    <w:link w:val="a9"/>
    <w:uiPriority w:val="99"/>
    <w:semiHidden/>
    <w:unhideWhenUsed/>
    <w:rsid w:val="00300677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300677"/>
    <w:rPr>
      <w:rFonts w:ascii="Times New Roman" w:hAnsi="Times New Roman" w:cs="Times New Roman"/>
      <w:sz w:val="24"/>
      <w:lang w:val="en-US"/>
    </w:rPr>
  </w:style>
  <w:style w:type="paragraph" w:styleId="ad">
    <w:name w:val="footer"/>
    <w:basedOn w:val="a"/>
    <w:link w:val="ae"/>
    <w:uiPriority w:val="99"/>
    <w:unhideWhenUsed/>
    <w:rsid w:val="0030067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00677"/>
    <w:rPr>
      <w:rFonts w:ascii="Times New Roman" w:hAnsi="Times New Roman" w:cs="Times New Roman"/>
      <w:sz w:val="24"/>
      <w:lang w:val="en-US"/>
    </w:rPr>
  </w:style>
  <w:style w:type="character" w:styleId="af">
    <w:name w:val="Hyperlink"/>
    <w:basedOn w:val="a0"/>
    <w:uiPriority w:val="99"/>
    <w:unhideWhenUsed/>
    <w:rsid w:val="00181B0C"/>
    <w:rPr>
      <w:color w:val="0000FF" w:themeColor="hyperlink"/>
      <w:u w:val="single"/>
    </w:rPr>
  </w:style>
  <w:style w:type="character" w:customStyle="1" w:styleId="11">
    <w:name w:val="Текст Знак1"/>
    <w:aliases w:val="Текст Знак Знак"/>
    <w:rsid w:val="00D60B4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A23C2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9A598D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976C1B"/>
    <w:pPr>
      <w:widowControl/>
      <w:autoSpaceDE/>
      <w:autoSpaceDN/>
      <w:spacing w:after="160" w:line="240" w:lineRule="exact"/>
    </w:pPr>
    <w:rPr>
      <w:rFonts w:ascii="Tahoma" w:eastAsia="Times New Roman" w:hAnsi="Tahom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11F14-40B7-4F55-A6A5-C40F3A9C9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6</cp:revision>
  <cp:lastPrinted>2024-08-19T13:01:00Z</cp:lastPrinted>
  <dcterms:created xsi:type="dcterms:W3CDTF">2024-08-19T10:08:00Z</dcterms:created>
  <dcterms:modified xsi:type="dcterms:W3CDTF">2024-11-14T13:10:00Z</dcterms:modified>
</cp:coreProperties>
</file>