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616" w:rsidRDefault="007F0BC7" w:rsidP="00BB4B93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F056A7"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ОТЧЕТ</w:t>
      </w:r>
    </w:p>
    <w:p w:rsidR="001D0616" w:rsidRDefault="00F056A7" w:rsidP="00BB4B93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УПРАВЛЕНИЯ ПО СВЯЗЯМ С ОБЩЕСТВЕННОС</w:t>
      </w:r>
      <w:r w:rsidR="00676344">
        <w:rPr>
          <w:rFonts w:ascii="Times New Roman" w:eastAsia="Times New Roman" w:hAnsi="Times New Roman" w:cs="Times New Roman"/>
          <w:b/>
          <w:sz w:val="28"/>
        </w:rPr>
        <w:t>ТЬЮ АДМИНИСТРАЦИИ ГОРОДА ЗА 201</w:t>
      </w:r>
      <w:r w:rsidR="00542AD4">
        <w:rPr>
          <w:rFonts w:ascii="Times New Roman" w:eastAsia="Times New Roman" w:hAnsi="Times New Roman" w:cs="Times New Roman"/>
          <w:b/>
          <w:sz w:val="28"/>
        </w:rPr>
        <w:t>7</w:t>
      </w:r>
      <w:r>
        <w:rPr>
          <w:rFonts w:ascii="Times New Roman" w:eastAsia="Times New Roman" w:hAnsi="Times New Roman" w:cs="Times New Roman"/>
          <w:b/>
          <w:sz w:val="28"/>
        </w:rPr>
        <w:t xml:space="preserve"> ГОД</w:t>
      </w:r>
    </w:p>
    <w:p w:rsidR="001D0616" w:rsidRPr="009645EB" w:rsidRDefault="001D0616" w:rsidP="009645E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0616" w:rsidRPr="009645EB" w:rsidRDefault="00F056A7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 w:rsidRPr="009645EB">
        <w:rPr>
          <w:rFonts w:ascii="Times New Roman" w:eastAsia="Times New Roman" w:hAnsi="Times New Roman" w:cs="Times New Roman"/>
          <w:sz w:val="28"/>
          <w:szCs w:val="28"/>
        </w:rPr>
        <w:t>Приоритетными направлениями деятельности управления</w:t>
      </w:r>
      <w:r w:rsidR="0064793E" w:rsidRPr="009645EB">
        <w:rPr>
          <w:rFonts w:ascii="Times New Roman" w:eastAsia="Times New Roman" w:hAnsi="Times New Roman" w:cs="Times New Roman"/>
          <w:sz w:val="28"/>
          <w:szCs w:val="28"/>
        </w:rPr>
        <w:t xml:space="preserve"> в 201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="0064793E"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году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являлись: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1. Продвижение положительного имиджа </w:t>
      </w:r>
      <w:r w:rsidR="00D4283A" w:rsidRPr="009645EB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D0616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2</w:t>
      </w:r>
      <w:r w:rsidR="00F056A7" w:rsidRPr="009645EB">
        <w:rPr>
          <w:rFonts w:ascii="Times New Roman" w:eastAsia="Times New Roman" w:hAnsi="Times New Roman" w:cs="Times New Roman"/>
          <w:sz w:val="28"/>
          <w:szCs w:val="28"/>
        </w:rPr>
        <w:t xml:space="preserve">.Взаимодействие с общественными организациями, национально-культурными обществами, партиями и религиозными объединениями. 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3.Укрепление этно-конфессиональных отношений.</w:t>
      </w:r>
    </w:p>
    <w:p w:rsidR="001D0616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4</w:t>
      </w:r>
      <w:r w:rsidR="00F056A7" w:rsidRPr="009645EB">
        <w:rPr>
          <w:rFonts w:ascii="Times New Roman" w:eastAsia="Times New Roman" w:hAnsi="Times New Roman" w:cs="Times New Roman"/>
          <w:sz w:val="28"/>
          <w:szCs w:val="28"/>
        </w:rPr>
        <w:t>. Реализация молодёжной политики на территории города.</w:t>
      </w:r>
    </w:p>
    <w:p w:rsidR="00523B85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5</w:t>
      </w:r>
      <w:r w:rsidR="00523B85"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  <w:r w:rsidR="00285FCB" w:rsidRPr="009645EB">
        <w:rPr>
          <w:rFonts w:ascii="Times New Roman" w:eastAsia="Times New Roman" w:hAnsi="Times New Roman" w:cs="Times New Roman"/>
          <w:sz w:val="28"/>
          <w:szCs w:val="28"/>
        </w:rPr>
        <w:t xml:space="preserve">Работа по просвещению </w:t>
      </w:r>
      <w:r w:rsidR="00523B85" w:rsidRPr="009645EB">
        <w:rPr>
          <w:rFonts w:ascii="Times New Roman" w:eastAsia="Times New Roman" w:hAnsi="Times New Roman" w:cs="Times New Roman"/>
          <w:sz w:val="28"/>
          <w:szCs w:val="28"/>
        </w:rPr>
        <w:t xml:space="preserve"> собственников жилья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Одним из важных направлений в работе управления так же остается  взаимодействие с политическими партиями, в том числе участие в общественно-политических мероприятиях, проводимых на территории города.</w:t>
      </w:r>
    </w:p>
    <w:p w:rsidR="00D4283A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Всего на территории Астраханской области </w:t>
      </w:r>
      <w:proofErr w:type="gramStart"/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70308" w:rsidRPr="009645EB">
        <w:rPr>
          <w:rFonts w:ascii="Times New Roman" w:eastAsia="Times New Roman" w:hAnsi="Times New Roman" w:cs="Times New Roman"/>
          <w:sz w:val="28"/>
          <w:szCs w:val="28"/>
        </w:rPr>
        <w:t>зарегистрирована 5</w:t>
      </w:r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>1</w:t>
      </w:r>
      <w:r w:rsidR="00E70308"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партия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, из которых 4 парламентских.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 В отчетный период  деятельность управления   осуществлялась с учетом приоритетных направлений взаимодействи</w:t>
      </w:r>
      <w:r w:rsidR="0021002B" w:rsidRPr="009645EB">
        <w:rPr>
          <w:rFonts w:ascii="Times New Roman" w:eastAsia="Times New Roman" w:hAnsi="Times New Roman" w:cs="Times New Roman"/>
          <w:sz w:val="28"/>
          <w:szCs w:val="28"/>
        </w:rPr>
        <w:t>я с общественными объединениями.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Истекший год характеризовался  дальнейшей активацией совместной работы управления и общественных объединений. Активными общественными объединениями в 201</w:t>
      </w:r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году оставались такие общественные организации как: Астраханское региональное объединение историко-просветительского благотворительного и правозащитное общество «Мемориал» (Э.Г. Торопова), Астраханское городское общество слепых (И.А. Мусаев), Астраханская региональная общественная организация Всероссийского общества инвалидов (Н.В. Орлов), Астраханский Городской Совет ветеранов (пенсионеров) войны,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труда, Вооруженных Сил и правоохранительных органов (</w:t>
      </w:r>
      <w:r w:rsidR="00FD7CAA" w:rsidRPr="009645EB">
        <w:rPr>
          <w:rFonts w:ascii="Times New Roman" w:eastAsia="Times New Roman" w:hAnsi="Times New Roman" w:cs="Times New Roman"/>
          <w:sz w:val="28"/>
          <w:szCs w:val="28"/>
        </w:rPr>
        <w:t>В.И Твердохлебов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), АРОРОО инвалидов «Российская диабетическая ассоциация» (О.В.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Червоткина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), А</w:t>
      </w:r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ОО</w:t>
      </w:r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 xml:space="preserve"> защита семьи «Лига Семей»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(Н.В. Костюченко), Благотворительный фонд «Поможем детям» (Е.А. Дорохова), и  мн. др.</w:t>
      </w:r>
      <w:proofErr w:type="gramEnd"/>
    </w:p>
    <w:p w:rsidR="0064793E" w:rsidRPr="009645EB" w:rsidRDefault="009364A1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proofErr w:type="gramStart"/>
      <w:r w:rsidR="0064793E" w:rsidRPr="009645EB">
        <w:rPr>
          <w:rFonts w:ascii="Times New Roman" w:eastAsia="Times New Roman" w:hAnsi="Times New Roman" w:cs="Times New Roman"/>
          <w:sz w:val="28"/>
          <w:szCs w:val="28"/>
        </w:rPr>
        <w:t>Управлением по связям с общественностью в 201</w:t>
      </w:r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="0064793E"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году была  реализована в полном объеме  подпрограмма 1 «Развитие общественных связей» и  подпрограмма 2 «Астрахань – город  межнациональной дружбы и согласия» муниципальной программы «Организация муниципального управления муниципального образования «Город Астрахань»  утверждена постановлением администрации муниципального образования «Город Астрахань» от 12.11.2015 года №7820.</w:t>
      </w:r>
      <w:proofErr w:type="gramEnd"/>
    </w:p>
    <w:p w:rsidR="0064793E" w:rsidRPr="009645EB" w:rsidRDefault="0064793E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Объем бюджетных ассигнований местного бюджета на финансовое обеспечение подпрограммы 1 «Развитие общественных связей» был утвержден в размере 614,996, подпрограммы 2 «Астрахань – город межнациональной дружбы»   275,886 тыс. руб. 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Управлением проводилась большая работа по подготовке</w:t>
      </w:r>
      <w:r w:rsidR="00D4283A" w:rsidRPr="009645EB">
        <w:rPr>
          <w:rFonts w:ascii="Times New Roman" w:eastAsia="Times New Roman" w:hAnsi="Times New Roman" w:cs="Times New Roman"/>
          <w:sz w:val="28"/>
          <w:szCs w:val="28"/>
        </w:rPr>
        <w:t xml:space="preserve"> и реализации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Плана городских мероприятий по проведению 7</w:t>
      </w:r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-лети</w:t>
      </w:r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войне.       </w:t>
      </w:r>
    </w:p>
    <w:p w:rsidR="00676344" w:rsidRPr="009645EB" w:rsidRDefault="00BF2EF9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676344" w:rsidRPr="009645EB">
        <w:rPr>
          <w:rFonts w:ascii="Times New Roman" w:eastAsia="Times New Roman" w:hAnsi="Times New Roman" w:cs="Times New Roman"/>
          <w:sz w:val="28"/>
          <w:szCs w:val="28"/>
        </w:rPr>
        <w:t xml:space="preserve">За истекший период  решались самые разнообразные задачи: конкретная консультативная  помощь общественным объединениям в выполнении ими  уставных  </w:t>
      </w:r>
      <w:r w:rsidR="00676344"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целей, оказание организационной,  методической       помощи в проведении социально-значимых мероприятий.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Управлением по связям с общественностью осуществляется постоянный мониторинг политических событий, происходящих на территории города (акции, митинги, шествия, пикеты). </w:t>
      </w:r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Большую роль в общественно-политической жизни г. Астрахани играет Общественная палата МО «Город Астрахань».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Она является консультативным органом,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Астрахани, привлечения граждан, общественных объединений, некоммерческих организаций к вопросам управления городом, к содействию решению местных проблем.</w:t>
      </w:r>
      <w:proofErr w:type="gramEnd"/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Всего за 2017 год состоялось 6 пленарных заседаний Общественной палаты, а также множество заседаний Совета Общественной палаты. </w:t>
      </w:r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Тематика вопросов, рассматриваемых на заседаниях, складывалась из предложений граждан, анализа членами Общественной палаты ситуации в различных социальных, экономических и общественных сферах. В подготовке вышеуказанных вопросов принимали участие члены комиссии Общественной палаты, курирующие различные направления.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Так, были затронуты темы городского транспорта, готовность жилого фонда к отопительному сезону 2017-2018, соблюдение требований земельного законодательства при предоставлении земельных участков, предотвращение распространения попрошайничества и связанных с ним правонарушений на территории города Астрахань, организация летнего оздоровительного отдыха школьников в пришкольных лагерях дневного пребывания и многие другие актуальные для городских жителей проблемы.</w:t>
      </w:r>
      <w:proofErr w:type="gramEnd"/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 пленарных заседаниях, как правило, принимают участие глава администрации города и его заместители, представители министерств Астраханского региона, главы или заместители глав районных администраций города, председатель и депутаты Городской Думы, представители областной Общественной палаты, ветераны, представители СМИ.</w:t>
      </w:r>
      <w:proofErr w:type="gramEnd"/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По итогам заседаний принимаются решения, которые направляются в соответствующие муниципальные и региональные органы власти для исполнения.   </w:t>
      </w:r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Дополнительно сообщаем, что в городской администрации ежеквартально проходят встречи председателей </w:t>
      </w:r>
      <w:r w:rsidR="00BD5679" w:rsidRPr="009645EB">
        <w:rPr>
          <w:rFonts w:ascii="Times New Roman" w:eastAsia="Times New Roman" w:hAnsi="Times New Roman" w:cs="Times New Roman"/>
          <w:sz w:val="28"/>
          <w:szCs w:val="28"/>
        </w:rPr>
        <w:t>общественных организаций, представляющих лю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дей с ограниченными возможностями жизнедеятельности</w:t>
      </w:r>
      <w:r w:rsidR="00BD5679" w:rsidRPr="009645E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с руководством города, в ходе которых представители вышеуказанных объединений мог</w:t>
      </w:r>
      <w:r w:rsidR="00BD5679" w:rsidRPr="009645EB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беспрепятственно задать все интересующие вопросы, обратиться с просьбой или пожеланием. Руководители администрации МО «Город Астрахань», в свою очередь, информир</w:t>
      </w:r>
      <w:r w:rsidR="00BD5679" w:rsidRPr="009645EB">
        <w:rPr>
          <w:rFonts w:ascii="Times New Roman" w:eastAsia="Times New Roman" w:hAnsi="Times New Roman" w:cs="Times New Roman"/>
          <w:sz w:val="28"/>
          <w:szCs w:val="28"/>
        </w:rPr>
        <w:t>овали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о работе, проделанной с учетом предыдущих пожеланий, приглаша</w:t>
      </w:r>
      <w:r w:rsidR="00BD5679" w:rsidRPr="009645EB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представителей различных учреждений для обсуждения актуальных для инвалидов проблем, а также провод</w:t>
      </w:r>
      <w:r w:rsidR="00B11E3D" w:rsidRPr="009645EB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консультации по всем возникающим вопросам.</w:t>
      </w:r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Также, с управлением по связям с общественностью администрации МО «Город Астрахань» активно сотрудничает Городской совет ветеранов войны, труда и Вооруженных Сил, который принимает активное участие в работе местного самоуправления.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Несколько раз в год </w:t>
      </w:r>
      <w:r w:rsidR="00B11E3D" w:rsidRPr="009645EB">
        <w:rPr>
          <w:rFonts w:ascii="Times New Roman" w:eastAsia="Times New Roman" w:hAnsi="Times New Roman" w:cs="Times New Roman"/>
          <w:sz w:val="28"/>
          <w:szCs w:val="28"/>
        </w:rPr>
        <w:t xml:space="preserve">проходили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заседания Городского совета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ветеранов, на которых обсужда</w:t>
      </w:r>
      <w:r w:rsidR="00B11E3D" w:rsidRPr="009645EB">
        <w:rPr>
          <w:rFonts w:ascii="Times New Roman" w:eastAsia="Times New Roman" w:hAnsi="Times New Roman" w:cs="Times New Roman"/>
          <w:sz w:val="28"/>
          <w:szCs w:val="28"/>
        </w:rPr>
        <w:t>лись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вопросы жизни вете</w:t>
      </w:r>
      <w:r w:rsidR="00B11E3D" w:rsidRPr="009645EB">
        <w:rPr>
          <w:rFonts w:ascii="Times New Roman" w:eastAsia="Times New Roman" w:hAnsi="Times New Roman" w:cs="Times New Roman"/>
          <w:sz w:val="28"/>
          <w:szCs w:val="28"/>
        </w:rPr>
        <w:t>ранов, пенсионеров и инвалидов.</w:t>
      </w:r>
    </w:p>
    <w:p w:rsidR="00B11E3D" w:rsidRPr="009645EB" w:rsidRDefault="00B11E3D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Также в рамках взаимодействия было оказано содействие в праздновании 30-летия Городского совета ветеранов войны, труда и Вооруженных Сил.</w:t>
      </w:r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Раз в год на основании положения от 16.04.2015 №28 выдвигаются кандидатуры на звание Почетного ветерана города Астрахани от общественных и  ветеранских организаций.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Городская Дума МО «Город Астрахани» в 2017 году путем голосования выбрала согласно постановления 15 человек, в честь которых в преддверии празднования Дня города был организован традиционный торжественный прием Почетных ветеран в кафе «Виктория». </w:t>
      </w:r>
      <w:proofErr w:type="gramEnd"/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течение всего года управлением по связям с общественностью осуществлялась активная работа по взаимодействию с Почетными гражданами города Астрахани. </w:t>
      </w:r>
    </w:p>
    <w:p w:rsidR="008012CA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Кроме того, в 201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году в преддверии празднования Дня города был организован традиционный торжественный прием Почетных граждан в администрации города. 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Этно-конфессиональная ситуация в городе Астрахани за период 201</w:t>
      </w:r>
      <w:r w:rsidR="00B11E3D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года может быть оценена как относительно стабильная. </w:t>
      </w:r>
    </w:p>
    <w:p w:rsidR="00676344" w:rsidRPr="009645EB" w:rsidRDefault="0021002B" w:rsidP="003221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76344" w:rsidRPr="009645EB">
        <w:rPr>
          <w:rFonts w:ascii="Times New Roman" w:eastAsia="Times New Roman" w:hAnsi="Times New Roman" w:cs="Times New Roman"/>
          <w:sz w:val="28"/>
          <w:szCs w:val="28"/>
        </w:rPr>
        <w:t xml:space="preserve">Работа управления в </w:t>
      </w:r>
      <w:proofErr w:type="spellStart"/>
      <w:r w:rsidR="00676344" w:rsidRPr="009645EB">
        <w:rPr>
          <w:rFonts w:ascii="Times New Roman" w:eastAsia="Times New Roman" w:hAnsi="Times New Roman" w:cs="Times New Roman"/>
          <w:sz w:val="28"/>
          <w:szCs w:val="28"/>
        </w:rPr>
        <w:t>этнорелигиозной</w:t>
      </w:r>
      <w:proofErr w:type="spellEnd"/>
      <w:r w:rsidR="00676344" w:rsidRPr="009645EB">
        <w:rPr>
          <w:rFonts w:ascii="Times New Roman" w:eastAsia="Times New Roman" w:hAnsi="Times New Roman" w:cs="Times New Roman"/>
          <w:sz w:val="28"/>
          <w:szCs w:val="28"/>
        </w:rPr>
        <w:t xml:space="preserve"> сфере астраханского социума осуществляется в рамках основных направлений стратегии государственной национальной политики Российской Федерации.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201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году управлением по связям с общественностью целенаправленно продолжалась активная работа    по  развитию социального партнерства между администрацией города Астрахани и национально-культурными обществами. 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Помимо традиционных мероприятий таких как: </w:t>
      </w:r>
      <w:r w:rsidR="001D41C0" w:rsidRPr="009645EB">
        <w:rPr>
          <w:rFonts w:ascii="Times New Roman" w:eastAsia="Times New Roman" w:hAnsi="Times New Roman" w:cs="Times New Roman"/>
          <w:sz w:val="28"/>
          <w:szCs w:val="28"/>
        </w:rPr>
        <w:t>калмыцкий праздник «</w:t>
      </w:r>
      <w:proofErr w:type="spellStart"/>
      <w:r w:rsidR="001D41C0" w:rsidRPr="009645EB">
        <w:rPr>
          <w:rFonts w:ascii="Times New Roman" w:eastAsia="Times New Roman" w:hAnsi="Times New Roman" w:cs="Times New Roman"/>
          <w:sz w:val="28"/>
          <w:szCs w:val="28"/>
        </w:rPr>
        <w:t>Цаган</w:t>
      </w:r>
      <w:proofErr w:type="spellEnd"/>
      <w:r w:rsidR="001D41C0" w:rsidRPr="009645EB">
        <w:rPr>
          <w:rFonts w:ascii="Times New Roman" w:eastAsia="Times New Roman" w:hAnsi="Times New Roman" w:cs="Times New Roman"/>
          <w:sz w:val="28"/>
          <w:szCs w:val="28"/>
        </w:rPr>
        <w:t xml:space="preserve"> Сар»,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Джанибековские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чтения», посвященные творческому наследию ногайского просветителя А.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Джанибекова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декабрь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г.), Дни славянской письменности и культуры (май 201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г.), 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 xml:space="preserve">Фестиваль корейской культуры (октябрь 2017 г), был проведен Федеральный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«Сабантуй» (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май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г.)</w:t>
      </w:r>
      <w:r w:rsidR="00973FDC"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F186E" w:rsidRPr="009645E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овместно с национально-культурными обществами и религиозными организациями  проведено  </w:t>
      </w:r>
      <w:r w:rsidR="00973FDC" w:rsidRPr="009645EB">
        <w:rPr>
          <w:rFonts w:ascii="Times New Roman" w:eastAsia="Times New Roman" w:hAnsi="Times New Roman" w:cs="Times New Roman"/>
          <w:sz w:val="28"/>
          <w:szCs w:val="28"/>
        </w:rPr>
        <w:t>около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100 мероприятий.</w:t>
      </w:r>
      <w:r w:rsidR="00CF6BA4"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рамках реализации национальной политики и во исполнение Указа Президента Российской Федерации «О стратегии государственной национальной политики Российской Федерации на период до 2025 г.» при главе администрации муниципального образования «Город Астрахань» действует общественный Совет по вопросам межэтнических и межконфессиональных отношений. </w:t>
      </w:r>
      <w:proofErr w:type="gramEnd"/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 с Положением, Совет собирается 1 раз в квартал и обсуждает наиболее насущной проблемы в этно - конфессиональной сфере.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Так, за период 2017 года, было проведено 4 заседания Совета, на которых были представлены  аналитические материалы, доклады, рекомендации и прогнозы развития межнациональных и межконфессиональных отношений, изучены вопросы профилактики конфликтов в молодежной среде, социокультурная адаптации мигрантов, участие национально-культурных обществ и религиозных объединений в социально значимых городских мероприятиях, роль образовательных учреждений и учреждений культуры в реализации стратегии государственной национальной политики РФ.</w:t>
      </w:r>
      <w:proofErr w:type="gramEnd"/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ходе реализации вопросов, касающихся сферы обеспечения межнационального согласия и сотрудничества, формирования толерантности, сохранения этнической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самобытности развития культур народов, проживающих на территории муниципального образования «Город Астрахань», совершенствования процесса взаимодействия органов местного самоуправления с религиозными объединениями, Управление тесно взаимодействует с представителями ведущих национально-культурных обществ, осуществляющих свою деятельность на территории областного центра.</w:t>
      </w:r>
      <w:proofErr w:type="gramEnd"/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рамках празднования 300-летия Астраханской Губернии, 26-27 сентября 2017 в Астрахань с официальным визитом прибыл Патриарх Московский и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сея Руси Кирилл. Управление по связям </w:t>
      </w:r>
      <w:r w:rsidR="00245F77" w:rsidRPr="009645EB">
        <w:rPr>
          <w:rFonts w:ascii="Times New Roman" w:eastAsia="Times New Roman" w:hAnsi="Times New Roman" w:cs="Times New Roman"/>
          <w:sz w:val="28"/>
          <w:szCs w:val="28"/>
        </w:rPr>
        <w:t>оказывало активное содействие в организации встречи Патриарха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410B" w:rsidRPr="009645EB" w:rsidRDefault="00245F77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Также, 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22 ноября 2017 года  в Астрахань для участия в праздничных мероприятиях по случаю 25-летия образования регионального духовного управления мусульман Астраханской области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и в рамках празднования 300-летия Астраханской Губернии </w:t>
      </w:r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 xml:space="preserve">  прибыл  Верховный муфтий, председатель Центрального духовного управления мусульман России </w:t>
      </w:r>
      <w:proofErr w:type="spellStart"/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Талгат</w:t>
      </w:r>
      <w:proofErr w:type="spellEnd"/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Таджуддин</w:t>
      </w:r>
      <w:proofErr w:type="spellEnd"/>
      <w:r w:rsidR="0057410B"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ходе своего визита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Талгат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Таджуддин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встретился с преподавателями и студентами Астраханского государственного медицинского университета </w:t>
      </w:r>
      <w:r w:rsidR="00245F77" w:rsidRPr="009645EB">
        <w:rPr>
          <w:rFonts w:ascii="Times New Roman" w:eastAsia="Times New Roman" w:hAnsi="Times New Roman" w:cs="Times New Roman"/>
          <w:sz w:val="28"/>
          <w:szCs w:val="28"/>
        </w:rPr>
        <w:t>и участвовал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торжественном мероприятии,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посвященному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25-летию образования Регионального духовного управления мусульман Астраханской области в составе Центрального духовного управления мусульман России. </w:t>
      </w:r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14 сентября 2017 года Мусульмане Астраханской области, провели детский праздник Курбан-байрам на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городском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. Радость верующих мусульман разделили представители разных национальностей и вероисповеданий, которые чувствовали себя очень комфортно в праздничной и дружелюбной атмосфере.</w:t>
      </w:r>
    </w:p>
    <w:p w:rsidR="0057410B" w:rsidRPr="009645EB" w:rsidRDefault="0057410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С 26 сентября по 4 октября в Астрахани на центральной площади города прошла выставка-ярмарка «Астрахань Православная».</w:t>
      </w:r>
      <w:r w:rsidR="004861DB" w:rsidRPr="009645EB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676344" w:rsidRPr="009645EB" w:rsidRDefault="004861D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Проведён значительный</w:t>
      </w:r>
      <w:r w:rsidR="00676344" w:rsidRPr="009645EB">
        <w:rPr>
          <w:rFonts w:ascii="Times New Roman" w:eastAsia="Times New Roman" w:hAnsi="Times New Roman" w:cs="Times New Roman"/>
          <w:sz w:val="28"/>
          <w:szCs w:val="28"/>
        </w:rPr>
        <w:t xml:space="preserve"> объём </w:t>
      </w:r>
      <w:r w:rsidR="00FD7CAA" w:rsidRPr="009645EB">
        <w:rPr>
          <w:rFonts w:ascii="Times New Roman" w:eastAsia="Times New Roman" w:hAnsi="Times New Roman" w:cs="Times New Roman"/>
          <w:sz w:val="28"/>
          <w:szCs w:val="28"/>
        </w:rPr>
        <w:t>мероприятий</w:t>
      </w:r>
      <w:r w:rsidR="00676344"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гармонизации межнациональных отношений, в том числе: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оказано содействие православным храма г. Астрахани в проведении Рождественских праздничных гуляний и Святок (январь 201</w:t>
      </w:r>
      <w:r w:rsidR="00B11E3D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г.);</w:t>
      </w:r>
    </w:p>
    <w:p w:rsidR="00676344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оказано содействие Астраханско-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Камызякской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митрополии в проведении праздника Крещение Господне (январь 201</w:t>
      </w:r>
      <w:r w:rsidR="00542AD4" w:rsidRPr="009645E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г.);</w:t>
      </w:r>
    </w:p>
    <w:p w:rsidR="001D41C0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оказано содействие Астраханско-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Камызякской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митрополии в проведении традиционного Пасхального Крестного хода;</w:t>
      </w:r>
      <w:r w:rsidR="001D41C0"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42AD4" w:rsidRPr="009645EB" w:rsidRDefault="00542AD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творческий вечер, посвященный 75-ти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летию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Муслима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Магомаева (4 октября 2017 года); </w:t>
      </w:r>
    </w:p>
    <w:p w:rsidR="00542AD4" w:rsidRPr="009645EB" w:rsidRDefault="00542AD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мероприятие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посвященное 20-летию Астраханской общественной организации «Местная немецкая национально-культурная автономия «Единство» (19 декабря</w:t>
      </w:r>
      <w:r w:rsidR="00AF5C48" w:rsidRPr="009645EB">
        <w:rPr>
          <w:rFonts w:ascii="Times New Roman" w:eastAsia="Times New Roman" w:hAnsi="Times New Roman" w:cs="Times New Roman"/>
          <w:sz w:val="28"/>
          <w:szCs w:val="28"/>
        </w:rPr>
        <w:t xml:space="preserve"> 2017 г.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>) и т.д.</w:t>
      </w:r>
    </w:p>
    <w:p w:rsidR="0064793E" w:rsidRPr="009645EB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Одними из ярких и  значимых мероприятий в ушедшем году стало участие национально-культурных обществ в конце</w:t>
      </w:r>
      <w:r w:rsidR="00332FFD" w:rsidRPr="009645EB">
        <w:rPr>
          <w:rFonts w:ascii="Times New Roman" w:eastAsia="Times New Roman" w:hAnsi="Times New Roman" w:cs="Times New Roman"/>
          <w:sz w:val="28"/>
          <w:szCs w:val="28"/>
        </w:rPr>
        <w:t>рт</w:t>
      </w:r>
      <w:r w:rsidR="00FC4CBB" w:rsidRPr="009645EB">
        <w:rPr>
          <w:rFonts w:ascii="Times New Roman" w:eastAsia="Times New Roman" w:hAnsi="Times New Roman" w:cs="Times New Roman"/>
          <w:sz w:val="28"/>
          <w:szCs w:val="28"/>
        </w:rPr>
        <w:t>ах – фестиваль национальных культур «Мы – Астраханцы» и концерт</w:t>
      </w:r>
      <w:r w:rsidR="00332FFD"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4CBB" w:rsidRPr="009645EB">
        <w:rPr>
          <w:rFonts w:ascii="Times New Roman" w:eastAsia="Times New Roman" w:hAnsi="Times New Roman" w:cs="Times New Roman"/>
          <w:sz w:val="28"/>
          <w:szCs w:val="28"/>
        </w:rPr>
        <w:t xml:space="preserve">«Астрахань – город межнациональной дружбы и согласия», </w:t>
      </w:r>
      <w:r w:rsidR="00332FFD" w:rsidRPr="009645EB">
        <w:rPr>
          <w:rFonts w:ascii="Times New Roman" w:eastAsia="Times New Roman" w:hAnsi="Times New Roman" w:cs="Times New Roman"/>
          <w:sz w:val="28"/>
          <w:szCs w:val="28"/>
        </w:rPr>
        <w:t>посвященн</w:t>
      </w:r>
      <w:r w:rsidR="00FC4CBB" w:rsidRPr="009645EB">
        <w:rPr>
          <w:rFonts w:ascii="Times New Roman" w:eastAsia="Times New Roman" w:hAnsi="Times New Roman" w:cs="Times New Roman"/>
          <w:sz w:val="28"/>
          <w:szCs w:val="28"/>
        </w:rPr>
        <w:t>ый</w:t>
      </w:r>
      <w:r w:rsidR="00332FFD" w:rsidRPr="009645EB">
        <w:rPr>
          <w:rFonts w:ascii="Times New Roman" w:eastAsia="Times New Roman" w:hAnsi="Times New Roman" w:cs="Times New Roman"/>
          <w:sz w:val="28"/>
          <w:szCs w:val="28"/>
        </w:rPr>
        <w:t xml:space="preserve"> Дню конституции</w:t>
      </w:r>
      <w:r w:rsidR="00057BDC"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2017 году активно осуществлялась работа в рамках реализации основных направлений государственной молодежной политики.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Управлением, в рамках своих полномочий, проводилась работа по созданию условий для интеллектуального и культурного развития,  нравственного и эстетического воспитания молодежи, реализовывались проекты, направленные на поддержку творческого потенциала,  продвижение здорового образа жизни.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Отделом по молодежной политике управления по связям с общественностью уделялось особое внимание  патриотическому воспитанию молодежи в связи  с проведением  72 –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  войне и 76 –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начала Великой Отечественной войны.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cr/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Так, управлением совместно с патриотическими общественными организациями в учебных заведениях города на регулярной основе проводились кинолектории, фотовыставки и выставки макетов оружия времен войны, организовывались  мероприятия, посвященные памятным датам в России  среди которых – «Дни воинской славы России»,  «Свеча Памяти», «Линейка Памяти и Скорби»,   тематические встречи с демонстрацией документальных фильмов о работе поисковых отрядов.</w:t>
      </w:r>
      <w:proofErr w:type="gramEnd"/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Среди мероприятий, ставших традиционными для жителей нашего города, следует  выделить проект «Астраханская Вахта Памяти» - «Мы помним подвиг солдата» и «Зовет нас поисковая тропа»,  в рамках которого особо стоит отметить поисковую экспедицию в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Яшкульский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район республики Калмыкия с участием молодежи города, акцию «Очистим историческую память от мусора»,  в ходе  которой  более 1000 человек – волонтеров приводили в   надлежащий вид  братские захоронения на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территории Старого кладбища, праздник «Белых журавлей» памяти поэта Расула Гамзатова,  возложения венков к памятникам и мемориалам города.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 преддверии празднования 72 –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управлением совместно с Астраханской областной  общественной организацией  по патриотическому, правовому и физическому развитию молодежи на базе высших и средних учебных заведений города Астрахани (АГМУ, АГАСУ, АБМК, АГТУ)   были организованы Уроки Мужества «Мы этой памяти верны» с демонстрацией документальных фильмов о работе поисковых отрядов и   выставкой макетов оружия времен Великой Отечественной Войны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. В ходе Уроков Мужества  прошли обсуждения по вопросам патриотического воспитания населения с привлечением общественности, СМИ, национально – культурных диаспор. В уроках приняли участие свыше 3000 человек.  Кроме того, Уроки Мужества на регулярной основе проводятся  на базе общеобразовательных учебных заведений для воспитания младших и старших классов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Также, управлением были организованы праздничные концерты в воинских частях, мероприятия, посвященные памятным датам России, Дни воинской славы и многое другое. 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Одними из значимых патриотических проектов  этого года стали: акция «Георгиевская лента», «Лица Победы», всероссийская акция «Бессмертный полк»,  организованная совместно со структурными подразделениями администрации города и области,  в которой приняли участие более 20 тыс. человек. Держа фотографии погибших героев и участников Великой Отечественной Войны,  жители прошли по главным улицам города, в знак  памяти и уважения к событиям прошлых лет.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20 октября 2017 года  управлением по связям с общественностью администрации МО «Город Астрахань» совместно с  Астраханской областной общественной организации по патриотическому, правовому и физическому развитию молодежи был организован   Патриотический форум, посвященный 75 – й годовщине третьего формирования  28 –й Армии в городе Астрахани.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рамках года экологии управлением  были реализованы следующие мероприятия и проекты: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1 апреля 2017 года совместно с АРО ВОО «Молодая Гвардия Единой России» в парке ФГБОУ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ВО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«Астраханского государственного университета» прошел экологический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квест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проекта 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ЭкоПроба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», в котором приняли участие команды ВУЗов и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ССУЗов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, общественных объединений МО «Город Астрахань», направленный на вовлечение студентов и жителей города в процессы решения экологических проблем и создание системного подхода в мобильном реагировании на выявленные проблемы.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15 апреля 2017 года управлением совместно с «Ассоциацией деловых женщин Астраханского региона» была  торжественно открыта «Аллея Семьи» по адресу: ул. Набережная Приволжского Затона, 14 (напротив храма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в. Владимира), также 1 июня и 30 сентября была организована высадка деревьев и зеленых насаждений. В мероприятиях приняли участие  общественные организации и представители бизнес – сообщества. В эти дни участники акции посадили порядка двухсот деревьев и кустарников: ива, липа, черемуха и другие. Также, управлением на постоянной основе совместно с общественными организациями, волонтерскими центрами  проводятся субботники и акции по благоустройству и озеленению города Астрахани и многие другие мероприятия.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Управлением реализуются проекты, направленные на обеспечение молодежи организованными формами досуга, отвлечение от негативных тенденций, профилактику здорового образа жизни.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Так, в начале года в развлекательном центре 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Panama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city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» ТРК 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Алимпик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» управление организовало мероприятие, посвященное празднованию Дня студента для молодежных организаций, общественных объединений, студенческих самоуправлений, волонтерских движений, поисковых отрядов, а также представителей активной молодежи города Астрахани. В рамках данного мероприятия прошел турнир по боулингу, в котором приняли участие более 150 человек, также для участников была организована концертная программа.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рамках празднования Дня молодежи и Дня борьбы с наркоманией, управлением совместно с агентством по делам молодежи Астраханской области  и молодежными общественными организациями  был организован праздничный концерт, спортивные площадки (Астраханская Федерация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Киокусинкай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каратэ IKO, Астраханская роллер-школа 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RollerLine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Скалодром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, Фитнес-клуб ХХХL), точки здоровья от антинаркотической   комиссии города, а также акция «обменяй сигарету на конфету». </w:t>
      </w:r>
      <w:proofErr w:type="gramEnd"/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28 апреля 2017  на базе морского учебного центра Волго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–К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аспийского института морского и речного транспорта  администрацией города был  организован  городской турнир по мини-футболу на кубок «Дружба народов»,  посвящённый празднованию  Дня государственного флага РФ с участием астраханских региональных общественных организаций, национально-культурных обществ и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молодежных объединений. В кубке приняли участие 10 команд.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Целью мероприятия  являлось укрепление межнационального согласия, усиление роли молодежи в межнациональном диалоге, обеспечение молодежи организованными формами досуга, отвлечение от негативных тенденций и продвижение здорового образа жизни.  </w:t>
      </w:r>
      <w:proofErr w:type="gramEnd"/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ходе празднования Дня государственного флага РФ и Дня  народного единства управлением совместно с молодежными общественными организациями и волонтерскими центрам была организована акция по раздаче лент 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Триколор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», направленная на патриотическое воспитание населения, уважительное отношение  к государственным  символам  страны.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рамках празднования Дня города, 9 сентября на площади Петра 1 управлением  был организован фестиваль исторической реконструкции «Огни Каспия». На протяжении всего мероприятия работали детские, семейные, творческие, патриотические площадки,  для жителей города была организована экскурсия на малый артиллерийский корабль «Астрахань»,  а также прошел турнир исторического фехтования.  Всего приняли участие 3000 человек.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Одним из значимых проектов управления в сфере молодежной политики является лига КВН «Астрахань.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Школьная».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Проект направлен на создание условий по развитию творческого, личностного, интеллектуального потенциала, а также обеспечение молодежи организованными формами досуга. В течение 2017 года проводились игры, в которых принимали участие команды более чем из 30 средних общеобразовательных учреждений города и области. В завершении сезона, команда-победитель представляла  город Астрахань на Седьмом Международном Фестивале КВН в г. Анапа, где  школьная сборная города Астрахани попала в список лучших школьных команд России и была приглашена на съемки телевизионной версии на федеральный телеканал СТС.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29 ноября 2017 года в АДК «Аркадия»  стартовал новый сезон лиги КВН «Астрахань.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Школьная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 совместно с благотворительным фондом «Поможем детям». Фестиваль лиги  прошел  под девизом «Подари билет ребенку»,  где вырученные средства пошли на приобретение билетов для детей с ограниченными возможностями для лечения в разных городах России.  Редакторами данной лиги КВН являются участники команды «Сборная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края по КВН».  В рамках подготовки к играм участниками «Сборной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края по КВН» проводятся редактуры, семинары,  консультации, организована работы школы КВН, 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мастер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классах приняли участие свыше 1000 человек.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22 - 23 мая 2016 года управлением  на базе отдыха «Альпийская деревня»  был организован Городской Молодежный Форум: «Диалог.  Сотрудничество. Успех» (Астраханская область,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Наримановский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район, с.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Верхнелебяжье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). Участниками форума  стали более 100 человек: представители молодежных общественных организаций, поисковых отрядов, национально – культурных обществ, волонтерских центров, учащихся высших и средних специальных учебных заведений, представители депутатского корпуса, правоохранительных органов, преподаватели высших учебных заведений, СМИ. 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Одним из основных площадок форума стал круглый стол «Роль социального партнерства в развитии и обеспечении стабильности МО «Город Астрахань», в рамках которого были рассмотрены вопросы по благоустройству города Астрахани,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оптимизации современной системы управления, а также о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грантовой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поддержке молодежных общественных организаций.</w:t>
      </w:r>
      <w:proofErr w:type="gramEnd"/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рамках форума  прошла дискуссионная площадка «Противодействие идеям экстремизма в интернет – пространстве» в ходе работы, которой выступили оперуполномоченный центра по противодействию экстремизму Управления МВД России, подполковник полиции Новоселова Н.С.  и кандидат исторических наук, доцент кафедры истории АГУ А.В.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Сызранов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темам: «О противодействии экстремистской деятельности» и «Проявление экстремизма в социальных сетях», также для участников были продемонстрированы проекты от студентов АГУ по  выявлению интернет – ресурсов, пропагандирующих терроризм.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Также для участников был организован межэтнический кластер, который включал в себя мастер-классы по приготовлению национальных блюд и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флешмоб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«танцы народов мира»  с участием  руководителей национально-культурных обществ.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внимание, следует уделить работе Молодежного Координационного Совета при главе администрации, в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состав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которого, на сегодняшний день, входят представители молодежных организаций и объединений, студенческих самоуправлений, национально-культурных обществ, волонтерских движений, а также активисты и творческая молодежь. В течение года регулярно проходили Заседания МКС, где вышеназванные категории молодежи получили возможность представить социально-значимые, экономические, научные проекты на благо и развитие города для дальнейшей их реализации при поддержке администрации.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По результатам проведения данных заседаний было реализовано множество значимых мероприятий, среди которых стоит отметить проект  День Дублера, который прошел в рамках Дня местного самоуправления,   в ходе которого студенты заняли руководящие должности в структурных подразделений администрации  города Астрахани, торжественное открытие малой архитектурной формы «Я люблю Астрахань», автором которой стала студентка АГАСУ Анна Петровская,   открытая лекция «Творческая экономика, через технологию социального проектирования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»»   от Святослава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Мурунова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-  основателя  сети Центров Прикладной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Урбанистики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, члена рабочей группы Минстроя РФ по программе Городская среда. 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Молодежь города, также проявила свою активную гражданскую позицию при участии в выборах, политической жизни города. Наиболее активными молодежными общественными организациями проявили себя  молодежное движение «Молодежь губернии», АРО ВОО «Молодая Гвардия Единой России» и «Союз добровольцев России», патриотическое – общественное движение «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Юнармия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Волонтеры данных общественных организаций  оказывали содействие при проведении довыборов в Думу Астраханской области и Городскую Думу МО «Город Астрахань», а именно помогали людям пожилого возраста и инвалидам  подниматься на избирательные участки, расположенные на вторых этажах зданий.</w:t>
      </w:r>
      <w:proofErr w:type="gramEnd"/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Особым направлением является развитие  волонтерского движения.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Среди мероприятий по данному направлению следует отметить рейды по выявлению торговых точек, реализующих алкогольную,  табачную продукцию,  несовершеннолетним проводимые  совместно с общественными организациями.</w:t>
      </w:r>
      <w:proofErr w:type="gramEnd"/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течение года,  управлением совместно с антинаркотической комиссией города, сотрудниками полиции УМВД России по г. Астрахань и общественными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организациями  были проведены рейды по  выявлению торговых точек,  реализующих алкогольную и табачную продукцию несовершеннолетним. В ходе проверок были выявлены правонарушения в таких магазинах: Продуктовый магазин по адресу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Фунтовское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шоссе,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5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а/1, продуктивный магазин на улице Рождественской.  В результате совершенных правонарушений были составлены протоколы, а также взяты объяснительные со всех участников инцидента.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21 декабря 2017 года в гостиничном комплексе «Виктория Палас» состоялось подведение итогов работы управления в рамках реализации проектов по молодежной политике.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Так, на Городском новогоднем балу была организована торжественная часть, а затем и развлекательная программа для молодежных общественных организаций, представителей национально-культурных обществ, волонтеров, а также намечен план совместной работы на предстоящий год.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Всего за указанный период отделом по молодежной политике  было проведено более 650 мероприятий, в  которых приняли участие  более 60 тыс. горожан.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 планах работы отдела по молодежной политике  управления по связям с общественностью, согласно реализации подпрограммы 3  «Молодежь города» муниципальной программы «Организация муниципального управления», следующее:</w:t>
      </w:r>
      <w:proofErr w:type="gramEnd"/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увеличение количества мероприятий  (патриотических, досуговых, спортивных, социально-значимых и др.) при участии молодежи города;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формирование активной гражданской позиции молодежи;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повышение удовлетворённости молодежи возможностью участия в работе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органов местного самоуправления города Астрахани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расширение  охвата взаимодействия с различными категориями молодежи в реализации проектов в сфере молодежной политики (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студенческой, неформальной до трудящейся).</w:t>
      </w:r>
    </w:p>
    <w:p w:rsidR="008E0C1B" w:rsidRPr="009645EB" w:rsidRDefault="008E0C1B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Общая потребность в финансовых ресурсах для реализации программных мероприятий в 2017 году  в сфере молодежной политики составило  1710968 руб. за счет средств бюджета муниципального образования «Город Астрахань».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Группа по взаимодействию с собственниками жилья на протяжении 2017 года провела значительный объем работы с товариществами собственников недвижимости (ТСЖ), управляющими, общественными организациями и жителями города Астрахани.  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За период 2017года были проведены мероприятия, направленные на решение следующих задач: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1. Защита прав собственников жилья в сфере жилищно-коммунального хозяйства - консультации граждан. За период 2017 года группой по взаимодействию с собственниками жилья  было принято  более 1600 человек.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 xml:space="preserve"> Оказание поддержки уполномоченным представителям многоквартирных домов и председателям ТСЖ (разработка и выдача образцов документов для проведения общих собраний по различным вопросам, поставленным на голосовании, оформление запросов, заявлений, а так же жалоб в службу жилищного надзора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)-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более 700.;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 xml:space="preserve">Осуществляла координацию работы по оперативному реагированию на жалобы и обращения граждан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25 комиссии по обследованию жилых домов на факт нарушения законных прав граждан);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5.  Группа оказала методическую помощь гражданам по вопросам ЖКХ (распространение информационных памяток по различным темам в сфере ЖКХ (более 3000 шт.);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6.  Участвовала и организовала в 25 рабочих встречах  экспертов общественно-консультативного совета (далее ОКС);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>Проводилась информационная, методическая помощь во всех центрах поддержки собственников жилья в районных администрациях МО «Город Астрахань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»(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более 40 образцов обращений в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ресурсо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-снабжающие организации, контрольно-надзорные органы, в управляющие организации);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9. Проведен праздник «День соседей», привлечено более 600 человек;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8. Организован городской конкурс «Сами садик мы садили», задействовано более 40 многоквартирных домов г. Астрахани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Также за период 2017 года было проведено: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>Более  30 лекций, практических занятий, круглых столов, совещаний по основам жилищного законодательства;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>25 обучающих семинаров, практических занятий направленных на ознакомление граждан с новыми изменениями в жилищный кодекс и в отдельные законодательные акты РФ.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 xml:space="preserve"> 22  мероприятия, направленных на координацию работы по оперативному реагированию на жалобы и обращения граждан: проведение слушаний  по проблемам ЖКХ и вопросам обеспечения прав и обязанностей потребителей коммунальных услуг.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 xml:space="preserve"> Более 20 встреч с контрольно-надзорными органами, а также с органами местного самоуправления (15) и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ресурсо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-снабжающими организациями (5);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>Принято участие  в 32 собраниях собственников жилья;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tab/>
        <w:t>2 раза руководитель группы приняла участие в конференции и совещании федерального значения.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Одним из важных направлений деятельности группы по взаимодействию с собственниками жилья является информационное обеспечение жителей города. Активно развивается сотрудничество с  телекомпанией «Астрахань 24».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Реализация мероприятий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направленных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на обеспечение общественного порядка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и безопасности граждан при проведении массовых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мероприятий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 целях исполнения Федерального закона «О собраниях, митингах, демонстрациях, шествиях и пикетированиях», Закона Астраханской области «Об отдельных вопросах правового регулирования проведения публичных мероприятий на территории Астраханской области», управлением по связям с общественностью администрации муниципального образования «Город Астрахань»   (далее Управление) было рассмотрено 350 уведомлений о проведении массовых мероприятий, из них публичных мероприятий (попадающих под действие вышеуказанных законов): 152;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мероприятий иного характера (культурно-массовых, спортивных и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.д</w:t>
      </w:r>
      <w:proofErr w:type="spellEnd"/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): 198.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>В ходе рассмотрения уведомлений о проведении публичных мероприятий, управлением подготовлено 46 распоряжений администрации муниципального образования «Город Астрахань».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На протяжении всего 2017 года, сотрудники Управления  задействовались для оказания содействия организаторам публичных мероприятий по надлежащему обеспечению общественного порядка  и безопасности  граждан.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Деятельность антитеррористической комиссии муниципального  образования  «Город Астрахань»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Работа по профилактике терроризма осуществляется в рамках антитеррористической комиссии муниципального образования «Город Астрахань» (далее – АТК, утверждена постановлением администрации города Астрахани               № 1728 от 27.03.2015 «Об антитеррористической комиссии муниципального образования «Город Астрахань») и свою деятельность осуществляет на основании  Положения о комиссии.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Комплексный подход к решению антитеррористических задач обеспечивался за счет реализации муниципальным образованием «Город Астрахань» программы «Безопасность» с финансированием мероприятий по противодействию терроризму и повышению готовности сил и средств к минимизации (ликвидации) последствий террористических актов. 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Комиссия осуществляла свою деятельность в соответствии с планом работы на год, утверждаемым председателем комиссии, с учетом решений и рекомендаций Национального антитеррористического комитета, АТК Астраханской области и на основе письменных предложений членов комиссии и руководителей рабочих групп.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Заседания комиссии проводились, согласно Положению и регламенту. На заседаниях АТК муниципального образования «Город Астрахань» рассматривались вопросы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обеспечения антитеррористической защищенности объектов жизнеобеспечения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города, жилого фонда, образования, здравоохранения и культуры, мест массового пребывания людей.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Также поднимались вопросы взаимодействия органов местного самоуправления, государственной власти, общественных организаций и этно-конфессиональных обществ, обеспечения безопасности праздничных мероприятий, посвященных празднованию  300-летия Астраханской Губернии и других массовых мероприятий, проводимых на территории города Астрахани.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Заслушивались представители правоохранительных органов, руководители структурных подразделений и территориальных отраслевых органов администрации муниципального образования «Город Астрахань», руководители муниципальных учреждений и предприятий  по вопросам о состоянии и принимаемых мерах по обеспечению антитеррористической безопасности объектов повышенного внимания, расположенных на территориях районов, проведения комплекса мероприятий совместно  с правоохранительными органами по обеспечения безопасности крупных массовых мероприятий.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было уделено совершенствованию нормативно-правовой базы противодействия терроризму и экстремизму на территории муниципального образования «Город Астрахань», обеспечению безопасности массовых мероприятий, проводимых на территории муниципального образования «Город Астрахань», профилактического воздействия на лиц,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подверженных влиянию идей экстремизма и терроризма, проведения профилактической работы по противодействию идеологии терроризма и экстремизма среди молодежи, в том числе в образовательных организациях города Астрахани.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 связи с совершением преступлений в отношении сотрудников правоохранительных органов и ведением оперативно-поисковых мероприятий на территории Астраханской области, 04 апреля 2017 года проведено внеочередное заседание антитеррористической комиссии муниципального образования «Город Астрахань», в соответствии с решениями Комиссии организованны мероприятия по обеспечению готовности сил и средств к предотвращению террористических угроз и ликвидации их последствий  на территории муниципального образования «Город Астрахань».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2017 году проведено  5 заседаний комиссии, в том числе 1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внеочередное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Все мероприятия, запланированные в решениях заседаний антитеррористической комиссии муниципального образования «Город Астрахань» и плане работы межведомственной рабочей группы по противодействию идеологии экстремизма и терроризма выполнены в полном объеме (согласно установленным срокам).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Управлением, все мероприятия в рамках подпрограммы «Профилактика правонарушений, коррупции, терроризма и экстремизма» муниципальной программы муниципального образования «Город Астрахань» «Безопасность», утвержденной постановлением администрации муниципального образования «Город Астрахань» от 27.11.2015  № 8229,  исполнены в соответствии со своими целевыми показателями.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 рамках Подпрограммы Управлением осуществлялся комплекс мероприятий, способствующий снижению уровня количества преступлений, в том числе связанных с коррупцией, профилактике терроризма и экстремизма, повышению уровня доверия населения к деятельности администрации муниципального образования «Город Астрахань».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Работа по профилактике экстремизма проводилась в рамках межведомственной рабочей группы по противодействию идеологии экстремизма и терроризма при антитеррористической комиссии муниципального образования «Город Астрахань», согласно утвержденному плану на год. 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Управлением, совместно с администрациями районов, организованы и  проведены встречи с жителями города, в ходе которых рассматривались вопросы профилактики экстремизма, терроризма и общественной  безопасности жилого сектора. Совместно с сотрудниками УМВД России по городу Астрахань проведены совещания с представителями УК, НУ, ТСЖ, сходы с жителями города, на которых рассматривались вопросы антитеррористической безопасности жилого фонда, противодействия идеологии экстремизма и терроризма, взаимодействия с правоохранительными органами в рамках обеспечения правопорядка в жилом секторе (31 мероприятие).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На объектах с массовым пребыванием людей на территории районов распространялись плакаты и памятки-буклеты антитеррористического характера с информацией о проявлении бдительности, последовательности действий во избежание тяжелых последствий терактов и телефонов «Горячей линии».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Управление, в роли координирующего звена приняло участие в  работе Оперативной группы в муниципальном образовании «Город Астрахань», руководителем которой является начальник УМВД России по городу Астрахань.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задачи Оперативной группы входит организация подготовки сил и средств на территории города Астрахани, а также проведение первоочередных мероприятий по предотвращению террористических угроз и ликвидации и минимизации их последствий.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Управлением, в соответствии с муниципальной программой «Безопасность» организовано направление транспортных средств в Оперативную группу для передислокации личного состава правоохранительных органов в ходе проведения тактико-строевых учений.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Управлением, в  соответствии с Федеральным законом № 35-ФЗ от 06.03.2006 «О противодействии  терроризму Постановлением Правительства Российской Федерации от 25.03.2015 года № 272 от 25.03.2015, проведены организационные мероприятия по  категорированию мест массового пребывания людей, в целях установления дифференцированных требований к обеспечению их безопасности с учетом степени потенциальной опасности и угрозы совершения в местах массового пребывания людей террористических актов и их возможных последствий на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территории города Астрахани (постановление главы муниципального образования «Город Астрахань» за № 02-мо от 25.04.2017, постановление  администрации муниципального образования «Город Астрахань» за № 4049 от 11.07.2017) 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Управлением организована работа межведомственной комиссии по обследованию мест массового пребывания людей  на территории муниципального образования «Город Астрахань». Прежде всего, проведены мероприятия в отношении объектов с высокой степенью угрозы совершения террористического акта и имеющих высокую значимость для жизнеобеспечения города.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итогам 2017 года обследовано и категорированию 502 объектов, их них: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-объектов образования – 233;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-рынков и торговых комплексов – 54;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-объектов с местами массового пребывания людей – 18;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-объектов промышленности – 27;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-объектов жизнеобеспечения города – 8;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-объектов государственной власти – 7;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-прочих объектов – 155. 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Составлено паспортов безопасности  объектов – 53.   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целях обеспечения антитеррористической защищенности муниципальных образовательных учреждений и в рамках работы Антитеррористической комиссии муниципального образования «Город Астрахань» продолжалась работа по оказанию консультативной помощи руководителям по обеспечению требований безопасности объектов и составления паспортов. 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Управлением проводилась актуализация перечня мест массового пребывания людей на территории муниципального образования «Город Астрахань» в связи с  определением Правительством Российской Федерации новых требований к антитеррористической защищенности объектов с местами массового пребывания людей и на основании полученных рекомендаций Управления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Росгвардии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по Астраханской области (утверждён постановлением администрации муниципального образования «Город Астрахань» от 11.07.2017 № 4049).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во взаимодействии с ОВО ВНГ России по Астраханской области и УМВД России по городу Астрахань, проведены  организационные мероприятия по обследованию и категорированию муниципальных образовательных организаций и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учреждений, в соответствии с требованиями к антитеррористической защищенности объектов, утверждёнными постановлениями Правительства  РФ № 447  от 14.04.2017 и  № 1235 от 07.10.2017.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Руководителям образовательных организаций оказывалась консультативная помощь по вопросам создания, организации работы комиссий по обследованию и категорированию объектов и обеспечения их антитеррористической защищённости.  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Сотрудниками  Управления по связям с общественностью осуществлен сбор  общих сведений и информации о технической оснащённости мест массового пребывания людей  (Петровская набережная, площадь Ленина и Комсомольская набережная). Подготовлены и согласованы акты обследования и категорирования данных мест, составлены паспорта безопасности, которые на текущий момент находятся на согласовании.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 рамках  заседания антитеррористической комиссии муниципального образования «Город Астрахань» и межведомственной комиссии по профилактике правонарушений муниципального образования «Город Астрахань» проведено выездное демонстрационное занятие  на базе одного из гипермаркетов, с участием руководителей и начальников служб безопасности крупных торгово-развлекательных центров города.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Материалы занятия направлены аппаратом антитеррористической комиссии Астраханской области  для размещения на Интернет-портале Национального антитеррористического комитета, как положительный опыт региона по совершенствованию совершенствования антитеррористической защищённости объектов с местами массового пребывания людей.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 связи с осложнением оперативной обстановки на территории региона, связанной с поступлением ложных сообщений о готовящихся взрывах  на объектах  города Астрахани, во исполнение поручений главы администрации муниципального образования «Город Астрахань» О.А. Полумордвинова, Управлением проведён комплекс мероприятий  по выполнению требований к антитеррористической защищённости муниципальных объектов: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- активизирована работа Межведомственной комиссии по проведению категорирования и паспортизации муниципальных объектов с местами массового пребывания  людей;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-подготовлены информационные материалы: инструкции, памятки по действиям  при возникновении террористических угроз, агитационные листовки  по участию граждан в охране общественного порядка. Данные материалы размещены  и приняты к использованию в  муниципальных объектах и распространены в  жилом секторе города Астрахани.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- проведен семинар-занятие с лицами ответственными за антитеррористическую защищённость муниципальных объектов зданий администрации муниципального образования «Город Астрахань», а так же разработан Перечень сведений о выполнении пункта 21 постановления Правительства РФ от 25.03.2015 № 272  и определён порядок его исполнения (утвержден постановлением администрации муниципального образования «Город Астрахань» № 2484-р от 21.12.2017).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Работа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проводимая по профилактике правонарушений  на территории муниципального образования « Город Астрахань»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Во исполнение Закона Астраханской области от 16 августа 2006 года                      № 53/2006-оз «О защите нравственности и здоровья детей в Астраханской области», в рамках муниципальной программы «Безопасность», сотрудниками Управления в организовано и проведено 16 рейдовых мероприятий, направленных на выявление и пресечение административных правонарушений, а также по недопущению нахождения несовершеннолетних в общественных местах без сопровождения родителей (законных представителей) в ночное время суток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, в  том числе рейдов, связанных с предотвращением продаж алкогольной продукции несовершеннолетним лицам  и распространения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попрошайничества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.   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За 2017 год Управлением рассмотрено 638 - материалов проверок УМВД России по г. Астрахань  по факту нарушения тишины и покоя,  по которым: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передано в административные комиссии районных администраций муниципального  образования «Город Астрахань» - 163 (составлено протоколов) материалов (один протокол может содержать несколько материалов);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вынесено постановлений о прекращении рассмотрения в связи с недостаточностью сведений и оснований для привлечения к административной ответственности – 392;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возвращено в отделы полиции (для проведения дополнительной проверки) – 30 материалов;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направлено по принадлежности в  структурные подразделения администрации муниципального образования «Город Астрахань»  и отраслевые орган ы - 27 материалов;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в настоящее время находится в работе – 48  материалов.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2017 году продолжена работа с организациями и предприятиями, готовыми оказывать содействие занятости граждан, осужденными по приговору суда к отбыванию наказания в виде исправительных и обязательных работ.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проводилось рассмотрение поступившей корреспонденции из структурных подразделений УФСИН России.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Подготовлена и направлена в органы внутренних дел информация о лицах, освобождающихся из мест лишения свободы и прибывающих в муниципальное образования «Город Астрахань» для дальнейшего проживания в количестве 372 чел., из них – 222 чел. с вопросом о предоставлении жилья и регистрации на территории города, 11 чел. по вопросу 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в соответствии с постановлениями администрации муниципального образования «Город Астрахань» № 4399 от 16.07.2015 и  № 4588 от 23.07.2015, проводилась работа с автомобильным транспортом, содержащим признаки бесхозяйного транспортного средства (далее – т/с).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На основании постановления администрации муниципального образования «Город Астрахань» от 20.06.2017 № 3719 « Об организации работы с транспортными средствами (частями разукомплектованных транспортных средств), содержащими признаки бесхозяйного (брошенного) движимого имущества, на территории муниципального образования «Город Астрахань», полномочия по выполнена данной деятельности переданы в Управление муниципального контроля администрации муниципального образования «Город Астрахань» (далее  УМК).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За период с 01.01.2017 по 20.06.2017 на территории  города Астрахани  выявлено –52 т/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результате профилактической работы, проведенной сотрудниками управления с владельцами автомашин,  вывезено (самими владельцами) – 63 т/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Эвакуировано (перемещено) на место хранения автотранспортных средств администрации  МО «Город Астрахань» (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Басинская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, 22) – 2 т/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На исполнение в УМК переданы материалы проверок по 15 т/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Работа по созданию  условий для деятельности добровольных народных формирований по охране общественного порядка.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соответствии с Федеральным законом от 02.04.2014    № 44-ФЗ  "Об участии граждан в охране общественного порядка", Управление, в рамках своих полномочий оказывало поддержку гражданам и их объединениям, участвующим в охране общественного порядка, а также создавало условия для деятельности народных дружин.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организована работа муниципального штаба народных дружин на территории муниципального образования «Город Астрахань» (постановление администрации муниципального образования  «Город Астрахань» № 6153 от 17.09.2015).  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города Астрахани зарегистрированы и осуществляют свою деятельность общественные организации – «Народная дружина города Астрахани» и «Казачья дружина города Астрахани».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В соответствии с планами работ на 2018 год, согласованными главой администрации муниципального образования «Город Астрахань», данные организации во взаимодействии с УМВД России по городу Астрахань продолжают обеспечивать правопорядок на территории города.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Проводилась агитационная работа среди общественных ветеранских  и молодежных организаций, студентов образовательных учреждений, управляющих компаний и товариществ собственников жилья.  При содействии УМВД России по городу Астрахань к участию в деятельности Народной дружины города Астрахани привлекались кандидаты, поступающие на службу в органы внутренних дел.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численный состав данных организаций  в течение 2017 года входило 64 (средний показатель) человека. Всего по итогам  2017 года приняло участие в деятельности добровольных формирований 142 человек.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2017 году дружинники совместно с полицией обеспечивали охрану общественного порядка  в  местах массового пребывания граждан и всех крупных массовых мероприятия х проводимых на территории города Астрахани.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За 2017 год выявлено с участием народных дружинников – 34 преступления, связанных с незаконным оборотом наркотических средств;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задержано за административные правонарушения – 1159 чел;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проверено граждан –  3948;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проверено автотранспорта – 104.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Всего за период 2017 года членами народной дружин города Астрахани проведено 1664 дежурств.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2017 году при участии Управления организована плановая специальная подготовка членов народных дружин города Астрахани к действиям по обеспечению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охраны общественного порядка и чрезвычайным ситуациям на территории города  (2 сбора).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На официальном сайте муниципального образования «Город Астрахань» размещены федеральные и региональные законодательные акты, определяющие основные формы и принципы участия граждан в охране общественного порядка на территории Российской Федерации, обращения к гражданам по вступлению в ряды дружин, а также, совместно с УМВД России по г. Астрахань подготавливались и размещаются видеоматериалы на СМИ города о деятельности дружин.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Сотрудники  Управления оказывали содействие в подготовке и принимали участие в телевизионных передачах, репортажах, радиотрансляциях связанных с профилактикой правонарушений, (борьбой с наркоманией, вандализмом, мошенничеством) и организацией деятельности  народны х дружин.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Материальное обеспечение и стимулирование граждан участвующих в охране общественного порядка, проводилось в рамках мероприятий  муниципальной программы «Безопасность».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Управлением организовано изготовление нарукавных повязок дружинников – 62 шт. и бланков на удостоверения – 900 шт., выдано – 31 удостоверение. Изготавливались плакаты и листовки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для проведения агитационной работы по вовлечению граждан в состав дружин на территории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города Астрахани – 904.  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Используя положительный опыт других муниципальных образований, осуществлялось материальное стимулирование активных членов  народных дружин – награждение их памятными подарками, пригласительными билетами на спортивные, концертные культурно-зрелищные мероприятия, а также организовано льготное посещение ими спортивных секций, тренажерных залов.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Сотрудники  Управления организовывали встречи должностных лиц администрации муниципального образования «Город Астрахань», глав районов города Астрахани, сотрудников УМВД России по г. Астрахань со студентами высших учебных заведений города  по  вовлечению их в деятельность народных дружин.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Работа, проводимая Управлением в рамках оказания содействие призывной комиссии города Астрахани в обеспечении исполнения гражданами Российской Федерации воинской обязанности на территории муниципального образования «Город Астрахань»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Управлением, в целях реализации федерального законодательства, регулирующего исполнение гражданами воинской обязанности,  организовано взаимодействие с военным комиссариатом Астраханской области по городу Астрахань.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В целях военно-патриотического воспитания молодежи города Астрахани совместно с военным комиссариатом  города Астрахани Астраханской области проведены Дни призывника (3 мероприятия), День Матери (1 мероприятие). 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в соответствии с Федеральным законом от 28.03.1998 № 53-ФЗ «О воинской обязанности и военной службе», постановлением Правительства Российской Федерации № 663 от 11.11.2006 «Об утверждении положения о призыве на военную службу граждан Российской Федерации», в рамках оказания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всесторонней помощи военному комиссариату города Астрахани Астраханской области: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1.Организована работа призывных комиссий города Астрахани  и направлены сотрудники  администраций районов в их состав (в резервный состав председатели комиссий) в  соответствии с изменениями, внесёнными в пункт 1 статьи 27 Федерального закона от 28.03.1998 № 53-ФЗ (глава муниципального образования или его заместитель – является председателем призывной комиссии).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Управлением перед началом весенней призывной кампании организовано совещание под председательством главы муниципального образования «Город Астрахань»            А.В. Губановой с членами призывной комиссии города Астрахани.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2. Осуществлялось согласование плановой документации поступающей из военного комиссариата города Астрахань Астраханской области по организации мероприятий, связанных с призывом  на военную службу и первоначальной постановкой граждан на воинский учет.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3. В соответствии с муниципальной программой  «Безопасность», Управлением направлялись транспортные средства для оповещения и розыска граждан подлежащих призыву  на военную службу и перевозки граждан на День призывника.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2018 году приоритетными задачами являются: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1.Дальнейшее взаимодействие с правоохранительными органами, общественными и религиозными организациями, национально-культурными обществами города Астрахани в сфере профилактики терроризма и экстремизма.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2.Координация деятельности органов местного самоуправления и взаимодействие с правоохранительными органами по профилактике терроризма, минимизации и ликвидации последствий его проявлений,  в период проведения на территории города Астрахани важных общественно-политических и спортивных мероприятий.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3.Своевременное вскрытие и  устранение предпосылок и условий, способствующих  проявлениям терроризма и экстремизма.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Организация мероприятий, направленных на обеспечение безопасности населения и антитеррористической защищенности мест муниципальных объектов с местами массового пребывания людей от угроз террористического характера.</w:t>
      </w:r>
      <w:proofErr w:type="gramEnd"/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О работе антинаркотической комиссии при администрации муниципального образования «Город Астрахань» за 2017 год.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Антинаркотическая комиссия при администрации муниципального образования «Город Астрахань» является координирующим органом, осуществляющим профилактику наркомании на территории города Астрахани. Работа велась в соответствии с планом работы антинаркотической комиссии при администрации муниципального образования «Город Астрахань» на 2017 год, проводятся все запланированные мероприятия совместно со всеми заинтересованными структурами города.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2017 году проведены 4 заседания антинаркотической комиссии, в ходе которых рассмотрено 15 вопросов.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>Профилактические мероприятия: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уделяется первичной профилактике наркомании, алкоголизма и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табакокурения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, которая включает в себя: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-работу с учащимися образовательных учреждений города, а именно проведение антинаркотических лекториев. Так за 2017 год прошло 20 лекториев (824 ребенка); 267 родительских собрания (6 481 родитель), 465 тематических  классных часов (5 980 человек).  Общее количество охваченных детей и родителей составляет 13 285 человек;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- спортивные мероприятия, за  2017 год было проведено более 200 мероприятий под девизом «Спорт против наркотиков»;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- культурно-массовые мероприятия, а именно книжные выставки, уроки-беседы и т.д.,  за 2017 год проведено более 250 мероприятий призывающих к здоровому образу жизни. 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Эффективной формой профилактической работы является создание в подростковой среде занятости  интересной и полезной работой, большое внимание этой сфере деятельности уделяется отделом молодежной политики управления по связям с общественностью администрации МО «Город Астрахань», а именно: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Лиге КВН Астрахань школьная, где охват школьников составляет более 3000 человек. Помимо этой работы большое внимание уделяется масштабным патриотическим мероприятиям таким как: Бессмертный полк, Георгиевская ленточка,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Триколлор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>, Вахта памяти и т.д.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Оперативно – профилактические мероприятия: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 1) 14 рейдов по выявлению на территории досуговых учреждений и культурно-развлекательных центров несовершеннолетних, находящихся в алкогольном или наркотическом опьянении. В ходе рейдов проверено более 250 досуговых учреждений.   Также, в рамках плана работы антинаркотической комиссии,  сотрудниками КДН и ЗП проведены рейдовые мероприятия на факт выявления несовершеннолетних, допускающих потребление наркотических веществ и алкогольной продукции. Так, общее количество совместных рейдовых мероприятий составляет 294, в ходе которых составлено 142 протокола по ст. 5.35 ч.1 КоАП РФ.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2) 7 рейдов по проверке общественного транспорта малой вместимости, в ходе которых было проверено более 200 маршрутных такси. Составлено 4 протокола о неисправном техническом состоянии транспортных средств.        Фактов управления в алкогольном или наркотическом опьянении не выявлено.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3)В рамках операции «Мак-2017» районными администрациями на территории города скошено и уничтожено 1,3697 Га дикорастущих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наркосодержащих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растений.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4)За  2017 год на территории города было выявлено и уничтожено 4 328 надписей  незаконной рекламы наркотических сре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дств с д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>омов и зданий, расположенных на территории муниципального образования «Город Астрахань».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    5)     Проведены Акции по раздаче листовок с телефонами «горячих линий»,  в ходе которых роздано более 1 400 листовок.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В борьбе против наркотиков нами используется и наружная реклама. Так, за текущий период времени, изготовлены и размещены  4 баннера с телефонами антинаркотической комиссии при администрации МО «Город Астрахань». </w:t>
      </w:r>
      <w:r w:rsidRPr="009645E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Изготовлены 8 футболок с надписью антинаркотической комиссии для работы на массовых мероприятиях, акциях, рейдах. 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Изготовлены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и розданы более 8 000 листовок с телефонами «горячих линий».  Изготовлены календари на 2018-2019 годы с телефонами антинаркотической комиссии при администрации МО «Город Астрахань».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Выводы по итогам года: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По итогам года наблюдается положительная тенденция по количеству детей и подростков, которые сделали свой выбор в пользу здорового образа жизни, а именно большое количество начали заниматься волонтерской деятельностью, спортом, КВН и т.д. 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Планы на 2018 год:</w:t>
      </w:r>
    </w:p>
    <w:p w:rsidR="00985AAF" w:rsidRPr="009645EB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5EB">
        <w:rPr>
          <w:rFonts w:ascii="Times New Roman" w:eastAsia="Times New Roman" w:hAnsi="Times New Roman" w:cs="Times New Roman"/>
          <w:sz w:val="28"/>
          <w:szCs w:val="28"/>
        </w:rPr>
        <w:t>В 2018 году планируется увеличить количество рейдовых мероприятий по выявлению на территории досуговых учреждений и культурно-развлекательных центров несовершеннолетних, находящихся в алкогольном или наркотическом опьянении, а также рейдов  по проверке общественного транспорта.  Продолжить работу: по закрашиванию надписей  незаконной рекламы наркотических сре</w:t>
      </w:r>
      <w:proofErr w:type="gramStart"/>
      <w:r w:rsidRPr="009645EB">
        <w:rPr>
          <w:rFonts w:ascii="Times New Roman" w:eastAsia="Times New Roman" w:hAnsi="Times New Roman" w:cs="Times New Roman"/>
          <w:sz w:val="28"/>
          <w:szCs w:val="28"/>
        </w:rPr>
        <w:t>дств с д</w:t>
      </w:r>
      <w:proofErr w:type="gram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омов и зданий, расположенных на территории города; выявлению и уничтожению дикорастущей </w:t>
      </w:r>
      <w:proofErr w:type="spellStart"/>
      <w:r w:rsidRPr="009645EB">
        <w:rPr>
          <w:rFonts w:ascii="Times New Roman" w:eastAsia="Times New Roman" w:hAnsi="Times New Roman" w:cs="Times New Roman"/>
          <w:sz w:val="28"/>
          <w:szCs w:val="28"/>
        </w:rPr>
        <w:t>наркосодержащей</w:t>
      </w:r>
      <w:proofErr w:type="spellEnd"/>
      <w:r w:rsidRPr="009645EB">
        <w:rPr>
          <w:rFonts w:ascii="Times New Roman" w:eastAsia="Times New Roman" w:hAnsi="Times New Roman" w:cs="Times New Roman"/>
          <w:sz w:val="28"/>
          <w:szCs w:val="28"/>
        </w:rPr>
        <w:t xml:space="preserve"> растительности «МАК-2018»; по проведению общешкольных антинаркотических лекториев и родительских собраний; по изготовлению и раздаче листовок с телефонами «горячих линий» и т.д.      </w:t>
      </w:r>
    </w:p>
    <w:p w:rsidR="00985AAF" w:rsidRPr="00985AAF" w:rsidRDefault="00985AAF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bookmarkEnd w:id="0"/>
    <w:p w:rsidR="00676344" w:rsidRPr="001D41C0" w:rsidRDefault="00676344" w:rsidP="003221C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676344" w:rsidRPr="001D41C0" w:rsidSect="003221C1">
      <w:footerReference w:type="default" r:id="rId9"/>
      <w:pgSz w:w="11906" w:h="16838"/>
      <w:pgMar w:top="709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091" w:rsidRDefault="00EA3091" w:rsidP="007526C0">
      <w:pPr>
        <w:spacing w:after="0" w:line="240" w:lineRule="auto"/>
      </w:pPr>
      <w:r>
        <w:separator/>
      </w:r>
    </w:p>
  </w:endnote>
  <w:endnote w:type="continuationSeparator" w:id="0">
    <w:p w:rsidR="00EA3091" w:rsidRDefault="00EA3091" w:rsidP="00752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3704200"/>
      <w:docPartObj>
        <w:docPartGallery w:val="Page Numbers (Bottom of Page)"/>
        <w:docPartUnique/>
      </w:docPartObj>
    </w:sdtPr>
    <w:sdtEndPr/>
    <w:sdtContent>
      <w:p w:rsidR="007526C0" w:rsidRDefault="007526C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21C1">
          <w:rPr>
            <w:noProof/>
          </w:rPr>
          <w:t>1</w:t>
        </w:r>
        <w:r>
          <w:fldChar w:fldCharType="end"/>
        </w:r>
      </w:p>
    </w:sdtContent>
  </w:sdt>
  <w:p w:rsidR="007526C0" w:rsidRDefault="007526C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091" w:rsidRDefault="00EA3091" w:rsidP="007526C0">
      <w:pPr>
        <w:spacing w:after="0" w:line="240" w:lineRule="auto"/>
      </w:pPr>
      <w:r>
        <w:separator/>
      </w:r>
    </w:p>
  </w:footnote>
  <w:footnote w:type="continuationSeparator" w:id="0">
    <w:p w:rsidR="00EA3091" w:rsidRDefault="00EA3091" w:rsidP="00752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D15EE"/>
    <w:multiLevelType w:val="hybridMultilevel"/>
    <w:tmpl w:val="B074D994"/>
    <w:lvl w:ilvl="0" w:tplc="817A8318">
      <w:start w:val="1"/>
      <w:numFmt w:val="decimal"/>
      <w:lvlText w:val="%1."/>
      <w:lvlJc w:val="left"/>
      <w:pPr>
        <w:ind w:left="502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9A14FA"/>
    <w:multiLevelType w:val="hybridMultilevel"/>
    <w:tmpl w:val="2DC65CE8"/>
    <w:lvl w:ilvl="0" w:tplc="87203B1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EED52F2"/>
    <w:multiLevelType w:val="hybridMultilevel"/>
    <w:tmpl w:val="B9627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16"/>
    <w:rsid w:val="00003EB5"/>
    <w:rsid w:val="00057BDC"/>
    <w:rsid w:val="00091094"/>
    <w:rsid w:val="000A69A5"/>
    <w:rsid w:val="000F1FBB"/>
    <w:rsid w:val="000F5596"/>
    <w:rsid w:val="00134EA3"/>
    <w:rsid w:val="00153B33"/>
    <w:rsid w:val="001D0616"/>
    <w:rsid w:val="001D41C0"/>
    <w:rsid w:val="0021002B"/>
    <w:rsid w:val="002162AC"/>
    <w:rsid w:val="00245F77"/>
    <w:rsid w:val="00273E01"/>
    <w:rsid w:val="00285FCB"/>
    <w:rsid w:val="002A06E0"/>
    <w:rsid w:val="00307D1D"/>
    <w:rsid w:val="003221C1"/>
    <w:rsid w:val="00332FFD"/>
    <w:rsid w:val="00434290"/>
    <w:rsid w:val="004562F3"/>
    <w:rsid w:val="0048526B"/>
    <w:rsid w:val="004861DB"/>
    <w:rsid w:val="004A04EC"/>
    <w:rsid w:val="004F1D13"/>
    <w:rsid w:val="005011BB"/>
    <w:rsid w:val="00505B7E"/>
    <w:rsid w:val="005164F2"/>
    <w:rsid w:val="00523B85"/>
    <w:rsid w:val="00542AD4"/>
    <w:rsid w:val="00555B5E"/>
    <w:rsid w:val="00556548"/>
    <w:rsid w:val="0057410B"/>
    <w:rsid w:val="005C22E8"/>
    <w:rsid w:val="005D6FB7"/>
    <w:rsid w:val="0064793E"/>
    <w:rsid w:val="00667F07"/>
    <w:rsid w:val="00676344"/>
    <w:rsid w:val="006E63CF"/>
    <w:rsid w:val="00726DAA"/>
    <w:rsid w:val="007526C0"/>
    <w:rsid w:val="007B76B5"/>
    <w:rsid w:val="007D335D"/>
    <w:rsid w:val="007F0BC7"/>
    <w:rsid w:val="008012CA"/>
    <w:rsid w:val="0084096C"/>
    <w:rsid w:val="008416F6"/>
    <w:rsid w:val="00855696"/>
    <w:rsid w:val="008C790A"/>
    <w:rsid w:val="008E0C1B"/>
    <w:rsid w:val="009239D2"/>
    <w:rsid w:val="0092544E"/>
    <w:rsid w:val="009364A1"/>
    <w:rsid w:val="009645EB"/>
    <w:rsid w:val="00973FDC"/>
    <w:rsid w:val="00985AAF"/>
    <w:rsid w:val="009B086A"/>
    <w:rsid w:val="009B7C73"/>
    <w:rsid w:val="00AA6282"/>
    <w:rsid w:val="00AB41D0"/>
    <w:rsid w:val="00AD64FC"/>
    <w:rsid w:val="00AF5C48"/>
    <w:rsid w:val="00B11E3D"/>
    <w:rsid w:val="00B945EF"/>
    <w:rsid w:val="00BB4B93"/>
    <w:rsid w:val="00BC7C4D"/>
    <w:rsid w:val="00BD5679"/>
    <w:rsid w:val="00BE7100"/>
    <w:rsid w:val="00BF2EF9"/>
    <w:rsid w:val="00C4512C"/>
    <w:rsid w:val="00C543CB"/>
    <w:rsid w:val="00CA309E"/>
    <w:rsid w:val="00CD5F92"/>
    <w:rsid w:val="00CF6BA4"/>
    <w:rsid w:val="00D035A2"/>
    <w:rsid w:val="00D14A82"/>
    <w:rsid w:val="00D4283A"/>
    <w:rsid w:val="00D80EE4"/>
    <w:rsid w:val="00DB794C"/>
    <w:rsid w:val="00DD2580"/>
    <w:rsid w:val="00E04429"/>
    <w:rsid w:val="00E1405A"/>
    <w:rsid w:val="00E61CBB"/>
    <w:rsid w:val="00E70308"/>
    <w:rsid w:val="00E914C3"/>
    <w:rsid w:val="00EA3091"/>
    <w:rsid w:val="00EC33D8"/>
    <w:rsid w:val="00EF186E"/>
    <w:rsid w:val="00F056A7"/>
    <w:rsid w:val="00F62C2E"/>
    <w:rsid w:val="00F82553"/>
    <w:rsid w:val="00FC3CB9"/>
    <w:rsid w:val="00FC4CBB"/>
    <w:rsid w:val="00FD7CAA"/>
    <w:rsid w:val="00FE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4EC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4A0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03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35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526C0"/>
  </w:style>
  <w:style w:type="paragraph" w:styleId="a9">
    <w:name w:val="footer"/>
    <w:basedOn w:val="a"/>
    <w:link w:val="aa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526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4EC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4A0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03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35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526C0"/>
  </w:style>
  <w:style w:type="paragraph" w:styleId="a9">
    <w:name w:val="footer"/>
    <w:basedOn w:val="a"/>
    <w:link w:val="aa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526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3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50BB7-2BA5-4491-8C2F-C4E683037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8513</Words>
  <Characters>48525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БЛИНОВА Анастасия Анатольевна</cp:lastModifiedBy>
  <cp:revision>5</cp:revision>
  <cp:lastPrinted>2018-01-16T07:20:00Z</cp:lastPrinted>
  <dcterms:created xsi:type="dcterms:W3CDTF">2018-01-18T12:18:00Z</dcterms:created>
  <dcterms:modified xsi:type="dcterms:W3CDTF">2018-01-31T11:06:00Z</dcterms:modified>
</cp:coreProperties>
</file>