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D90" w:rsidRDefault="00A36D90" w:rsidP="00E33A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D90">
        <w:rPr>
          <w:rFonts w:ascii="Times New Roman" w:hAnsi="Times New Roman" w:cs="Times New Roman"/>
          <w:b/>
          <w:sz w:val="28"/>
          <w:szCs w:val="28"/>
        </w:rPr>
        <w:t xml:space="preserve">Структура управления по связям с общественностью администрации муниципального образования «Город Астрахань» состоит из нижеперечисленных отделов. Также, осуществляется курирование Антинаркотической комиссии при администрации МО </w:t>
      </w:r>
    </w:p>
    <w:p w:rsidR="00A36D90" w:rsidRPr="00A36D90" w:rsidRDefault="00A36D90" w:rsidP="00E33AD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D90">
        <w:rPr>
          <w:rFonts w:ascii="Times New Roman" w:hAnsi="Times New Roman" w:cs="Times New Roman"/>
          <w:b/>
          <w:sz w:val="28"/>
          <w:szCs w:val="28"/>
        </w:rPr>
        <w:t>«Город Астрахань»</w:t>
      </w:r>
    </w:p>
    <w:p w:rsidR="00F14B47" w:rsidRDefault="00F14B47" w:rsidP="00C942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5650" w:rsidRDefault="00A35650" w:rsidP="00F14B47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35650">
        <w:rPr>
          <w:rFonts w:ascii="Times New Roman" w:eastAsia="Times New Roman" w:hAnsi="Times New Roman" w:cs="Times New Roman"/>
          <w:b/>
          <w:sz w:val="28"/>
          <w:szCs w:val="28"/>
        </w:rPr>
        <w:t>Отдел по общественным и религиозным объединениям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>2019 год характеризовался активной совместной работой управления и общественных объединений, тесно взаимодействующих с администрацией МО «Город Астрахань». В 2019 году состоялись выборы Губернатора АО. Поддерживая выбранную кандидатуру Бабушкина И.Ю., общественные объединения, курируемые  управлением по связям с общественностью, внесли большой вклад и приняли активное участие в стратегических сессиях, встречах, информировании населения о программе будущего Губернатора АО.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В  течение года активно работал Астраханский Городской Совет ветеранов (пенсионеров) войны, труда, Вооруженных Сил и правоохранительных органов (В.И Твердохлебов), проведено 5 Президиумов, на которых обсуждались актуальные вопросы, </w:t>
      </w:r>
      <w:proofErr w:type="gramStart"/>
      <w:r w:rsidRPr="000E19D1">
        <w:rPr>
          <w:rFonts w:ascii="Times New Roman" w:eastAsia="Times New Roman" w:hAnsi="Times New Roman" w:cs="Times New Roman"/>
          <w:sz w:val="28"/>
          <w:szCs w:val="28"/>
        </w:rPr>
        <w:t>связанные</w:t>
      </w:r>
      <w:proofErr w:type="gram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 в том числе и с развитием города.  2019 год прошел под эгидой «Года здоровья», а также подготовкой к празднованию 75-летия Победы  в ВОВ 1941-1945 годов.  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Совместно с Астраханским региональным объединением историко-просветительского благотворительного и правозащитное общество «Мемориал» (Э.Г. Торопова) проведен митинг памяти жертв политических репрессий с дальнейшим поминальным обедом, организованным администрацией МО «Город Астрахань» (на 90 чел.). Астраханская региональная общественная организация Всероссийского общества </w:t>
      </w:r>
      <w:proofErr w:type="gramStart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инвалидов (Н.В. Орлов), Астраханский областной общественный фонд инвалидов с эндокринными заболеваниями (О.В. 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Червоткина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>), Благотворительный фонд «Поможем детям» (Е.А. Дорохова), Астраханская областная общественная организация по патриотическому, правовому и физическому развитию молодежи (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Даиров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 И.И.), Астраханской региональной организацией общероссийской общественной организации «Российский союз ветеранов Афганистана»  и  многие другие общественные организации активно взаимодействовали в течение года с органами государственной власти</w:t>
      </w:r>
      <w:proofErr w:type="gramEnd"/>
      <w:r w:rsidRPr="000E19D1">
        <w:rPr>
          <w:rFonts w:ascii="Times New Roman" w:eastAsia="Times New Roman" w:hAnsi="Times New Roman" w:cs="Times New Roman"/>
          <w:sz w:val="28"/>
          <w:szCs w:val="28"/>
        </w:rPr>
        <w:t>, принимали участие в круглых столах, лекториях, культурно-массовых мероприятиях города.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В преддверии празднования юбилея Победы был сформирован Совет по взаимодействию с ветеранскими организациями  при администрации МО «Город Астрахань», который является совещательным органом, образованным в целях регулярного конструктивного взаимодействия органов местного самоуправления муниципального образования «Город Астрахань» с общественными ветеранскими  организациями. </w:t>
      </w:r>
      <w:proofErr w:type="gramEnd"/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   За истекший период  решались самые разнообразные задачи: конкретная консультативная  помощь общественным объединениям в выполнении ими  уставных  целей, оказание организационной,  методической       помощи в проведении социально-значимых мероприятий.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Большую роль в общественно-политической жизни г. Астрахани играет Общественная палата МО «Город Астрахань». </w:t>
      </w:r>
      <w:proofErr w:type="gramStart"/>
      <w:r w:rsidRPr="000E19D1">
        <w:rPr>
          <w:rFonts w:ascii="Times New Roman" w:eastAsia="Times New Roman" w:hAnsi="Times New Roman" w:cs="Times New Roman"/>
          <w:sz w:val="28"/>
          <w:szCs w:val="28"/>
        </w:rPr>
        <w:t>Она является консультативным органом,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Астрахани, привлечения граждан, общественных объединений, некоммерческих организаций к вопросам управления городом, к содействию решению местных проблем.</w:t>
      </w:r>
      <w:proofErr w:type="gramEnd"/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Всего за 2019 год состоялось 4 пленарных заседаний Общественной палаты, а также множество заседаний Совета Общественной палаты. 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>Тематика вопросов, рассматриваемых на заседаниях, складывалась из предложений граждан, анализа членами Общественной палаты ситуации в различных социальных, экономических и общественных сферах. Так, были затронуты темы городского транспорта, готовность жилого фонда к отопительному сезону 2019-2020, соблюдение требований земельного законодательства при предоставлении земельных участков, и многие другие актуальные для городских жителей проблемы.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По итогам заседаний все принятые  решения были  направлены в соответствующие муниципальные и региональные органы власти для исполнения.   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В 2019  году  были удостоены звания Почетный ветеран города Астрахани  10  членов различных  общественных и  ветеранских организаций. 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Также, в канун празднования Дня города было присвоено звание Почетный гражданин города двум 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астраханцам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>В преддверии празднования Дня города прошли  традиционные торжественные приемы Почетных граждан и Почетных ветеранов,  организованные  администрацией МО «Город Астрахань».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В 2019 году управлением по связям с общественностью целенаправленно продолжалась активная работа по  развитию социального партнерства между администрацией города Астрахани и национально-культурными обществами. 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>Проведены следующие мероприятия,  приуроченные к памятным датам в истории народов России, значимым событиям в жизни национально-культурных общественных объединений способствующих  укреплению  национального единства: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Этносубботник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Pr="000E19D1">
        <w:rPr>
          <w:rFonts w:ascii="Times New Roman" w:eastAsia="Times New Roman" w:hAnsi="Times New Roman" w:cs="Times New Roman"/>
          <w:sz w:val="28"/>
          <w:szCs w:val="28"/>
        </w:rPr>
        <w:t>приуроченный</w:t>
      </w:r>
      <w:proofErr w:type="gram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 ко Дню Победы;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>- Фестиваль национальных культур «</w:t>
      </w:r>
      <w:proofErr w:type="gramStart"/>
      <w:r w:rsidRPr="000E19D1">
        <w:rPr>
          <w:rFonts w:ascii="Times New Roman" w:eastAsia="Times New Roman" w:hAnsi="Times New Roman" w:cs="Times New Roman"/>
          <w:sz w:val="28"/>
          <w:szCs w:val="28"/>
        </w:rPr>
        <w:t>Мы-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Астраханцы</w:t>
      </w:r>
      <w:proofErr w:type="spellEnd"/>
      <w:proofErr w:type="gramEnd"/>
      <w:r w:rsidRPr="000E19D1">
        <w:rPr>
          <w:rFonts w:ascii="Times New Roman" w:eastAsia="Times New Roman" w:hAnsi="Times New Roman" w:cs="Times New Roman"/>
          <w:sz w:val="28"/>
          <w:szCs w:val="28"/>
        </w:rPr>
        <w:t>», посвященный Дню народного единства;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t>-концерт «Астрахань – город межнациональной дружбы и согласия», посвященный Дню Конституции.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E19D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Также, управлением оказано содействие в организации таких мероприятий как : проведение Крестного хода, посвященного празднованию Крещения Господня; проведение литературно - музыкального вечера памяти Алишера Навои;  Светлое Христово Воскресение (Пасха); Митинг-концерт, посвященный празднику весны и 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Труда</w:t>
      </w:r>
      <w:proofErr w:type="gramStart"/>
      <w:r w:rsidRPr="000E19D1">
        <w:rPr>
          <w:rFonts w:ascii="Times New Roman" w:eastAsia="Times New Roman" w:hAnsi="Times New Roman" w:cs="Times New Roman"/>
          <w:sz w:val="28"/>
          <w:szCs w:val="28"/>
        </w:rPr>
        <w:t>;О</w:t>
      </w:r>
      <w:proofErr w:type="gramEnd"/>
      <w:r w:rsidRPr="000E19D1">
        <w:rPr>
          <w:rFonts w:ascii="Times New Roman" w:eastAsia="Times New Roman" w:hAnsi="Times New Roman" w:cs="Times New Roman"/>
          <w:sz w:val="28"/>
          <w:szCs w:val="28"/>
        </w:rPr>
        <w:t>бластной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 праздник 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Навруз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; Весенний праздник Сабантуй; День славянской письменности и культуры; Курбан-байрам; Детский Курбан-байрам; 5 фестиваль «Дни Корейской культуры»; 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Джанибековские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 чтения, приуроченные к 140-летию Абдул-Хамида 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Джанибекова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; открытие памятника ногайскому просветителю и ученому Абдул-Хамиду 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Джанибекову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; вечер памяти 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Муслима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 Магомаева.</w:t>
      </w:r>
    </w:p>
    <w:p w:rsidR="000E19D1" w:rsidRPr="000E19D1" w:rsidRDefault="000E19D1" w:rsidP="000E19D1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E19D1">
        <w:rPr>
          <w:rFonts w:ascii="Times New Roman" w:eastAsia="Times New Roman" w:hAnsi="Times New Roman" w:cs="Times New Roman"/>
          <w:sz w:val="28"/>
          <w:szCs w:val="28"/>
        </w:rPr>
        <w:t>За период 2019 года, было проведено 2 заседания Совета по вопросам межэтнических и межконфессиональных отношений при администрации муниципального образования «Город Астрахань», на которых обсуждались актуальные вопросы, такие как: информационно-профилактическая работа по оказанию адресного профилактического воздействия на лиц, наиболее подверженных или уже попавших под воздействие идеологии терроризма и экстремизма;</w:t>
      </w:r>
      <w:proofErr w:type="gram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 привлечение представителей </w:t>
      </w:r>
      <w:proofErr w:type="gramStart"/>
      <w:r w:rsidRPr="000E19D1">
        <w:rPr>
          <w:rFonts w:ascii="Times New Roman" w:eastAsia="Times New Roman" w:hAnsi="Times New Roman" w:cs="Times New Roman"/>
          <w:sz w:val="28"/>
          <w:szCs w:val="28"/>
        </w:rPr>
        <w:t>национальных культурных</w:t>
      </w:r>
      <w:proofErr w:type="gram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 общественных объединений к проведению общегородских культурно-массовых (досуговых, просветительских) мероприятий, приуроченных к празднованию памятных дат и государственных праздников на территории МО «Город Астрахань»; профилактическая работа по предупреждению межнациональных и </w:t>
      </w:r>
      <w:proofErr w:type="spellStart"/>
      <w:r w:rsidRPr="000E19D1">
        <w:rPr>
          <w:rFonts w:ascii="Times New Roman" w:eastAsia="Times New Roman" w:hAnsi="Times New Roman" w:cs="Times New Roman"/>
          <w:sz w:val="28"/>
          <w:szCs w:val="28"/>
        </w:rPr>
        <w:t>этноконфессиональных</w:t>
      </w:r>
      <w:proofErr w:type="spellEnd"/>
      <w:r w:rsidRPr="000E19D1">
        <w:rPr>
          <w:rFonts w:ascii="Times New Roman" w:eastAsia="Times New Roman" w:hAnsi="Times New Roman" w:cs="Times New Roman"/>
          <w:sz w:val="28"/>
          <w:szCs w:val="28"/>
        </w:rPr>
        <w:t xml:space="preserve"> конфликтов национально-культурными обществами; профилактика правонарушений на национальной почве и мерах противодействия экстремистской деятельности на территории города Астрахани.</w:t>
      </w:r>
    </w:p>
    <w:p w:rsidR="000E19D1" w:rsidRDefault="000E19D1" w:rsidP="00F14B47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22A5D" w:rsidRPr="00422A5D" w:rsidRDefault="00F14B47" w:rsidP="00422A5D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31B01">
        <w:rPr>
          <w:rFonts w:ascii="Times New Roman" w:eastAsia="Times New Roman" w:hAnsi="Times New Roman" w:cs="Times New Roman"/>
          <w:b/>
          <w:sz w:val="28"/>
          <w:szCs w:val="28"/>
        </w:rPr>
        <w:t>Отдел по молодежной политике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>В 2019 году активно осуществлялась работа в рамках реализации основных направлений государственной молодежной политики.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Управлением по связям с общественностью, в рамках своих полномочий, проводилась работа по созданию условий для интеллектуального и культурного развития,  нравственного и эстетического воспитания молодежи, реализовывались проекты, направленные на поддержку творческого потенциала,  продвижение здорового образа жизни. </w:t>
      </w:r>
      <w:proofErr w:type="gramEnd"/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 уделялось патриотическому воспитанию молодежи в связи  с проведением  74 – 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войне и 78 – 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начала Мировой войны.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>Совместно с патриотическими общественными организациями в учебных заведениях города на регулярной основе проводились кинолектории, фотовыставки и выставки макетов оружия времен войны, организовывались  мероприятия, посвященные памятным датам в России  среди которых – «Дни воинской славы России»,  «Свеча Памяти», «Линейка Памяти и Скорби»,   тематические встречи с демонстрацией документальных фильмов о работе поисковых отрядов.</w:t>
      </w:r>
      <w:proofErr w:type="gramEnd"/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Среди мероприятий, ставших традиционными для жителей нашего города, следует  выделить проект «Астраханская Вахта Памяти» - «Мы помним подвиг солдата» и «Зовет нас поисковая тропа»,  в рамках которого особо стоит отметить поисковую экспедицию в 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Яшкульский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район республики Калмыкия с участием молодежи города, акцию «Очистим историческую память от мусора», праздник «Белых журавлей» памяти поэта Расула Гамзатова,  возложения венков к памятникам и мемориалам города. </w:t>
      </w:r>
      <w:proofErr w:type="gramEnd"/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В  преддверии празднования 74 – 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летия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Победы в Великой Отечественной войне управлением совместно с Астраханской областной  общественной организацией  по патриотическому, правовому и физическому развитию молодежи на базе высших и средних учебных заведений города Астрахани (АГМУ, АГАСУ, АБМК, АГТУ)   были организованы Уроки Мужества «Мы этой памяти верны» с демонстрацией документальных фильмов о работе поисковых отрядов и   выставкой макетов оружия времен Великой Отечественной</w:t>
      </w:r>
      <w:proofErr w:type="gram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Войны. В уроках приняли участие свыше 11 000 человек.  25 октября 2019 года совместно был организован   Патриотический форум, посвященный 77– й годовщине третьего формирования  28 –й Армии в городе Астрахани. 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Совместно с Астраханской региональной общественной организацией «Комитет солдатских матерей» были организованы праздничные концерты в воинских частях, мероприятия, посвященные памятным датам России, Дни воинской славы и многое другое. 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>Наиболее активными общественными организациями в отчетном году стали: молодежное движение «Молодежь губернии», «Союз добровольцев России», региональное отделение «Волонтеры Победы», Астраханская областной  общественная организация  по патриотическому, правовому и физическому развитию молодежи, «Комитет солдатских матерей».</w:t>
      </w:r>
      <w:proofErr w:type="gramEnd"/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Одними из значимых патриотических проектов  этого года стали: акция «Георгиевская лента», «Лица Победы», всероссийская акция «Бессмертный полк»,  организованная совместно со структурными подразделениями администрации города и области,  в которой приняли участие более 27 тыс. человек. 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>Так, в начале года в кинотеатре «КОНТИНЕНТ СИНЕМА» ТЦ «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City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>» управление организовало бесплатный показ патриотического фильма «Т-34», посвященный празднованию Дня студента для представителей активной молодежи города Астрахани.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>В рамках празднования Дня молодежи и Дня борьбы с наркоманией, на набережной р. Волга был организован праздничный концерт, спортивные площадки, точки здоровья. Антинаркотическая комиссия города совместно с УГИБДД УМВД России по Астраханской области провели площадку о правилах дорожного движения, а также о вреде наркотических и психотропных веществ.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В апреле 2019 на базе Астраханского морского учебного тренажерного центра был  организован уже ставший традиционным городской турнир по </w:t>
      </w:r>
      <w:r w:rsidRPr="00422A5D">
        <w:rPr>
          <w:rFonts w:ascii="Times New Roman" w:eastAsia="Times New Roman" w:hAnsi="Times New Roman" w:cs="Times New Roman"/>
          <w:sz w:val="28"/>
          <w:szCs w:val="28"/>
        </w:rPr>
        <w:lastRenderedPageBreak/>
        <w:t>мини-футболу на кубок «Дружба народов»,  посвящённый празднованию  Дня государственного флага РФ с участием астраханских региональных общественных организаций, национально-культурных обществ и молодежных объединений.</w:t>
      </w:r>
      <w:proofErr w:type="gram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Всего в кубке приняли участие 14 команд. 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Также среди студентов высших и средних учебных заведений был проведен социологический опрос по выявлению проблем в этно-конфессиональной сфере среди молодежи.  Всего в опросе приняло участие 700 респондентов. 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>В преддверии Дня местного самоуправления в администрации муниципального образования «Город Астрахань» и Городской Думе МО «Город Астрахань» был реализован проект «День Дублера»,  целью  которого является координация деятельности молодежного и студенческого движения города Астрахани, повышения уровня занятости молодежи в жизнедеятельности города, а также привлечения внимания к работе органов местного самоуправления МО «Город Астрахань».</w:t>
      </w:r>
      <w:proofErr w:type="gramEnd"/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>В ходе празднования Дня государственного флага РФ и Дня  народного единства совместно с молодежными общественными организациями и волонтерскими центрам была организована акция по раздаче лент «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Триколор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14 ноября 2019 года в АДК «Аркадия»  стартовал новый сезон лиги КВН «Астрахань. </w:t>
      </w: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>Школьная».</w:t>
      </w:r>
      <w:proofErr w:type="gram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 Редакторами данной лиги КВН являются участники команды «Сборная 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края по КВН».  В рамках подготовки к играм участниками «Сборной 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Камызякского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края по КВН» проводятся редактуры, семинары,  консультации, организована работы школы КВН по таким направлениям как ораторское искусство, вокал, хореография. В мастер-классах приняли участие свыше 1000 человек.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В течение 2019 года проводились игры, в которых принимали участие команды более чем из 25 средних общеобразовательных учреждений города и области, а также впервые для нашей Лиги приняли участия команды из других регионов Южного Федерального Округа: Волгоград и Махачкала. 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>На IX Международном фестивале детских команд КВН в г. Анапа «Школьная сборная города Астрахани» заняла I место и прошла в полуфинал Телевизионной лиги «Детский КВН».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22 - 23 мая 2019 года управлением  на базе отдыха «Бережок»  был организован Городской Молодежный Форум: «Диалог.  Сотрудничество. Успех» (Астраханская область, 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Камызякский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район, с. 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Чаган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). Участниками форума  стали более 200 человек. 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Спикерами выступали представители государственной и муниципальной власти Астраханского региона, представители различных общественных организаций. Действовало свыше 50 дискуссионных площадок, </w:t>
      </w: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>посвященные</w:t>
      </w:r>
      <w:proofErr w:type="gram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различным тематикам. </w:t>
      </w: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>Присутствовали спикеры с г. Астрахань, г. Саратов, г. Волгоград, г.  Москва.</w:t>
      </w:r>
      <w:proofErr w:type="gramEnd"/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внимание, следует уделить работе Молодежного Координационного Совета при главе администрации. В течение года </w:t>
      </w:r>
      <w:r w:rsidRPr="00422A5D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регулярно проходили Заседания МКС, где вышеназванные молодежь  получила возможность представить социально-значимые, экономические, научные проекты на благо и развитие города для дальнейшей их реализации при поддержке администрации. 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>Молодежь города, также проявила свою активную гражданскую позицию при участии в выборах губернатора Астраханской области. Волонтеры общественных организаций  помогали людям пожилого возраста и инвалидам  подниматься на избирательные участки, расположенные на вторых этажах зданий.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Особым направлением является развитие волонтерского движения. Среди мероприятий по данному циклу следует отметить мероприятия направленные на преображение городских пространств. Ярким примером такого мероприятия является фестиваль «ЩЁТКА», а также «ЧИЛИМ» в  рамках которого художники-волонтеры  при содействии администрации города занимаются преображением городской среды </w:t>
      </w: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современные арт-объекты.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>19 декабря 2019 года в КРК «</w:t>
      </w:r>
      <w:proofErr w:type="spellStart"/>
      <w:r w:rsidRPr="00422A5D">
        <w:rPr>
          <w:rFonts w:ascii="Times New Roman" w:eastAsia="Times New Roman" w:hAnsi="Times New Roman" w:cs="Times New Roman"/>
          <w:sz w:val="28"/>
          <w:szCs w:val="28"/>
        </w:rPr>
        <w:t>Даир</w:t>
      </w:r>
      <w:proofErr w:type="spell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» состоялся Ежегодный Городской Новогодний бал для молодежи, на котором подвели итоги работы за предыдущий год и намечены планы </w:t>
      </w:r>
      <w:proofErr w:type="gramStart"/>
      <w:r w:rsidRPr="00422A5D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Pr="00422A5D">
        <w:rPr>
          <w:rFonts w:ascii="Times New Roman" w:eastAsia="Times New Roman" w:hAnsi="Times New Roman" w:cs="Times New Roman"/>
          <w:sz w:val="28"/>
          <w:szCs w:val="28"/>
        </w:rPr>
        <w:t xml:space="preserve"> предстоящий. В рамках данного мероприятия были подведены итоги уже ставшего традиционным  конкурс «Хрустальное сердце Астрахани».  Победители конкурса - люди, которые безвозмездно, по воле сердца, творили добрые дела.</w:t>
      </w:r>
    </w:p>
    <w:p w:rsidR="00422A5D" w:rsidRPr="00422A5D" w:rsidRDefault="00422A5D" w:rsidP="00422A5D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22A5D">
        <w:rPr>
          <w:rFonts w:ascii="Times New Roman" w:eastAsia="Times New Roman" w:hAnsi="Times New Roman" w:cs="Times New Roman"/>
          <w:sz w:val="28"/>
          <w:szCs w:val="28"/>
        </w:rPr>
        <w:t>Всего за указанный период отделом по молодежной политике  было проведено более 650 мероприятий (помимо вышеперечисленных, сюда включены День Города, турнир настольному теннису, этно-подиум, «Мисс-Этно», «Премия Каспий», мероприятия в честь Первомая), в  которых приняли участие  более 60 тыс. горожан.</w:t>
      </w:r>
    </w:p>
    <w:p w:rsidR="003E70AC" w:rsidRPr="009645EB" w:rsidRDefault="003E70AC" w:rsidP="00527CFB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F4FEE" w:rsidRDefault="003E70AC" w:rsidP="00FF4FEE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F360E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Отдел по взаимодействию с правоохранительными органами и воинскими подразделениями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соответствии с федеральным законодательством, было рассмотрено - 400 уведомлений о проведении массовых мероприятий, из них публичных мероприятий (попадающих под действие Федерального закона № 54) - 117,  мероприятий иного характера (культурно-массовых, спортивных и </w:t>
      </w:r>
      <w:proofErr w:type="spellStart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т</w:t>
      </w:r>
      <w:proofErr w:type="gramStart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.д</w:t>
      </w:r>
      <w:proofErr w:type="spellEnd"/>
      <w:proofErr w:type="gramEnd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) - 283. 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Осуществлялась координация и оказывалась помощь в проведении всех  крупных общественно-политических и культурно-зрелищных мероприятий (всего 14 крупных мероприятий). Задействовались  силы правоохранительных органов и  технические средства: </w:t>
      </w:r>
      <w:proofErr w:type="spellStart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леерные</w:t>
      </w:r>
      <w:proofErr w:type="spellEnd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ограждения, арочные </w:t>
      </w:r>
      <w:proofErr w:type="spellStart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металлодетекторы</w:t>
      </w:r>
      <w:proofErr w:type="spellEnd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большегрузный транспорт, эвакуаторы.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Антитеррористическая комиссия муниципального образования «Город Астрахань»  (АТК) осуществляла свою деятельность в соответствии с планом работы на год. Проведено 4 заседания комиссии.  Все мероприятия, запланированные, в решениях заседаний комиссии и плане работы выполнены в полном объеме, согласно установленным срокам.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В соответствии с муниципальной программой «Безопасность» предоставлены транспортные средства для передислокации личного состава УМВД России по городу Астрахани, а также подготовки сил Оперативной группы МО «Город Астрахань (в ходе учений, тренировок, всего 5 раз, 250 машино-часов).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Комплексный подход к решению антитеррористических задач обеспечивался за счет реализации муниципальной программы «Безопасность». Запланировано 470.000 руб., реализовано 384.815 руб., все мероприятия программы исполнены в полном объёме.  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Организована работа межведомственных рабочих групп при администрациях районов (рабочие органы  АТК), которые совместно с сотрудниками УМВД России по городу Астрахани и представителями УК, НУ, ТСЖ, проведены мероприятия по обеспечению безопасности жилого сектора, проверки дворовых территорий многоквартирных домов, объектов с  местами массового пребывания людей, территорий прилегающих к образовательным объектам.</w:t>
      </w:r>
      <w:proofErr w:type="gramEnd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Проверено: 747 многоквартирных домов, 127 образовательных учреждений, 40 мест массового пребывания людей.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Для информирования граждан о формах и методах противодействия преступным посягательствам, использовались молодежные, общественно-политические и национально-культурные площадки. 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Разработаны и распространены информационные материалы по противодействию террористическим угрозам, рекламе наркотических средств и мошенничества – 54000 материалов.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постоянном режиме проводилась работа по удалению со стен зданий жилого сектора надписей и изображений экстремистского содержания.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  </w:t>
      </w:r>
      <w:proofErr w:type="gramStart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Осуществлялся мониторинг общественно-политических, социально-экономических и иных процессов, оказывающих влияние на ситуацию в сфере противодействия терроризму на территории муниципального образования «Город Астрахань» (распоряжение администрации муниципального образования «Город Астрахань» от 14 сентября 2018 года №4152-р).</w:t>
      </w:r>
      <w:proofErr w:type="gramEnd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Выявлено более 100 материалов в сети Интернет, социальных сетей, из них заблокировано 66.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За 2019 год управлением совместно с УМВД России по городу Астрахани, ЦПЭ УМВД России по Астраханской области, проведено 7 встреч со студентами высших и средних учебных заведений города по противодействию ксенофобии, экстремизма в молодежной среде. 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Проведены организационные мероприятия по категорированию мест массового пребывания людей на территории города Астрахани, контролю за паспортизацией объектов и выполнением требований по антитеррористической защищенности муниципальных объектов.</w:t>
      </w:r>
      <w:proofErr w:type="gramEnd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Проведено обследование 177 объектов. Проведены плановые проверки 41 объектов  по выполнению требований их антитеррористической защищенности. Организована работа по составлению 12 паспортов безопасности </w:t>
      </w: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муниципальных объектов, из них сотрудниками управления составлены 3 паспорта безопасности.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За 2019 год Управлением рассмотрен 81 материал проверок УМВД России по городу Астрахани по факту нарушения тишины и покоя,  по которым: возбуждено 41 административное дело по ст. 10 ЗАО «Об административных правонарушениях». </w:t>
      </w:r>
      <w:proofErr w:type="gramStart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соответствии с протоколом административного совещания администрации муниципального образования «Город Астрахань» от 27.05.2019 № 19, возбуждение и рассмотрение административных дел по ст. 10 Закона Астраханской области «Об административных правонарушениях» возложено на администрации районов города Астрахани.</w:t>
      </w:r>
      <w:proofErr w:type="gramEnd"/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2019 году продолжена работа с организациями и предприятиями, готовыми оказывать содействие занятости граждан, осужденными по приговору суда к отбыванию наказания в виде исправительных и обязательных работ. Подготовлена и направлена в органы внутренних дел информация о лицах, освобождающихся из мест лишения свободы и прибывающих в город Астрахань в количестве 336 человек.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Оказывалась поддержка, и создавались условия гражданам и их объединениям, участвующим в охране общественного порядка. Организована работа муниципального штаба народных дружин на территории муниципального образования «Город Астрахань», «Народной дружины города Астрахани» и «Казачьей дружины города Астрахани».  В численный состав данных организаций  в течение 2019 года входило 60 (средний показатель) человек. Выявлено с участием народных дружинников и казаков выявлено 1280 административных правонарушений.  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Проводилась агитационная работа среди общественных ветеранских  и молодежных организаций, студентов образовательных учреждений, управляющих компаний, товариществ собственников жилья и собственников дачных участков к участию в деятельности народной дружины. Проведено 11 агитационных встреч и 2 учебных сбора.</w:t>
      </w:r>
    </w:p>
    <w:p w:rsidR="00D14886" w:rsidRP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Материальное обеспечение дружинников проводилось в рамках мероприятий муниципальной программы «Безопасность». Управлением организовано: изготовление нарукавных повязок дружинников 50 шт., выдано 74 удостоверения, изготовлено и распространено 4000 шт. агитационных листовок и плакатов, а также иных материалов, связанных с правовой деятельностью дружин 50000 шт.</w:t>
      </w:r>
    </w:p>
    <w:p w:rsidR="00D14886" w:rsidRDefault="00D14886" w:rsidP="00D14886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Управлением, в целях реализации федерального законодательства, регулирующего исполнение гражданами воинской обязанности, оказывалась всесторонняя помощь военному комиссариату города Астрахань Астраханской области  по организации мероприятий, связанных с призывом  на военную службу.</w:t>
      </w:r>
      <w:proofErr w:type="gramEnd"/>
      <w:r w:rsidRPr="00D1488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Проводилось согласование плановой документации по призыву граждан на военную службу и первоначальной постановкой граждан на воинский учет. </w:t>
      </w:r>
    </w:p>
    <w:p w:rsidR="00EE2CF4" w:rsidRPr="00EE2CF4" w:rsidRDefault="00EE2CF4" w:rsidP="00EE2CF4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lastRenderedPageBreak/>
        <w:t>Антинаркотическая комиссия при администрации муниципальног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 образования «Город Астрахань»</w:t>
      </w:r>
    </w:p>
    <w:p w:rsidR="00EE2CF4" w:rsidRP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Антинаркотическая комиссия при администрации муниципального образования «Город Астрахань» (далее комиссия) в соответствии с планом работы в 2019 году провела 4 заседания, в ходе которых были рассмотрены 12 вопросов. Были проведены 6 рабочих совещаний по закраске рекламы наркотических веществ, а также с  представителями досуговых учреждений.</w:t>
      </w:r>
    </w:p>
    <w:p w:rsidR="00EE2CF4" w:rsidRP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Комиссией за 2019 год проведено более 1000 мероприятий (классные часы, профилактические беседы, лекции, круглые столы, тематические родительские собрания) с участием правоохранительных органов, в данных мероприятиях приняло участие 78 492 обучающихся, 13 255 родителей (законных представителей) в муниципальных образовательных организациях г. Астрахани.  </w:t>
      </w:r>
    </w:p>
    <w:p w:rsidR="00EE2CF4" w:rsidRP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Организовано и проведено 13 рейдов по проверке общественного транспорта малой вместимости, в ходе которых было проверено (680 маршрутных такси) и составлено более 10 протоколов. Проведено 363 рейдовых мероприятия по выявлению несовершеннолетних потребителей наркотических средств и психотропных веществ,  составлено 160 протоколов по ст.5.35 ч.1 КоАП РФ.</w:t>
      </w:r>
    </w:p>
    <w:p w:rsidR="00EE2CF4" w:rsidRP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рамках операции «Мак - 2019» районными администрациями на территории города скошено и уничтожено 1,0138 га  дикорастущих </w:t>
      </w:r>
      <w:proofErr w:type="spellStart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наркосодержащих</w:t>
      </w:r>
      <w:proofErr w:type="spellEnd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растений. </w:t>
      </w:r>
    </w:p>
    <w:p w:rsidR="00EE2CF4" w:rsidRP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 2019 год на территории города было выявлено и уничтожено 12 260  надписей незаконной рекламы наркотических сре</w:t>
      </w:r>
      <w:proofErr w:type="gramStart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дств с д</w:t>
      </w:r>
      <w:proofErr w:type="gramEnd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омов и зданий, расположенных на территории муниципального образования «Город Астрахань».</w:t>
      </w:r>
    </w:p>
    <w:p w:rsidR="00EE2CF4" w:rsidRP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ходе мониторинга социальных сетей обнаружена информация о более 100 сайтах с продажей наркотических веществ, данная информация была передана в правоохранительные органы. </w:t>
      </w:r>
      <w:proofErr w:type="gramStart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 результате проделанной работы закрыты 96 сайтов.</w:t>
      </w:r>
      <w:proofErr w:type="gramEnd"/>
    </w:p>
    <w:p w:rsidR="00EE2CF4" w:rsidRP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борьбе против наркотиков антинаркотической комиссией муниципального образования «Город Астрахань» используется наружная реклама. </w:t>
      </w:r>
      <w:proofErr w:type="gramStart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территории города размещены баннеры с телефонами «горячих линий», изготовлены и розданы более 4 000 листовок, В общеобразовательных учреждениях города Астрахани на экранах телевизоров во время перемен идет постоянная трансляция антинаркотических роликов, а также роликов, призывающих к ведению здорового образа жизни, популяризации спорта и активного образа жизни.</w:t>
      </w:r>
      <w:proofErr w:type="gramEnd"/>
    </w:p>
    <w:p w:rsidR="00EE2CF4" w:rsidRP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 постоянной основе освещаются антинаркотические мероприятия на официальных сайтах органов местного самоуправления г. Астрахани: www.astragorod.ru , а также в новостных выпусках ТВ («Лотос», «Астрахань-24»), в социальных сетях (</w:t>
      </w:r>
      <w:proofErr w:type="spellStart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Facebook</w:t>
      </w:r>
      <w:proofErr w:type="spellEnd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ВКонтакте</w:t>
      </w:r>
      <w:proofErr w:type="spellEnd"/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 и печатных СМИ.</w:t>
      </w:r>
    </w:p>
    <w:p w:rsidR="00EE2CF4" w:rsidRP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Таким образом, за 2019 год наблюдается положительная тенденция по количеству детей и подростков, которые сделали свой выбор в пользу </w:t>
      </w:r>
      <w:r w:rsidRPr="00EE2CF4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здорового образа жизни, а именно большое количество начали заниматься волонтерской деятельностью, спортом,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КВН и другими мероприятиями.  </w:t>
      </w:r>
    </w:p>
    <w:p w:rsidR="00EF55D6" w:rsidRPr="00EF55D6" w:rsidRDefault="00EF55D6" w:rsidP="00EF55D6">
      <w:pPr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</w:p>
    <w:p w:rsidR="000B30B8" w:rsidRDefault="000B30B8" w:rsidP="00C8157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0B8">
        <w:rPr>
          <w:rFonts w:ascii="Times New Roman" w:hAnsi="Times New Roman" w:cs="Times New Roman"/>
          <w:b/>
          <w:sz w:val="28"/>
          <w:szCs w:val="28"/>
        </w:rPr>
        <w:t>Группа по взаимо</w:t>
      </w:r>
      <w:r>
        <w:rPr>
          <w:rFonts w:ascii="Times New Roman" w:hAnsi="Times New Roman" w:cs="Times New Roman"/>
          <w:b/>
          <w:sz w:val="28"/>
          <w:szCs w:val="28"/>
        </w:rPr>
        <w:t>действию с собственниками жилья</w:t>
      </w:r>
    </w:p>
    <w:p w:rsidR="003E5C7D" w:rsidRPr="003E5C7D" w:rsidRDefault="003E5C7D" w:rsidP="003E5C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5C7D">
        <w:rPr>
          <w:rFonts w:ascii="Times New Roman" w:hAnsi="Times New Roman" w:cs="Times New Roman"/>
          <w:sz w:val="28"/>
          <w:szCs w:val="28"/>
        </w:rPr>
        <w:t>Группой по взаимодействию с собственниками жилья на протяжении 2019 года выполнен значительный объем работы с товариществами собственников жилья (ТСЖ), управляющими, общественными организациями и жителями города Астрахани. Задействовано более 3000 человек.</w:t>
      </w:r>
    </w:p>
    <w:p w:rsidR="003E5C7D" w:rsidRPr="003E5C7D" w:rsidRDefault="003E5C7D" w:rsidP="003E5C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5C7D">
        <w:rPr>
          <w:rFonts w:ascii="Times New Roman" w:hAnsi="Times New Roman" w:cs="Times New Roman"/>
          <w:sz w:val="28"/>
          <w:szCs w:val="28"/>
        </w:rPr>
        <w:t xml:space="preserve">За период 2019 года проведены мероприятия, направленные на защиту прав собственников жилья в сфере жилищно-коммунального хозяйства в формате консультаций граждан. </w:t>
      </w:r>
      <w:proofErr w:type="gramStart"/>
      <w:r w:rsidRPr="003E5C7D">
        <w:rPr>
          <w:rFonts w:ascii="Times New Roman" w:hAnsi="Times New Roman" w:cs="Times New Roman"/>
          <w:sz w:val="28"/>
          <w:szCs w:val="28"/>
        </w:rPr>
        <w:t>Оказана поддержка уполномоченным представителям многоквартирных домов и председателям ТСЖ (разработка и выдача образцов документов для проведения общих собраний по различным вопросам, поставленных на голосование, оформление запросов, заявлений, жалоб в службу жилищного надзора (более 4000).</w:t>
      </w:r>
      <w:proofErr w:type="gramEnd"/>
      <w:r w:rsidRPr="003E5C7D">
        <w:rPr>
          <w:rFonts w:ascii="Times New Roman" w:hAnsi="Times New Roman" w:cs="Times New Roman"/>
          <w:sz w:val="28"/>
          <w:szCs w:val="28"/>
        </w:rPr>
        <w:t xml:space="preserve"> Осуществлялась помощь в организации и проведении  общих собраний собственников жилья. </w:t>
      </w:r>
    </w:p>
    <w:p w:rsidR="003E5C7D" w:rsidRPr="003E5C7D" w:rsidRDefault="003E5C7D" w:rsidP="003E5C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E5C7D">
        <w:rPr>
          <w:rFonts w:ascii="Times New Roman" w:hAnsi="Times New Roman" w:cs="Times New Roman"/>
          <w:sz w:val="28"/>
          <w:szCs w:val="28"/>
        </w:rPr>
        <w:t xml:space="preserve">Проведен праздник «День соседей» участниками, </w:t>
      </w:r>
      <w:proofErr w:type="gramStart"/>
      <w:r w:rsidRPr="003E5C7D">
        <w:rPr>
          <w:rFonts w:ascii="Times New Roman" w:hAnsi="Times New Roman" w:cs="Times New Roman"/>
          <w:sz w:val="28"/>
          <w:szCs w:val="28"/>
        </w:rPr>
        <w:t>которого</w:t>
      </w:r>
      <w:proofErr w:type="gramEnd"/>
      <w:r w:rsidRPr="003E5C7D">
        <w:rPr>
          <w:rFonts w:ascii="Times New Roman" w:hAnsi="Times New Roman" w:cs="Times New Roman"/>
          <w:sz w:val="28"/>
          <w:szCs w:val="28"/>
        </w:rPr>
        <w:t xml:space="preserve"> стали более 900 человек. Организован городской конкурс «Сами садик мы </w:t>
      </w:r>
      <w:proofErr w:type="gramStart"/>
      <w:r w:rsidRPr="003E5C7D">
        <w:rPr>
          <w:rFonts w:ascii="Times New Roman" w:hAnsi="Times New Roman" w:cs="Times New Roman"/>
          <w:sz w:val="28"/>
          <w:szCs w:val="28"/>
        </w:rPr>
        <w:t>садили</w:t>
      </w:r>
      <w:proofErr w:type="gramEnd"/>
      <w:r w:rsidRPr="003E5C7D">
        <w:rPr>
          <w:rFonts w:ascii="Times New Roman" w:hAnsi="Times New Roman" w:cs="Times New Roman"/>
          <w:sz w:val="28"/>
          <w:szCs w:val="28"/>
        </w:rPr>
        <w:t>»,  в котором приняло участие свыше 1000 человек.</w:t>
      </w:r>
    </w:p>
    <w:p w:rsidR="003E5C7D" w:rsidRPr="003E5C7D" w:rsidRDefault="003E5C7D" w:rsidP="003E5C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E5C7D">
        <w:rPr>
          <w:rFonts w:ascii="Times New Roman" w:hAnsi="Times New Roman" w:cs="Times New Roman"/>
          <w:sz w:val="28"/>
          <w:szCs w:val="28"/>
        </w:rPr>
        <w:t xml:space="preserve">Также, за период 2019 года, было проведено более  25 лекций, практических занятий, круглых столов, совещаний по основам жилищного законодательства, более 40 обучающих семинаров, практических занятий направленных на ознакомление граждан с новыми изменениями в жилищном законодательстве РФ, дополнительно было проведено более 20 встреч с контрольно-надзорными органами, с органами местного самоуправления, </w:t>
      </w:r>
      <w:proofErr w:type="spellStart"/>
      <w:r w:rsidRPr="003E5C7D">
        <w:rPr>
          <w:rFonts w:ascii="Times New Roman" w:hAnsi="Times New Roman" w:cs="Times New Roman"/>
          <w:sz w:val="28"/>
          <w:szCs w:val="28"/>
        </w:rPr>
        <w:t>ресурсо</w:t>
      </w:r>
      <w:proofErr w:type="spellEnd"/>
      <w:r w:rsidRPr="003E5C7D">
        <w:rPr>
          <w:rFonts w:ascii="Times New Roman" w:hAnsi="Times New Roman" w:cs="Times New Roman"/>
          <w:sz w:val="28"/>
          <w:szCs w:val="28"/>
        </w:rPr>
        <w:t>-снабжающими организациями, а также с правоохранительными органами.</w:t>
      </w:r>
      <w:proofErr w:type="gramEnd"/>
    </w:p>
    <w:p w:rsidR="003E5C7D" w:rsidRPr="003E5C7D" w:rsidRDefault="003E5C7D" w:rsidP="003E5C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E5C7D">
        <w:rPr>
          <w:rFonts w:ascii="Times New Roman" w:hAnsi="Times New Roman" w:cs="Times New Roman"/>
          <w:sz w:val="28"/>
          <w:szCs w:val="28"/>
        </w:rPr>
        <w:t>Руководитель группы в 2019 г. принял  участие во Всероссийском форуме «Капитальный ремонт многоквартирных домов: поддержка собственников жилья», вошёл в состав общественной комиссии по обеспечению реализации приоритетного проекта «Формирование комфортной городской среды на 2018-2022».</w:t>
      </w:r>
      <w:proofErr w:type="gramEnd"/>
    </w:p>
    <w:p w:rsidR="003E5C7D" w:rsidRPr="003E5C7D" w:rsidRDefault="003E5C7D" w:rsidP="003E5C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5C7D">
        <w:rPr>
          <w:rFonts w:ascii="Times New Roman" w:hAnsi="Times New Roman" w:cs="Times New Roman"/>
          <w:sz w:val="28"/>
          <w:szCs w:val="28"/>
        </w:rPr>
        <w:t xml:space="preserve">  </w:t>
      </w:r>
      <w:r w:rsidRPr="003E5C7D">
        <w:rPr>
          <w:rFonts w:ascii="Times New Roman" w:hAnsi="Times New Roman" w:cs="Times New Roman"/>
          <w:sz w:val="28"/>
          <w:szCs w:val="28"/>
        </w:rPr>
        <w:tab/>
        <w:t>На протяжении всего года одним из важных направлений группы  является информационное обеспечение жителей города по средствам социальных сетей.</w:t>
      </w:r>
    </w:p>
    <w:p w:rsidR="008114B6" w:rsidRPr="00E33ADD" w:rsidRDefault="00AD5F5E" w:rsidP="00E33ADD">
      <w:pPr>
        <w:spacing w:after="0" w:line="240" w:lineRule="auto"/>
        <w:ind w:firstLine="53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на 2020</w:t>
      </w:r>
      <w:r w:rsidRPr="00AD5F5E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>В  планах работы  управления по связям  с общественностью на 2020 год  стоят следующие задачи: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 - увеличение количество мероприятий  (патриотических, досуговых, спортивных, социально-значимых и др.) при участии молодежи города;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- формирование активной гражданской позиции молодежи путем привлечения к работе над новыми проектами, </w:t>
      </w:r>
      <w:proofErr w:type="gramStart"/>
      <w:r w:rsidRPr="008114B6">
        <w:rPr>
          <w:rFonts w:ascii="Times New Roman" w:hAnsi="Times New Roman" w:cs="Times New Roman"/>
          <w:sz w:val="28"/>
          <w:szCs w:val="28"/>
        </w:rPr>
        <w:t>реализуемых</w:t>
      </w:r>
      <w:proofErr w:type="gramEnd"/>
      <w:r w:rsidRPr="008114B6">
        <w:rPr>
          <w:rFonts w:ascii="Times New Roman" w:hAnsi="Times New Roman" w:cs="Times New Roman"/>
          <w:sz w:val="28"/>
          <w:szCs w:val="28"/>
        </w:rPr>
        <w:t xml:space="preserve"> администрацией города;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14B6">
        <w:rPr>
          <w:rFonts w:ascii="Times New Roman" w:hAnsi="Times New Roman" w:cs="Times New Roman"/>
          <w:sz w:val="28"/>
          <w:szCs w:val="28"/>
        </w:rPr>
        <w:lastRenderedPageBreak/>
        <w:t>- повышение удовлетворённости молодежи возможностью участия в работе органов местного самоуправления города Астрахани (проект День Дублера);</w:t>
      </w:r>
      <w:proofErr w:type="gramEnd"/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- увеличение мероприятий, приуроченных к празднованию Дня Победы в Великой Отечественной войне 1941-1945 годов, 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>- воспитание патриотизма молодежи посредством совместных мероприятий с ветеранами города</w:t>
      </w:r>
      <w:r w:rsidR="0032735F">
        <w:rPr>
          <w:rFonts w:ascii="Times New Roman" w:hAnsi="Times New Roman" w:cs="Times New Roman"/>
          <w:sz w:val="28"/>
          <w:szCs w:val="28"/>
        </w:rPr>
        <w:t xml:space="preserve"> и общественными организациями</w:t>
      </w:r>
      <w:r w:rsidRPr="008114B6">
        <w:rPr>
          <w:rFonts w:ascii="Times New Roman" w:hAnsi="Times New Roman" w:cs="Times New Roman"/>
          <w:sz w:val="28"/>
          <w:szCs w:val="28"/>
        </w:rPr>
        <w:t>;</w:t>
      </w:r>
    </w:p>
    <w:p w:rsid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- </w:t>
      </w:r>
      <w:r w:rsidR="002D6548">
        <w:rPr>
          <w:rFonts w:ascii="Times New Roman" w:hAnsi="Times New Roman" w:cs="Times New Roman"/>
          <w:sz w:val="28"/>
          <w:szCs w:val="28"/>
        </w:rPr>
        <w:t>увеличение</w:t>
      </w:r>
      <w:r w:rsidRPr="008114B6">
        <w:rPr>
          <w:rFonts w:ascii="Times New Roman" w:hAnsi="Times New Roman" w:cs="Times New Roman"/>
          <w:sz w:val="28"/>
          <w:szCs w:val="28"/>
        </w:rPr>
        <w:t xml:space="preserve"> </w:t>
      </w:r>
      <w:r w:rsidR="002D6548" w:rsidRPr="002D6548">
        <w:rPr>
          <w:rFonts w:ascii="Times New Roman" w:hAnsi="Times New Roman" w:cs="Times New Roman"/>
          <w:sz w:val="28"/>
          <w:szCs w:val="28"/>
        </w:rPr>
        <w:t>совместных мероприятий</w:t>
      </w:r>
      <w:r w:rsidR="0060512F">
        <w:rPr>
          <w:rFonts w:ascii="Times New Roman" w:hAnsi="Times New Roman" w:cs="Times New Roman"/>
          <w:sz w:val="28"/>
          <w:szCs w:val="28"/>
        </w:rPr>
        <w:t xml:space="preserve">, </w:t>
      </w:r>
      <w:r w:rsidR="002D6548">
        <w:rPr>
          <w:rFonts w:ascii="Times New Roman" w:hAnsi="Times New Roman" w:cs="Times New Roman"/>
          <w:sz w:val="28"/>
          <w:szCs w:val="28"/>
        </w:rPr>
        <w:t>способствующих укреплению</w:t>
      </w:r>
      <w:r w:rsidR="002D6548" w:rsidRPr="002D6548">
        <w:rPr>
          <w:rFonts w:ascii="Times New Roman" w:hAnsi="Times New Roman" w:cs="Times New Roman"/>
          <w:sz w:val="28"/>
          <w:szCs w:val="28"/>
        </w:rPr>
        <w:t xml:space="preserve"> </w:t>
      </w:r>
      <w:r w:rsidRPr="008114B6">
        <w:rPr>
          <w:rFonts w:ascii="Times New Roman" w:hAnsi="Times New Roman" w:cs="Times New Roman"/>
          <w:sz w:val="28"/>
          <w:szCs w:val="28"/>
        </w:rPr>
        <w:t>общественны</w:t>
      </w:r>
      <w:r w:rsidR="002D6548">
        <w:rPr>
          <w:rFonts w:ascii="Times New Roman" w:hAnsi="Times New Roman" w:cs="Times New Roman"/>
          <w:sz w:val="28"/>
          <w:szCs w:val="28"/>
        </w:rPr>
        <w:t>х связей администрации МО «Город Астрахань»</w:t>
      </w:r>
      <w:r w:rsidRPr="008114B6">
        <w:rPr>
          <w:rFonts w:ascii="Times New Roman" w:hAnsi="Times New Roman" w:cs="Times New Roman"/>
          <w:sz w:val="28"/>
          <w:szCs w:val="28"/>
        </w:rPr>
        <w:t>;</w:t>
      </w:r>
      <w:bookmarkStart w:id="0" w:name="_GoBack"/>
      <w:bookmarkEnd w:id="0"/>
    </w:p>
    <w:p w:rsidR="0032735F" w:rsidRPr="008114B6" w:rsidRDefault="0032735F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увеличение мероприятий, направленных на профилактику межнациональных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межэтических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>) отношений;</w:t>
      </w:r>
    </w:p>
    <w:p w:rsidR="0032735F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- </w:t>
      </w:r>
      <w:r w:rsidR="0032735F">
        <w:rPr>
          <w:rFonts w:ascii="Times New Roman" w:hAnsi="Times New Roman" w:cs="Times New Roman"/>
          <w:sz w:val="28"/>
          <w:szCs w:val="28"/>
        </w:rPr>
        <w:t xml:space="preserve">оказание поддержки </w:t>
      </w:r>
      <w:r w:rsidRPr="008114B6">
        <w:rPr>
          <w:rFonts w:ascii="Times New Roman" w:hAnsi="Times New Roman" w:cs="Times New Roman"/>
          <w:sz w:val="28"/>
          <w:szCs w:val="28"/>
        </w:rPr>
        <w:t>национально-культурным</w:t>
      </w:r>
      <w:r w:rsidR="0032735F">
        <w:rPr>
          <w:rFonts w:ascii="Times New Roman" w:hAnsi="Times New Roman" w:cs="Times New Roman"/>
          <w:sz w:val="28"/>
          <w:szCs w:val="28"/>
        </w:rPr>
        <w:t xml:space="preserve"> обществам в проведении</w:t>
      </w:r>
      <w:r w:rsidRPr="008114B6">
        <w:rPr>
          <w:rFonts w:ascii="Times New Roman" w:hAnsi="Times New Roman" w:cs="Times New Roman"/>
          <w:sz w:val="28"/>
          <w:szCs w:val="28"/>
        </w:rPr>
        <w:t xml:space="preserve"> </w:t>
      </w:r>
      <w:r w:rsidR="0032735F" w:rsidRPr="0032735F">
        <w:rPr>
          <w:rFonts w:ascii="Times New Roman" w:hAnsi="Times New Roman" w:cs="Times New Roman"/>
          <w:sz w:val="28"/>
          <w:szCs w:val="28"/>
        </w:rPr>
        <w:t>совместных мероприятий</w:t>
      </w:r>
      <w:r w:rsidR="0032735F">
        <w:rPr>
          <w:rFonts w:ascii="Times New Roman" w:hAnsi="Times New Roman" w:cs="Times New Roman"/>
          <w:sz w:val="28"/>
          <w:szCs w:val="28"/>
        </w:rPr>
        <w:t>,</w:t>
      </w:r>
      <w:r w:rsidR="0032735F" w:rsidRPr="003273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>- активная помощь в работе комиссий Общественной палаты МО «Город Астрахань», проведение заседаний с актуальными темами для горожан: транспорт, тарифы, коммунальные услуги</w:t>
      </w:r>
      <w:r w:rsidR="002D6548">
        <w:rPr>
          <w:rFonts w:ascii="Times New Roman" w:hAnsi="Times New Roman" w:cs="Times New Roman"/>
          <w:sz w:val="28"/>
          <w:szCs w:val="28"/>
        </w:rPr>
        <w:t>, собаки</w:t>
      </w:r>
      <w:r w:rsidRPr="008114B6">
        <w:rPr>
          <w:rFonts w:ascii="Times New Roman" w:hAnsi="Times New Roman" w:cs="Times New Roman"/>
          <w:sz w:val="28"/>
          <w:szCs w:val="28"/>
        </w:rPr>
        <w:t>;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114B6">
        <w:rPr>
          <w:rFonts w:ascii="Times New Roman" w:hAnsi="Times New Roman" w:cs="Times New Roman"/>
          <w:sz w:val="28"/>
          <w:szCs w:val="28"/>
        </w:rPr>
        <w:t>- активное сотрудничество и помощь Совету ветеранских организаций при администрации МО «Город Астрахань», проведение мероприятий патриотической направленности, подготовка к 75-летию Победы в ВОВ 1941-1945 годов;</w:t>
      </w:r>
      <w:proofErr w:type="gramEnd"/>
    </w:p>
    <w:p w:rsidR="00EE2CF4" w:rsidRDefault="00EE2CF4" w:rsidP="00EE2CF4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продолжение взаимодействия с правоохранительными органами, направленное на противодействие правонарушениям по линии незаконного оборота наркотиков на территории города Астрахани;</w:t>
      </w:r>
    </w:p>
    <w:p w:rsidR="00EE2CF4" w:rsidRDefault="00EE2CF4" w:rsidP="00EE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- продолжение проведения общешкольных антинаркотических лекториев и родительских собраний;</w:t>
      </w:r>
    </w:p>
    <w:p w:rsidR="00EE2CF4" w:rsidRDefault="00EE2CF4" w:rsidP="00EE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-   увеличение  рейдов по проверке общественного транспорта;</w:t>
      </w:r>
    </w:p>
    <w:p w:rsidR="00EE2CF4" w:rsidRDefault="00EE2CF4" w:rsidP="00EE2C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- продолжение работы по выявлению и уничтожению дикорастущей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наркосодержащей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растительности «МАК-2020»;   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   - увеличение количества мероприятий</w:t>
      </w:r>
      <w:r w:rsidR="003A2C8E">
        <w:rPr>
          <w:rFonts w:ascii="Times New Roman" w:hAnsi="Times New Roman" w:cs="Times New Roman"/>
          <w:sz w:val="28"/>
          <w:szCs w:val="28"/>
        </w:rPr>
        <w:t xml:space="preserve"> Школы Жилищного Просвещения, направленных на просвещение граждан</w:t>
      </w:r>
      <w:r w:rsidRPr="008114B6">
        <w:rPr>
          <w:rFonts w:ascii="Times New Roman" w:hAnsi="Times New Roman" w:cs="Times New Roman"/>
          <w:sz w:val="28"/>
          <w:szCs w:val="28"/>
        </w:rPr>
        <w:t xml:space="preserve"> в сфере жилищно-коммунального хозяйства;       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 xml:space="preserve">    -  продолжение работы по разработке методических рекомендаций  по разрешению правоотношений, возникших в жилищном фонде;</w:t>
      </w:r>
    </w:p>
    <w:p w:rsidR="008114B6" w:rsidRPr="008114B6" w:rsidRDefault="008114B6" w:rsidP="008114B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114B6">
        <w:rPr>
          <w:rFonts w:ascii="Times New Roman" w:hAnsi="Times New Roman" w:cs="Times New Roman"/>
          <w:sz w:val="28"/>
          <w:szCs w:val="28"/>
        </w:rPr>
        <w:t>- дальнейшее взаимодействие с правоохранительными органами, общественными и религиозными организациями, национально-культурными обществами города Астрахани в сфере профилактики терроризма и экстремизма.</w:t>
      </w:r>
    </w:p>
    <w:p w:rsidR="008114B6" w:rsidRDefault="00A36D90" w:rsidP="0083113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 продолжение</w:t>
      </w:r>
      <w:r w:rsidR="008114B6" w:rsidRPr="008114B6">
        <w:rPr>
          <w:rFonts w:ascii="Times New Roman" w:hAnsi="Times New Roman" w:cs="Times New Roman"/>
          <w:sz w:val="28"/>
          <w:szCs w:val="28"/>
        </w:rPr>
        <w:t xml:space="preserve">  взаимодействи</w:t>
      </w:r>
      <w:r>
        <w:rPr>
          <w:rFonts w:ascii="Times New Roman" w:hAnsi="Times New Roman" w:cs="Times New Roman"/>
          <w:sz w:val="28"/>
          <w:szCs w:val="28"/>
        </w:rPr>
        <w:t>я</w:t>
      </w:r>
      <w:r w:rsidR="008114B6" w:rsidRPr="008114B6">
        <w:rPr>
          <w:rFonts w:ascii="Times New Roman" w:hAnsi="Times New Roman" w:cs="Times New Roman"/>
          <w:sz w:val="28"/>
          <w:szCs w:val="28"/>
        </w:rPr>
        <w:t xml:space="preserve"> с правоохранительными органами по обеспечению общественной безопасности  в период проведения на территории города Астрахани важных общественно-политических и спортивных мероприятий и организации мероприятий, направленных на обеспечение безопасности населения и антитеррористической защищенности мест муниципальных объектов с местами массового пребывания людей от угроз террористического характера.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Совершенствование нормативно-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правовой базы </w:t>
      </w:r>
      <w:r w:rsidR="00860463">
        <w:rPr>
          <w:rFonts w:ascii="Times New Roman" w:hAnsi="Times New Roman" w:cs="Times New Roman"/>
          <w:sz w:val="28"/>
          <w:szCs w:val="28"/>
        </w:rPr>
        <w:t xml:space="preserve"> по обеспечению безопасности при </w:t>
      </w:r>
      <w:r>
        <w:rPr>
          <w:rFonts w:ascii="Times New Roman" w:hAnsi="Times New Roman" w:cs="Times New Roman"/>
          <w:sz w:val="28"/>
          <w:szCs w:val="28"/>
        </w:rPr>
        <w:t>организации и проведени</w:t>
      </w:r>
      <w:r w:rsidR="00860463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культурно-массовых мероприятий</w:t>
      </w:r>
      <w:r w:rsidR="00860463">
        <w:rPr>
          <w:rFonts w:ascii="Times New Roman" w:hAnsi="Times New Roman" w:cs="Times New Roman"/>
          <w:sz w:val="28"/>
          <w:szCs w:val="28"/>
        </w:rPr>
        <w:t>.</w:t>
      </w:r>
    </w:p>
    <w:p w:rsidR="00A36D90" w:rsidRPr="008114B6" w:rsidRDefault="00A32522" w:rsidP="0083113B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продолжить работу среди граждан по во</w:t>
      </w:r>
      <w:r w:rsidR="00C26057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лечению </w:t>
      </w:r>
      <w:r w:rsidR="00C26057">
        <w:rPr>
          <w:rFonts w:ascii="Times New Roman" w:hAnsi="Times New Roman" w:cs="Times New Roman"/>
          <w:sz w:val="28"/>
          <w:szCs w:val="28"/>
        </w:rPr>
        <w:t>в деятельность</w:t>
      </w:r>
      <w:r w:rsidR="00A36D90">
        <w:rPr>
          <w:rFonts w:ascii="Times New Roman" w:hAnsi="Times New Roman" w:cs="Times New Roman"/>
          <w:sz w:val="28"/>
          <w:szCs w:val="28"/>
        </w:rPr>
        <w:t xml:space="preserve"> народных дружин города Астрахани.  </w:t>
      </w:r>
    </w:p>
    <w:sectPr w:rsidR="00A36D90" w:rsidRPr="008114B6" w:rsidSect="005718EA">
      <w:footerReference w:type="default" r:id="rId8"/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D3A" w:rsidRDefault="000F1D3A" w:rsidP="003C296A">
      <w:pPr>
        <w:spacing w:after="0" w:line="240" w:lineRule="auto"/>
      </w:pPr>
      <w:r>
        <w:separator/>
      </w:r>
    </w:p>
  </w:endnote>
  <w:endnote w:type="continuationSeparator" w:id="0">
    <w:p w:rsidR="000F1D3A" w:rsidRDefault="000F1D3A" w:rsidP="003C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138958"/>
      <w:docPartObj>
        <w:docPartGallery w:val="Page Numbers (Bottom of Page)"/>
        <w:docPartUnique/>
      </w:docPartObj>
    </w:sdtPr>
    <w:sdtEndPr/>
    <w:sdtContent>
      <w:p w:rsidR="00F360E0" w:rsidRDefault="00F360E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512F">
          <w:rPr>
            <w:noProof/>
          </w:rPr>
          <w:t>10</w:t>
        </w:r>
        <w:r>
          <w:fldChar w:fldCharType="end"/>
        </w:r>
      </w:p>
    </w:sdtContent>
  </w:sdt>
  <w:p w:rsidR="00F360E0" w:rsidRDefault="00F360E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D3A" w:rsidRDefault="000F1D3A" w:rsidP="003C296A">
      <w:pPr>
        <w:spacing w:after="0" w:line="240" w:lineRule="auto"/>
      </w:pPr>
      <w:r>
        <w:separator/>
      </w:r>
    </w:p>
  </w:footnote>
  <w:footnote w:type="continuationSeparator" w:id="0">
    <w:p w:rsidR="000F1D3A" w:rsidRDefault="000F1D3A" w:rsidP="003C29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540"/>
    <w:rsid w:val="00017540"/>
    <w:rsid w:val="000734D2"/>
    <w:rsid w:val="000B30B8"/>
    <w:rsid w:val="000E19D1"/>
    <w:rsid w:val="000F1D3A"/>
    <w:rsid w:val="00130D8D"/>
    <w:rsid w:val="001702A0"/>
    <w:rsid w:val="00196D14"/>
    <w:rsid w:val="00241D0B"/>
    <w:rsid w:val="0028742A"/>
    <w:rsid w:val="002D6548"/>
    <w:rsid w:val="002F3E23"/>
    <w:rsid w:val="0032735F"/>
    <w:rsid w:val="00356D45"/>
    <w:rsid w:val="003A2C8E"/>
    <w:rsid w:val="003A464A"/>
    <w:rsid w:val="003C296A"/>
    <w:rsid w:val="003C45E2"/>
    <w:rsid w:val="003D0F53"/>
    <w:rsid w:val="003E5C7D"/>
    <w:rsid w:val="003E70AC"/>
    <w:rsid w:val="00422A5D"/>
    <w:rsid w:val="00487758"/>
    <w:rsid w:val="00527CFB"/>
    <w:rsid w:val="00537AEC"/>
    <w:rsid w:val="00555F99"/>
    <w:rsid w:val="005718EA"/>
    <w:rsid w:val="005A0085"/>
    <w:rsid w:val="005C2945"/>
    <w:rsid w:val="00601D2C"/>
    <w:rsid w:val="0060512F"/>
    <w:rsid w:val="00634205"/>
    <w:rsid w:val="006356DD"/>
    <w:rsid w:val="00694850"/>
    <w:rsid w:val="006F0A10"/>
    <w:rsid w:val="006F4139"/>
    <w:rsid w:val="0072065E"/>
    <w:rsid w:val="007373D3"/>
    <w:rsid w:val="00737CF7"/>
    <w:rsid w:val="00762B73"/>
    <w:rsid w:val="0076698E"/>
    <w:rsid w:val="00787660"/>
    <w:rsid w:val="007C285C"/>
    <w:rsid w:val="007E7769"/>
    <w:rsid w:val="008114B6"/>
    <w:rsid w:val="0083113B"/>
    <w:rsid w:val="00860463"/>
    <w:rsid w:val="00886A92"/>
    <w:rsid w:val="008D7FF7"/>
    <w:rsid w:val="00914467"/>
    <w:rsid w:val="0092725E"/>
    <w:rsid w:val="00981C77"/>
    <w:rsid w:val="00981F9D"/>
    <w:rsid w:val="00A32522"/>
    <w:rsid w:val="00A35650"/>
    <w:rsid w:val="00A36D90"/>
    <w:rsid w:val="00A5495C"/>
    <w:rsid w:val="00AD5F5E"/>
    <w:rsid w:val="00B950B1"/>
    <w:rsid w:val="00BD4CB4"/>
    <w:rsid w:val="00BE311C"/>
    <w:rsid w:val="00C26057"/>
    <w:rsid w:val="00C5267C"/>
    <w:rsid w:val="00C8157E"/>
    <w:rsid w:val="00C85925"/>
    <w:rsid w:val="00C942B6"/>
    <w:rsid w:val="00CF18F5"/>
    <w:rsid w:val="00D0736B"/>
    <w:rsid w:val="00D12CBE"/>
    <w:rsid w:val="00D14886"/>
    <w:rsid w:val="00D47E27"/>
    <w:rsid w:val="00DB03D5"/>
    <w:rsid w:val="00DC5643"/>
    <w:rsid w:val="00DE22FE"/>
    <w:rsid w:val="00E17DF8"/>
    <w:rsid w:val="00E31B01"/>
    <w:rsid w:val="00E33ADD"/>
    <w:rsid w:val="00EE2CF4"/>
    <w:rsid w:val="00EE47C1"/>
    <w:rsid w:val="00EF5557"/>
    <w:rsid w:val="00EF55D6"/>
    <w:rsid w:val="00F01FED"/>
    <w:rsid w:val="00F14B47"/>
    <w:rsid w:val="00F360E0"/>
    <w:rsid w:val="00FD09A5"/>
    <w:rsid w:val="00FD47E9"/>
    <w:rsid w:val="00FE48D8"/>
    <w:rsid w:val="00FF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C296A"/>
  </w:style>
  <w:style w:type="paragraph" w:styleId="a6">
    <w:name w:val="footer"/>
    <w:basedOn w:val="a"/>
    <w:link w:val="a7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C296A"/>
  </w:style>
  <w:style w:type="character" w:styleId="a8">
    <w:name w:val="line number"/>
    <w:basedOn w:val="a0"/>
    <w:uiPriority w:val="99"/>
    <w:semiHidden/>
    <w:unhideWhenUsed/>
    <w:rsid w:val="007C28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2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C296A"/>
  </w:style>
  <w:style w:type="paragraph" w:styleId="a6">
    <w:name w:val="footer"/>
    <w:basedOn w:val="a"/>
    <w:link w:val="a7"/>
    <w:uiPriority w:val="99"/>
    <w:unhideWhenUsed/>
    <w:rsid w:val="003C29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C296A"/>
  </w:style>
  <w:style w:type="character" w:styleId="a8">
    <w:name w:val="line number"/>
    <w:basedOn w:val="a0"/>
    <w:uiPriority w:val="99"/>
    <w:semiHidden/>
    <w:unhideWhenUsed/>
    <w:rsid w:val="007C28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6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A3990-BA5C-43A4-8907-9256D321A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12</Pages>
  <Words>4285</Words>
  <Characters>24431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БЛИНОВА Анастасия Анатольевна</dc:creator>
  <cp:lastModifiedBy>БЛИНОВА Анастасия Анатольевна</cp:lastModifiedBy>
  <cp:revision>18</cp:revision>
  <cp:lastPrinted>2020-02-05T07:58:00Z</cp:lastPrinted>
  <dcterms:created xsi:type="dcterms:W3CDTF">2020-02-07T07:16:00Z</dcterms:created>
  <dcterms:modified xsi:type="dcterms:W3CDTF">2020-02-10T13:06:00Z</dcterms:modified>
</cp:coreProperties>
</file>