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BDD6EE"/>
  <w:body>
    <w:p w:rsidR="005658D2" w:rsidRPr="00FD13B7" w:rsidRDefault="00431AB1" w:rsidP="00431AB1">
      <w:pPr>
        <w:pStyle w:val="ad"/>
        <w:shd w:val="clear" w:color="auto" w:fill="FFFFFF"/>
        <w:spacing w:line="240" w:lineRule="exact"/>
        <w:ind w:firstLine="142"/>
        <w:contextualSpacing/>
        <w:jc w:val="center"/>
        <w:rPr>
          <w:rFonts w:ascii="Bookman Old Style" w:hAnsi="Bookman Old Style"/>
          <w:b/>
          <w:bCs/>
          <w:color w:val="BF8F00"/>
          <w:kern w:val="32"/>
          <w:sz w:val="22"/>
          <w:szCs w:val="22"/>
        </w:rPr>
      </w:pPr>
      <w:r>
        <w:rPr>
          <w:rFonts w:ascii="Bookman Old Style" w:hAnsi="Bookman Old Style"/>
          <w:b/>
          <w:bCs/>
          <w:noProof/>
          <w:color w:val="BF8F00"/>
          <w:kern w:val="32"/>
          <w:sz w:val="22"/>
          <w:szCs w:val="22"/>
        </w:rPr>
        <w:pict>
          <v:rect id="_x0000_s1050" style="position:absolute;left:0;text-align:left;margin-left:-3.7pt;margin-top:58.7pt;width:102.3pt;height:196.9pt;z-index:-251659264" fillcolor="#e2efd9" strokecolor="#4472c4" strokeweight="1pt">
            <v:shadow color="#868686"/>
          </v:rect>
        </w:pict>
      </w:r>
      <w:r w:rsidR="0027598B">
        <w:rPr>
          <w:b/>
          <w:noProof/>
          <w:color w:val="000000"/>
          <w:sz w:val="26"/>
          <w:szCs w:val="26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-7093585</wp:posOffset>
            </wp:positionH>
            <wp:positionV relativeFrom="paragraph">
              <wp:posOffset>-220980</wp:posOffset>
            </wp:positionV>
            <wp:extent cx="2068195" cy="1502410"/>
            <wp:effectExtent l="19050" t="0" r="8255" b="0"/>
            <wp:wrapNone/>
            <wp:docPr id="20" name="Рисунок 20" descr="klipart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klipartz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40000"/>
                    </a:blip>
                    <a:srcRect b="179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50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F2564">
        <w:rPr>
          <w:b/>
          <w:noProof/>
          <w:color w:val="000000"/>
          <w:sz w:val="26"/>
          <w:szCs w:val="26"/>
        </w:rPr>
        <w:t>Кто имеет право обра</w:t>
      </w:r>
      <w:r w:rsidR="00CA0ABB">
        <w:rPr>
          <w:b/>
          <w:noProof/>
          <w:color w:val="000000"/>
          <w:sz w:val="26"/>
          <w:szCs w:val="26"/>
        </w:rPr>
        <w:t>ща</w:t>
      </w:r>
      <w:r w:rsidRPr="00AF2564">
        <w:rPr>
          <w:b/>
          <w:noProof/>
          <w:color w:val="000000"/>
          <w:sz w:val="26"/>
          <w:szCs w:val="26"/>
        </w:rPr>
        <w:t>ться в государственные органы и органы местного самоуправления с обращением</w:t>
      </w:r>
      <w:r w:rsidRPr="00AF2564">
        <w:rPr>
          <w:b/>
          <w:noProof/>
          <w:color w:val="000000"/>
          <w:sz w:val="28"/>
          <w:szCs w:val="22"/>
        </w:rPr>
        <w:t>?</w:t>
      </w:r>
    </w:p>
    <w:p w:rsidR="00431AB1" w:rsidRPr="00431AB1" w:rsidRDefault="00431AB1" w:rsidP="00431AB1">
      <w:pPr>
        <w:suppressAutoHyphens/>
        <w:ind w:firstLine="426"/>
        <w:contextualSpacing/>
        <w:jc w:val="both"/>
        <w:rPr>
          <w:sz w:val="26"/>
          <w:szCs w:val="26"/>
        </w:rPr>
      </w:pPr>
      <w:r w:rsidRPr="00431AB1">
        <w:rPr>
          <w:sz w:val="26"/>
          <w:szCs w:val="26"/>
        </w:rPr>
        <w:t xml:space="preserve">Статьей 33 Конституции Российской Федерации установлено, что граждане Российской Федерации имеют право обращаться лично, а также направлять индивидуальные и коллективные обращения в государственные органы и органы местного самоуправления. </w:t>
      </w:r>
    </w:p>
    <w:p w:rsidR="00431AB1" w:rsidRPr="00431AB1" w:rsidRDefault="00431AB1" w:rsidP="00431AB1">
      <w:pPr>
        <w:suppressAutoHyphens/>
        <w:ind w:firstLine="426"/>
        <w:contextualSpacing/>
        <w:jc w:val="both"/>
        <w:rPr>
          <w:sz w:val="26"/>
          <w:szCs w:val="26"/>
        </w:rPr>
      </w:pPr>
      <w:r w:rsidRPr="00431AB1">
        <w:rPr>
          <w:sz w:val="26"/>
          <w:szCs w:val="26"/>
        </w:rPr>
        <w:t>Порядок реализации данного права закреплен Федеральным законом от 02.05.2006 № 59-ФЗ «О порядке рассмотрения обращений граждан Российской Федерации».</w:t>
      </w:r>
    </w:p>
    <w:p w:rsidR="00431AB1" w:rsidRPr="00431AB1" w:rsidRDefault="00431AB1" w:rsidP="00431AB1">
      <w:pPr>
        <w:suppressAutoHyphens/>
        <w:ind w:firstLine="426"/>
        <w:contextualSpacing/>
        <w:jc w:val="both"/>
        <w:rPr>
          <w:sz w:val="26"/>
          <w:szCs w:val="26"/>
        </w:rPr>
      </w:pPr>
      <w:r w:rsidRPr="00431AB1">
        <w:rPr>
          <w:sz w:val="26"/>
          <w:szCs w:val="26"/>
        </w:rPr>
        <w:t xml:space="preserve">Граждане имеют право обращаться </w:t>
      </w:r>
      <w:r w:rsidRPr="00431AB1">
        <w:rPr>
          <w:b/>
          <w:sz w:val="26"/>
          <w:szCs w:val="26"/>
        </w:rPr>
        <w:t>лично</w:t>
      </w:r>
      <w:r w:rsidRPr="00431AB1">
        <w:rPr>
          <w:sz w:val="26"/>
          <w:szCs w:val="26"/>
        </w:rPr>
        <w:t xml:space="preserve">, а также направлять </w:t>
      </w:r>
      <w:r w:rsidRPr="00431AB1">
        <w:rPr>
          <w:b/>
          <w:sz w:val="26"/>
          <w:szCs w:val="26"/>
        </w:rPr>
        <w:t>индивидуальные и коллективные обращения</w:t>
      </w:r>
      <w:r w:rsidRPr="00431AB1">
        <w:rPr>
          <w:i/>
          <w:sz w:val="26"/>
          <w:szCs w:val="26"/>
        </w:rPr>
        <w:t>,</w:t>
      </w:r>
      <w:r w:rsidRPr="00431AB1">
        <w:rPr>
          <w:sz w:val="26"/>
          <w:szCs w:val="26"/>
        </w:rPr>
        <w:t xml:space="preserve"> включая обращения объединений граждан, в том числе юридических лиц, в государственные органы, органы местного самоуправления и их должностным лицам, в государственные и муниципальные учреждения и иные организации, на которые возложено осуществление публично значимых функций, и их должностным лицам.</w:t>
      </w:r>
    </w:p>
    <w:p w:rsidR="00431AB1" w:rsidRPr="00431AB1" w:rsidRDefault="00431AB1" w:rsidP="00431AB1">
      <w:pPr>
        <w:numPr>
          <w:ilvl w:val="0"/>
          <w:numId w:val="26"/>
        </w:numPr>
        <w:suppressAutoHyphens/>
        <w:ind w:left="0" w:firstLine="284"/>
        <w:contextualSpacing/>
        <w:jc w:val="both"/>
        <w:rPr>
          <w:sz w:val="26"/>
          <w:szCs w:val="26"/>
        </w:rPr>
      </w:pPr>
      <w:r w:rsidRPr="00431AB1">
        <w:rPr>
          <w:sz w:val="26"/>
          <w:szCs w:val="26"/>
        </w:rPr>
        <w:t>Граждане реализуют право на обращение свободно и добровольно.</w:t>
      </w:r>
    </w:p>
    <w:p w:rsidR="00431AB1" w:rsidRPr="00431AB1" w:rsidRDefault="00431AB1" w:rsidP="00431AB1">
      <w:pPr>
        <w:numPr>
          <w:ilvl w:val="0"/>
          <w:numId w:val="26"/>
        </w:numPr>
        <w:suppressAutoHyphens/>
        <w:ind w:left="0" w:firstLine="284"/>
        <w:contextualSpacing/>
        <w:jc w:val="both"/>
        <w:rPr>
          <w:sz w:val="26"/>
          <w:szCs w:val="26"/>
        </w:rPr>
      </w:pPr>
      <w:r w:rsidRPr="00431AB1">
        <w:rPr>
          <w:sz w:val="26"/>
          <w:szCs w:val="26"/>
        </w:rPr>
        <w:t>Осуществление гражданами права на обращение не должно нарушать права и свободы других лиц.</w:t>
      </w:r>
    </w:p>
    <w:p w:rsidR="00431AB1" w:rsidRPr="00431AB1" w:rsidRDefault="00431AB1" w:rsidP="00431AB1">
      <w:pPr>
        <w:numPr>
          <w:ilvl w:val="0"/>
          <w:numId w:val="26"/>
        </w:numPr>
        <w:suppressAutoHyphens/>
        <w:ind w:left="0" w:firstLine="284"/>
        <w:contextualSpacing/>
        <w:jc w:val="both"/>
        <w:rPr>
          <w:sz w:val="26"/>
          <w:szCs w:val="26"/>
        </w:rPr>
      </w:pPr>
      <w:r w:rsidRPr="00431AB1">
        <w:rPr>
          <w:sz w:val="26"/>
          <w:szCs w:val="26"/>
        </w:rPr>
        <w:t>Рассмотрение обращений граждан осуществляется бесплатно.</w:t>
      </w:r>
    </w:p>
    <w:p w:rsidR="00431AB1" w:rsidRPr="00431AB1" w:rsidRDefault="00431AB1" w:rsidP="00431AB1">
      <w:pPr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lastRenderedPageBreak/>
        <w:pict>
          <v:rect id="_x0000_s1051" style="position:absolute;left:0;text-align:left;margin-left:9.8pt;margin-top:-1pt;width:102.6pt;height:18.3pt;z-index:-251658240" stroked="f"/>
        </w:pict>
      </w:r>
      <w:r>
        <w:rPr>
          <w:b/>
          <w:sz w:val="26"/>
          <w:szCs w:val="26"/>
        </w:rPr>
        <w:t xml:space="preserve">    </w:t>
      </w:r>
      <w:r w:rsidRPr="00431AB1">
        <w:rPr>
          <w:b/>
          <w:sz w:val="26"/>
          <w:szCs w:val="26"/>
        </w:rPr>
        <w:t>Требования к письменному обращению</w:t>
      </w:r>
    </w:p>
    <w:p w:rsidR="00431AB1" w:rsidRDefault="00431AB1" w:rsidP="00D70FD4">
      <w:pPr>
        <w:jc w:val="center"/>
        <w:rPr>
          <w:b/>
          <w:color w:val="000000"/>
          <w:spacing w:val="-6"/>
        </w:rPr>
      </w:pPr>
    </w:p>
    <w:p w:rsidR="00431AB1" w:rsidRDefault="00DD01C2" w:rsidP="00D70FD4">
      <w:pPr>
        <w:jc w:val="center"/>
        <w:rPr>
          <w:b/>
          <w:color w:val="000000"/>
          <w:spacing w:val="-6"/>
        </w:rPr>
      </w:pPr>
      <w:r>
        <w:rPr>
          <w:noProof/>
        </w:rPr>
        <w:pict>
          <v:rect id="_x0000_s1052" style="position:absolute;left:0;text-align:left;margin-left:-4.45pt;margin-top:13.05pt;width:106.2pt;height:197.4pt;z-index:-251657216" fillcolor="#e2efd9"/>
        </w:pict>
      </w:r>
    </w:p>
    <w:p w:rsidR="00431AB1" w:rsidRDefault="00431AB1" w:rsidP="00431AB1">
      <w:pPr>
        <w:ind w:firstLine="540"/>
        <w:jc w:val="both"/>
      </w:pPr>
      <w:r>
        <w:t xml:space="preserve">Гражданин в своем обращении в письменной форме в обязательном порядке указывает либо наименование государственного органа или органа местного самоуправления, в которые направляет обращение в письменной форме, либо фамилию, имя, отчество соответствующего должностного лица, либо должность соответствующего лица, а также свои фамилию, имя, отчество (последнее - при наличии), почтовый адрес, по которому должны быть направлены ответ, уведомление о переадресации обращения, излагает суть предложения, заявления или жалобы, ставит личную подпись и дату. </w:t>
      </w:r>
    </w:p>
    <w:p w:rsidR="00431AB1" w:rsidRDefault="00431AB1" w:rsidP="00431AB1">
      <w:pPr>
        <w:ind w:firstLine="540"/>
        <w:jc w:val="both"/>
      </w:pPr>
      <w:r>
        <w:t xml:space="preserve">В случае необходимости в подтверждение своих доводов гражданин прилагает к обращению в письменной форме документы и материалы либо их копии. </w:t>
      </w:r>
    </w:p>
    <w:p w:rsidR="00431AB1" w:rsidRDefault="00431AB1" w:rsidP="00431AB1">
      <w:pPr>
        <w:ind w:firstLine="540"/>
        <w:jc w:val="both"/>
      </w:pPr>
      <w:r>
        <w:t xml:space="preserve">Обращение, поступившее в государственный орган, орган местного самоуправления или должностному лицу в форме электронного документа, подлежит рассмотрению. </w:t>
      </w:r>
    </w:p>
    <w:p w:rsidR="00431AB1" w:rsidRDefault="00431AB1" w:rsidP="00431AB1">
      <w:pPr>
        <w:ind w:firstLine="540"/>
        <w:jc w:val="both"/>
      </w:pPr>
      <w:r>
        <w:t xml:space="preserve">В обращении гражданин в обязательном порядке указывает свои фамилию, имя, отчество (последнее - при наличии), а также указывает адрес электронной почты либо использует адрес (уникальный идентификатор) личного кабинета на Едином портале, по которым должны быть направлены ответ, уведомление о переадресации обращения. Гражданин вправе приложить к такому обращению необходимые документы и материалы в электронной форме. </w:t>
      </w:r>
    </w:p>
    <w:p w:rsidR="00FE4CD6" w:rsidRDefault="00FE4CD6" w:rsidP="00D70FD4">
      <w:pPr>
        <w:jc w:val="center"/>
        <w:rPr>
          <w:b/>
          <w:color w:val="000000"/>
          <w:spacing w:val="-6"/>
        </w:rPr>
      </w:pPr>
      <w:r>
        <w:rPr>
          <w:b/>
          <w:color w:val="000000"/>
          <w:spacing w:val="-6"/>
        </w:rPr>
        <w:lastRenderedPageBreak/>
        <w:t>ГЕНЕРАЛЬНАЯ ПРОКУРАТУРА РОССИЙССКОЙ ФЕДЕРАЦИИ</w:t>
      </w:r>
    </w:p>
    <w:p w:rsidR="00FE4CD6" w:rsidRDefault="00FE4CD6" w:rsidP="00D70FD4">
      <w:pPr>
        <w:jc w:val="center"/>
        <w:rPr>
          <w:b/>
          <w:color w:val="000000"/>
          <w:spacing w:val="-6"/>
        </w:rPr>
      </w:pPr>
    </w:p>
    <w:p w:rsidR="00FE4CD6" w:rsidRDefault="0027598B" w:rsidP="00D70FD4">
      <w:pPr>
        <w:jc w:val="center"/>
        <w:rPr>
          <w:b/>
          <w:color w:val="000000"/>
          <w:spacing w:val="-6"/>
          <w:sz w:val="22"/>
          <w:szCs w:val="22"/>
        </w:rPr>
      </w:pPr>
      <w:r>
        <w:rPr>
          <w:noProof/>
        </w:rPr>
        <w:drawing>
          <wp:inline distT="0" distB="0" distL="0" distR="0">
            <wp:extent cx="2243455" cy="1926590"/>
            <wp:effectExtent l="0" t="0" r="0" b="0"/>
            <wp:docPr id="1" name="Рисунок 1" descr="http://gotosochi.info/upload/resize_cache/iblock/a59/1700_900_1/a59effb4610c07481787a2880deb837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gotosochi.info/upload/resize_cache/iblock/a59/1700_900_1/a59effb4610c07481787a2880deb837d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1926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4CD6" w:rsidRDefault="00FE4CD6" w:rsidP="00D70FD4">
      <w:pPr>
        <w:jc w:val="center"/>
        <w:rPr>
          <w:b/>
          <w:color w:val="000000"/>
          <w:spacing w:val="-6"/>
          <w:sz w:val="22"/>
          <w:szCs w:val="22"/>
        </w:rPr>
      </w:pPr>
    </w:p>
    <w:p w:rsidR="00FE4CD6" w:rsidRPr="007B4970" w:rsidRDefault="00FE4CD6" w:rsidP="00D70FD4">
      <w:pPr>
        <w:jc w:val="center"/>
        <w:rPr>
          <w:b/>
          <w:color w:val="000000"/>
          <w:spacing w:val="-6"/>
          <w:sz w:val="22"/>
          <w:szCs w:val="22"/>
        </w:rPr>
      </w:pPr>
      <w:r w:rsidRPr="007B4970">
        <w:rPr>
          <w:b/>
          <w:color w:val="000000"/>
          <w:spacing w:val="-6"/>
          <w:sz w:val="22"/>
          <w:szCs w:val="22"/>
        </w:rPr>
        <w:t>ВОЛЖСКАЯ МЕЖРЕГИОНАЛЬНАЯ ПРИРОДООХРАННАЯ ПРОКУРАТУРА</w:t>
      </w:r>
    </w:p>
    <w:p w:rsidR="00FE4CD6" w:rsidRPr="007B4970" w:rsidRDefault="00FE4CD6" w:rsidP="00D70FD4">
      <w:pPr>
        <w:jc w:val="center"/>
        <w:rPr>
          <w:b/>
          <w:color w:val="000000"/>
          <w:spacing w:val="-6"/>
          <w:sz w:val="22"/>
          <w:szCs w:val="22"/>
        </w:rPr>
      </w:pPr>
    </w:p>
    <w:p w:rsidR="00FE4CD6" w:rsidRPr="007B4970" w:rsidRDefault="00EB0569" w:rsidP="00D70FD4">
      <w:pPr>
        <w:jc w:val="center"/>
        <w:rPr>
          <w:b/>
          <w:color w:val="000000"/>
          <w:spacing w:val="-6"/>
          <w:sz w:val="22"/>
          <w:szCs w:val="22"/>
        </w:rPr>
      </w:pPr>
      <w:r>
        <w:rPr>
          <w:b/>
          <w:color w:val="000000"/>
          <w:spacing w:val="-6"/>
          <w:sz w:val="22"/>
          <w:szCs w:val="22"/>
        </w:rPr>
        <w:t>ВОЛГОГРАДСКАЯ</w:t>
      </w:r>
      <w:r w:rsidR="00FE4CD6" w:rsidRPr="007B4970">
        <w:rPr>
          <w:b/>
          <w:color w:val="000000"/>
          <w:spacing w:val="-6"/>
          <w:sz w:val="22"/>
          <w:szCs w:val="22"/>
        </w:rPr>
        <w:t xml:space="preserve"> МЕЖРАЙОННАЯ ПРИРОДОХРАННАЯ ПРОКУРАТУРА</w:t>
      </w:r>
    </w:p>
    <w:p w:rsidR="00FE4CD6" w:rsidRDefault="00FE4CD6" w:rsidP="00D70FD4">
      <w:pPr>
        <w:jc w:val="center"/>
        <w:rPr>
          <w:b/>
          <w:spacing w:val="-6"/>
          <w:sz w:val="20"/>
          <w:szCs w:val="20"/>
        </w:rPr>
      </w:pPr>
    </w:p>
    <w:p w:rsidR="00E06317" w:rsidRDefault="00E06317" w:rsidP="00D70FD4">
      <w:pPr>
        <w:jc w:val="center"/>
        <w:rPr>
          <w:b/>
          <w:spacing w:val="-6"/>
          <w:sz w:val="20"/>
          <w:szCs w:val="20"/>
        </w:rPr>
      </w:pPr>
    </w:p>
    <w:p w:rsidR="00E06317" w:rsidRPr="00B94194" w:rsidRDefault="00E06317" w:rsidP="00D70FD4">
      <w:pPr>
        <w:jc w:val="center"/>
        <w:rPr>
          <w:b/>
          <w:spacing w:val="-6"/>
          <w:sz w:val="20"/>
          <w:szCs w:val="20"/>
        </w:rPr>
      </w:pPr>
    </w:p>
    <w:p w:rsidR="00FE4CD6" w:rsidRPr="00B94194" w:rsidRDefault="001D1D5C" w:rsidP="00D70FD4">
      <w:pPr>
        <w:jc w:val="center"/>
        <w:rPr>
          <w:b/>
          <w:spacing w:val="-6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24pt">
            <v:imagedata croptop="-65520f" cropbottom="65520f"/>
          </v:shape>
        </w:pict>
      </w:r>
    </w:p>
    <w:p w:rsidR="009E45EC" w:rsidRPr="009E45EC" w:rsidRDefault="009E45EC" w:rsidP="009E45EC">
      <w:pPr>
        <w:jc w:val="center"/>
        <w:rPr>
          <w:b/>
          <w:bCs/>
          <w:color w:val="005B7F"/>
          <w:kern w:val="36"/>
          <w:sz w:val="28"/>
          <w:szCs w:val="28"/>
        </w:rPr>
      </w:pPr>
    </w:p>
    <w:p w:rsidR="00FE4CD6" w:rsidRDefault="00FE4CD6" w:rsidP="00D70FD4">
      <w:pPr>
        <w:jc w:val="both"/>
        <w:rPr>
          <w:b/>
          <w:spacing w:val="-6"/>
          <w:sz w:val="20"/>
          <w:szCs w:val="20"/>
        </w:rPr>
      </w:pPr>
    </w:p>
    <w:p w:rsidR="005464D6" w:rsidRPr="00AF2564" w:rsidRDefault="005464D6" w:rsidP="005464D6">
      <w:pPr>
        <w:jc w:val="center"/>
        <w:rPr>
          <w:b/>
          <w:color w:val="000000"/>
        </w:rPr>
      </w:pPr>
      <w:r w:rsidRPr="00AF2564">
        <w:rPr>
          <w:b/>
          <w:color w:val="000000"/>
        </w:rPr>
        <w:t>Памятка</w:t>
      </w:r>
    </w:p>
    <w:p w:rsidR="00DD01C2" w:rsidRPr="00AF2564" w:rsidRDefault="00976D03" w:rsidP="005464D6">
      <w:pPr>
        <w:jc w:val="center"/>
        <w:rPr>
          <w:b/>
          <w:color w:val="000000"/>
        </w:rPr>
      </w:pPr>
      <w:r w:rsidRPr="00AF2564">
        <w:rPr>
          <w:b/>
          <w:color w:val="000000"/>
        </w:rPr>
        <w:t>о</w:t>
      </w:r>
      <w:r w:rsidR="00BD07FC" w:rsidRPr="00AF2564">
        <w:rPr>
          <w:b/>
          <w:color w:val="000000"/>
        </w:rPr>
        <w:t>б</w:t>
      </w:r>
      <w:r w:rsidR="00DD01C2" w:rsidRPr="00AF2564">
        <w:rPr>
          <w:b/>
          <w:color w:val="000000"/>
        </w:rPr>
        <w:t xml:space="preserve"> обращениях</w:t>
      </w:r>
      <w:r w:rsidR="00BD07FC" w:rsidRPr="00AF2564">
        <w:rPr>
          <w:b/>
          <w:color w:val="000000"/>
        </w:rPr>
        <w:t xml:space="preserve"> граждан</w:t>
      </w:r>
    </w:p>
    <w:p w:rsidR="00E06317" w:rsidRDefault="00E06317" w:rsidP="00D70FD4">
      <w:pPr>
        <w:jc w:val="both"/>
        <w:rPr>
          <w:b/>
          <w:spacing w:val="-6"/>
          <w:sz w:val="20"/>
          <w:szCs w:val="20"/>
        </w:rPr>
      </w:pPr>
    </w:p>
    <w:p w:rsidR="00E06317" w:rsidRDefault="00E06317" w:rsidP="00D70FD4">
      <w:pPr>
        <w:jc w:val="both"/>
        <w:rPr>
          <w:b/>
          <w:spacing w:val="-6"/>
          <w:sz w:val="20"/>
          <w:szCs w:val="20"/>
        </w:rPr>
      </w:pPr>
    </w:p>
    <w:p w:rsidR="00E06317" w:rsidRDefault="00E06317" w:rsidP="00D70FD4">
      <w:pPr>
        <w:jc w:val="both"/>
        <w:rPr>
          <w:b/>
          <w:spacing w:val="-6"/>
          <w:sz w:val="20"/>
          <w:szCs w:val="20"/>
        </w:rPr>
      </w:pPr>
    </w:p>
    <w:p w:rsidR="00FE4CD6" w:rsidRPr="00B94194" w:rsidRDefault="00FE4CD6" w:rsidP="00D70FD4">
      <w:pPr>
        <w:jc w:val="both"/>
        <w:rPr>
          <w:b/>
          <w:spacing w:val="-6"/>
          <w:sz w:val="20"/>
          <w:szCs w:val="20"/>
        </w:rPr>
      </w:pPr>
      <w:bookmarkStart w:id="0" w:name="Par2"/>
      <w:bookmarkEnd w:id="0"/>
    </w:p>
    <w:p w:rsidR="00FE4CD6" w:rsidRDefault="00FE4CD6" w:rsidP="00D70FD4">
      <w:pPr>
        <w:jc w:val="both"/>
        <w:rPr>
          <w:b/>
          <w:spacing w:val="-6"/>
          <w:sz w:val="20"/>
          <w:szCs w:val="20"/>
        </w:rPr>
      </w:pPr>
    </w:p>
    <w:p w:rsidR="002F428F" w:rsidRDefault="002F428F" w:rsidP="00D70FD4">
      <w:pPr>
        <w:jc w:val="both"/>
        <w:rPr>
          <w:b/>
          <w:spacing w:val="-6"/>
          <w:sz w:val="20"/>
          <w:szCs w:val="20"/>
        </w:rPr>
      </w:pPr>
    </w:p>
    <w:p w:rsidR="00915448" w:rsidRDefault="00915448" w:rsidP="00D70FD4">
      <w:pPr>
        <w:jc w:val="both"/>
        <w:rPr>
          <w:b/>
          <w:spacing w:val="-6"/>
          <w:sz w:val="20"/>
          <w:szCs w:val="20"/>
        </w:rPr>
      </w:pPr>
    </w:p>
    <w:p w:rsidR="00915448" w:rsidRDefault="00915448" w:rsidP="00D70FD4">
      <w:pPr>
        <w:jc w:val="both"/>
        <w:rPr>
          <w:b/>
          <w:spacing w:val="-6"/>
          <w:sz w:val="20"/>
          <w:szCs w:val="20"/>
        </w:rPr>
      </w:pPr>
    </w:p>
    <w:p w:rsidR="00915448" w:rsidRDefault="00915448" w:rsidP="00D70FD4">
      <w:pPr>
        <w:jc w:val="both"/>
        <w:rPr>
          <w:b/>
          <w:spacing w:val="-6"/>
          <w:sz w:val="20"/>
          <w:szCs w:val="20"/>
        </w:rPr>
      </w:pPr>
    </w:p>
    <w:p w:rsidR="00FE4CD6" w:rsidRPr="00E42CAE" w:rsidRDefault="00FE4CD6" w:rsidP="00D70FD4">
      <w:pPr>
        <w:jc w:val="center"/>
        <w:rPr>
          <w:b/>
          <w:spacing w:val="-6"/>
          <w:sz w:val="20"/>
          <w:szCs w:val="20"/>
        </w:rPr>
      </w:pPr>
      <w:r>
        <w:rPr>
          <w:b/>
          <w:spacing w:val="-6"/>
          <w:sz w:val="20"/>
          <w:szCs w:val="20"/>
        </w:rPr>
        <w:t xml:space="preserve">г. </w:t>
      </w:r>
      <w:r w:rsidR="00F45963">
        <w:rPr>
          <w:b/>
          <w:spacing w:val="-6"/>
          <w:sz w:val="20"/>
          <w:szCs w:val="20"/>
        </w:rPr>
        <w:t xml:space="preserve">Астрахань </w:t>
      </w:r>
    </w:p>
    <w:p w:rsidR="00803BD5" w:rsidRPr="000C33D6" w:rsidRDefault="000B7658" w:rsidP="00D70FD4">
      <w:pPr>
        <w:jc w:val="center"/>
      </w:pPr>
      <w:r>
        <w:rPr>
          <w:b/>
          <w:spacing w:val="-6"/>
          <w:sz w:val="20"/>
          <w:szCs w:val="20"/>
        </w:rPr>
        <w:t>202</w:t>
      </w:r>
      <w:r w:rsidR="00FC497D">
        <w:rPr>
          <w:b/>
          <w:spacing w:val="-6"/>
          <w:sz w:val="20"/>
          <w:szCs w:val="20"/>
        </w:rPr>
        <w:t>3</w:t>
      </w:r>
    </w:p>
    <w:sectPr w:rsidR="00803BD5" w:rsidRPr="000C33D6" w:rsidSect="00235F2B">
      <w:headerReference w:type="even" r:id="rId10"/>
      <w:pgSz w:w="16838" w:h="11906" w:orient="landscape" w:code="9"/>
      <w:pgMar w:top="284" w:right="567" w:bottom="284" w:left="284" w:header="284" w:footer="709" w:gutter="0"/>
      <w:cols w:num="3"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3B36" w:rsidRDefault="007F3B36">
      <w:r>
        <w:separator/>
      </w:r>
    </w:p>
  </w:endnote>
  <w:endnote w:type="continuationSeparator" w:id="0">
    <w:p w:rsidR="007F3B36" w:rsidRDefault="007F3B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3B36" w:rsidRDefault="007F3B36">
      <w:r>
        <w:separator/>
      </w:r>
    </w:p>
  </w:footnote>
  <w:footnote w:type="continuationSeparator" w:id="0">
    <w:p w:rsidR="007F3B36" w:rsidRDefault="007F3B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5FA" w:rsidRDefault="00DF05FA" w:rsidP="00DE599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F05FA" w:rsidRDefault="00DF05FA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01064"/>
    <w:multiLevelType w:val="multilevel"/>
    <w:tmpl w:val="FB1A9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2C454B0"/>
    <w:multiLevelType w:val="hybridMultilevel"/>
    <w:tmpl w:val="4EF437C2"/>
    <w:lvl w:ilvl="0" w:tplc="6F3CCF5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50B3459"/>
    <w:multiLevelType w:val="multilevel"/>
    <w:tmpl w:val="02F48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5F94109"/>
    <w:multiLevelType w:val="hybridMultilevel"/>
    <w:tmpl w:val="5AE8FC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8B12E15"/>
    <w:multiLevelType w:val="hybridMultilevel"/>
    <w:tmpl w:val="3E268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723E26"/>
    <w:multiLevelType w:val="multilevel"/>
    <w:tmpl w:val="0E10E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C8B4355"/>
    <w:multiLevelType w:val="hybridMultilevel"/>
    <w:tmpl w:val="B43E5A2C"/>
    <w:lvl w:ilvl="0" w:tplc="0419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7">
    <w:nsid w:val="1DCD7EDA"/>
    <w:multiLevelType w:val="multilevel"/>
    <w:tmpl w:val="8098A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AC463BF"/>
    <w:multiLevelType w:val="hybridMultilevel"/>
    <w:tmpl w:val="E7309B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F3D08"/>
    <w:multiLevelType w:val="hybridMultilevel"/>
    <w:tmpl w:val="339076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EAB11B3"/>
    <w:multiLevelType w:val="hybridMultilevel"/>
    <w:tmpl w:val="6B3A172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2EFA7AA6"/>
    <w:multiLevelType w:val="hybridMultilevel"/>
    <w:tmpl w:val="F9C20B2E"/>
    <w:lvl w:ilvl="0" w:tplc="04190001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2">
    <w:nsid w:val="30A433FD"/>
    <w:multiLevelType w:val="hybridMultilevel"/>
    <w:tmpl w:val="788C0802"/>
    <w:lvl w:ilvl="0" w:tplc="6F3CCF5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B663E9"/>
    <w:multiLevelType w:val="hybridMultilevel"/>
    <w:tmpl w:val="45FE79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67789E"/>
    <w:multiLevelType w:val="hybridMultilevel"/>
    <w:tmpl w:val="0D7EF43A"/>
    <w:lvl w:ilvl="0" w:tplc="6F3CCF5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942540A"/>
    <w:multiLevelType w:val="multilevel"/>
    <w:tmpl w:val="AC1C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AFD2FF4"/>
    <w:multiLevelType w:val="multilevel"/>
    <w:tmpl w:val="A1747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C1D54CC"/>
    <w:multiLevelType w:val="hybridMultilevel"/>
    <w:tmpl w:val="DB142D38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>
    <w:nsid w:val="3D563B77"/>
    <w:multiLevelType w:val="multilevel"/>
    <w:tmpl w:val="2E7E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E515DCF"/>
    <w:multiLevelType w:val="hybridMultilevel"/>
    <w:tmpl w:val="0CBCF5DE"/>
    <w:lvl w:ilvl="0" w:tplc="04190001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0">
    <w:nsid w:val="4492568F"/>
    <w:multiLevelType w:val="hybridMultilevel"/>
    <w:tmpl w:val="F0C428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4D028B5"/>
    <w:multiLevelType w:val="multilevel"/>
    <w:tmpl w:val="E666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4A4B80"/>
    <w:multiLevelType w:val="hybridMultilevel"/>
    <w:tmpl w:val="721054FE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6421122A"/>
    <w:multiLevelType w:val="multilevel"/>
    <w:tmpl w:val="0E10E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6E724A7D"/>
    <w:multiLevelType w:val="multilevel"/>
    <w:tmpl w:val="BB1EF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DAD22B9"/>
    <w:multiLevelType w:val="hybridMultilevel"/>
    <w:tmpl w:val="921835D2"/>
    <w:lvl w:ilvl="0" w:tplc="6F3CCF5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1"/>
  </w:num>
  <w:num w:numId="4">
    <w:abstractNumId w:val="4"/>
  </w:num>
  <w:num w:numId="5">
    <w:abstractNumId w:val="19"/>
  </w:num>
  <w:num w:numId="6">
    <w:abstractNumId w:val="17"/>
  </w:num>
  <w:num w:numId="7">
    <w:abstractNumId w:val="21"/>
  </w:num>
  <w:num w:numId="8">
    <w:abstractNumId w:val="20"/>
  </w:num>
  <w:num w:numId="9">
    <w:abstractNumId w:val="25"/>
  </w:num>
  <w:num w:numId="10">
    <w:abstractNumId w:val="3"/>
  </w:num>
  <w:num w:numId="11">
    <w:abstractNumId w:val="23"/>
  </w:num>
  <w:num w:numId="12">
    <w:abstractNumId w:val="14"/>
  </w:num>
  <w:num w:numId="13">
    <w:abstractNumId w:val="5"/>
  </w:num>
  <w:num w:numId="14">
    <w:abstractNumId w:val="2"/>
  </w:num>
  <w:num w:numId="15">
    <w:abstractNumId w:val="15"/>
  </w:num>
  <w:num w:numId="16">
    <w:abstractNumId w:val="7"/>
  </w:num>
  <w:num w:numId="17">
    <w:abstractNumId w:val="18"/>
  </w:num>
  <w:num w:numId="18">
    <w:abstractNumId w:val="24"/>
  </w:num>
  <w:num w:numId="19">
    <w:abstractNumId w:val="0"/>
  </w:num>
  <w:num w:numId="20">
    <w:abstractNumId w:val="16"/>
  </w:num>
  <w:num w:numId="21">
    <w:abstractNumId w:val="1"/>
  </w:num>
  <w:num w:numId="22">
    <w:abstractNumId w:val="12"/>
  </w:num>
  <w:num w:numId="23">
    <w:abstractNumId w:val="9"/>
  </w:num>
  <w:num w:numId="24">
    <w:abstractNumId w:val="8"/>
  </w:num>
  <w:num w:numId="25">
    <w:abstractNumId w:val="13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isplayBackgroundShape/>
  <w:embedSystemFonts/>
  <w:stylePaneFormatFilter w:val="3F01"/>
  <w:defaultTabStop w:val="708"/>
  <w:hyphenationZone w:val="357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006F"/>
    <w:rsid w:val="00000E8A"/>
    <w:rsid w:val="000176F2"/>
    <w:rsid w:val="00024915"/>
    <w:rsid w:val="00026FAA"/>
    <w:rsid w:val="00035992"/>
    <w:rsid w:val="00040E6A"/>
    <w:rsid w:val="0004417E"/>
    <w:rsid w:val="000A626D"/>
    <w:rsid w:val="000B5C7A"/>
    <w:rsid w:val="000B7658"/>
    <w:rsid w:val="000C0CFD"/>
    <w:rsid w:val="000C33D6"/>
    <w:rsid w:val="000C3686"/>
    <w:rsid w:val="000E3608"/>
    <w:rsid w:val="000F42FA"/>
    <w:rsid w:val="000F76F5"/>
    <w:rsid w:val="00105CC7"/>
    <w:rsid w:val="001254CE"/>
    <w:rsid w:val="00132932"/>
    <w:rsid w:val="001442B4"/>
    <w:rsid w:val="001453F3"/>
    <w:rsid w:val="001526C6"/>
    <w:rsid w:val="00160F74"/>
    <w:rsid w:val="0016201D"/>
    <w:rsid w:val="00171010"/>
    <w:rsid w:val="00172791"/>
    <w:rsid w:val="001747A2"/>
    <w:rsid w:val="00196E26"/>
    <w:rsid w:val="001A1024"/>
    <w:rsid w:val="001B1750"/>
    <w:rsid w:val="001D1D5C"/>
    <w:rsid w:val="001F542A"/>
    <w:rsid w:val="00235F2B"/>
    <w:rsid w:val="00242470"/>
    <w:rsid w:val="002548C5"/>
    <w:rsid w:val="00270EBD"/>
    <w:rsid w:val="0027598B"/>
    <w:rsid w:val="002820B5"/>
    <w:rsid w:val="002B0DC7"/>
    <w:rsid w:val="002B139C"/>
    <w:rsid w:val="002F228C"/>
    <w:rsid w:val="002F428F"/>
    <w:rsid w:val="00366953"/>
    <w:rsid w:val="0037006F"/>
    <w:rsid w:val="003A169F"/>
    <w:rsid w:val="003B469A"/>
    <w:rsid w:val="003C2FD0"/>
    <w:rsid w:val="003C652B"/>
    <w:rsid w:val="003C74D9"/>
    <w:rsid w:val="003D34B9"/>
    <w:rsid w:val="003E1A01"/>
    <w:rsid w:val="003E1C06"/>
    <w:rsid w:val="003F3078"/>
    <w:rsid w:val="00430F89"/>
    <w:rsid w:val="00431AB1"/>
    <w:rsid w:val="00435537"/>
    <w:rsid w:val="00435B61"/>
    <w:rsid w:val="004467F7"/>
    <w:rsid w:val="00450B87"/>
    <w:rsid w:val="00453CAD"/>
    <w:rsid w:val="004856A8"/>
    <w:rsid w:val="00486614"/>
    <w:rsid w:val="004A22A0"/>
    <w:rsid w:val="00517677"/>
    <w:rsid w:val="0052404B"/>
    <w:rsid w:val="0052453C"/>
    <w:rsid w:val="005453BA"/>
    <w:rsid w:val="005464D6"/>
    <w:rsid w:val="005508C8"/>
    <w:rsid w:val="00564A50"/>
    <w:rsid w:val="005658D2"/>
    <w:rsid w:val="00582F56"/>
    <w:rsid w:val="0059102A"/>
    <w:rsid w:val="005B4D37"/>
    <w:rsid w:val="005D6FA5"/>
    <w:rsid w:val="005E2740"/>
    <w:rsid w:val="005F162D"/>
    <w:rsid w:val="005F53DF"/>
    <w:rsid w:val="00600609"/>
    <w:rsid w:val="00607ADE"/>
    <w:rsid w:val="00614FF3"/>
    <w:rsid w:val="00615C2A"/>
    <w:rsid w:val="00632201"/>
    <w:rsid w:val="006528EE"/>
    <w:rsid w:val="00673EF8"/>
    <w:rsid w:val="00685D9F"/>
    <w:rsid w:val="006C0B2E"/>
    <w:rsid w:val="006C6D54"/>
    <w:rsid w:val="00711118"/>
    <w:rsid w:val="007174EF"/>
    <w:rsid w:val="00717A03"/>
    <w:rsid w:val="007333AE"/>
    <w:rsid w:val="00734B69"/>
    <w:rsid w:val="00751DFF"/>
    <w:rsid w:val="0076049C"/>
    <w:rsid w:val="00767911"/>
    <w:rsid w:val="007A0682"/>
    <w:rsid w:val="007A5987"/>
    <w:rsid w:val="007B4970"/>
    <w:rsid w:val="007D4941"/>
    <w:rsid w:val="007F3B36"/>
    <w:rsid w:val="00800611"/>
    <w:rsid w:val="00803BD5"/>
    <w:rsid w:val="00826650"/>
    <w:rsid w:val="00831FB3"/>
    <w:rsid w:val="008650DF"/>
    <w:rsid w:val="00870680"/>
    <w:rsid w:val="00874750"/>
    <w:rsid w:val="00875EAF"/>
    <w:rsid w:val="00884BEB"/>
    <w:rsid w:val="00885A19"/>
    <w:rsid w:val="008C2037"/>
    <w:rsid w:val="008C2710"/>
    <w:rsid w:val="008F4FF4"/>
    <w:rsid w:val="00915448"/>
    <w:rsid w:val="00926F3F"/>
    <w:rsid w:val="00940BE6"/>
    <w:rsid w:val="00956F79"/>
    <w:rsid w:val="00970025"/>
    <w:rsid w:val="009748EB"/>
    <w:rsid w:val="00976D03"/>
    <w:rsid w:val="00982E32"/>
    <w:rsid w:val="00995E7C"/>
    <w:rsid w:val="009A4148"/>
    <w:rsid w:val="009A5FBC"/>
    <w:rsid w:val="009E11C0"/>
    <w:rsid w:val="009E28C4"/>
    <w:rsid w:val="009E45EC"/>
    <w:rsid w:val="00A025C9"/>
    <w:rsid w:val="00A07F56"/>
    <w:rsid w:val="00A22FD4"/>
    <w:rsid w:val="00A34CDD"/>
    <w:rsid w:val="00A46B81"/>
    <w:rsid w:val="00A967E8"/>
    <w:rsid w:val="00AA6367"/>
    <w:rsid w:val="00AC7642"/>
    <w:rsid w:val="00AF2564"/>
    <w:rsid w:val="00B0135E"/>
    <w:rsid w:val="00B0365E"/>
    <w:rsid w:val="00B11A0A"/>
    <w:rsid w:val="00B2557B"/>
    <w:rsid w:val="00B322BE"/>
    <w:rsid w:val="00B37982"/>
    <w:rsid w:val="00B40A8A"/>
    <w:rsid w:val="00B94194"/>
    <w:rsid w:val="00BB67C3"/>
    <w:rsid w:val="00BB795D"/>
    <w:rsid w:val="00BD07FC"/>
    <w:rsid w:val="00BE1F78"/>
    <w:rsid w:val="00BF6379"/>
    <w:rsid w:val="00C11307"/>
    <w:rsid w:val="00C4478F"/>
    <w:rsid w:val="00C605FE"/>
    <w:rsid w:val="00C60984"/>
    <w:rsid w:val="00C66872"/>
    <w:rsid w:val="00C67132"/>
    <w:rsid w:val="00C739FA"/>
    <w:rsid w:val="00C93CB3"/>
    <w:rsid w:val="00CA0ABB"/>
    <w:rsid w:val="00CA2AC1"/>
    <w:rsid w:val="00CA5B77"/>
    <w:rsid w:val="00CB03F9"/>
    <w:rsid w:val="00CC1747"/>
    <w:rsid w:val="00CD6469"/>
    <w:rsid w:val="00CF7B61"/>
    <w:rsid w:val="00D02653"/>
    <w:rsid w:val="00D21B9B"/>
    <w:rsid w:val="00D367C6"/>
    <w:rsid w:val="00D3789A"/>
    <w:rsid w:val="00D5530A"/>
    <w:rsid w:val="00D6610C"/>
    <w:rsid w:val="00D70FD4"/>
    <w:rsid w:val="00D913A1"/>
    <w:rsid w:val="00DA08E3"/>
    <w:rsid w:val="00DB4991"/>
    <w:rsid w:val="00DB4A30"/>
    <w:rsid w:val="00DC5214"/>
    <w:rsid w:val="00DD01C2"/>
    <w:rsid w:val="00DE1008"/>
    <w:rsid w:val="00DE5994"/>
    <w:rsid w:val="00DF05FA"/>
    <w:rsid w:val="00DF198A"/>
    <w:rsid w:val="00E06317"/>
    <w:rsid w:val="00E14D15"/>
    <w:rsid w:val="00E31769"/>
    <w:rsid w:val="00E42CAE"/>
    <w:rsid w:val="00E51B05"/>
    <w:rsid w:val="00E81ACD"/>
    <w:rsid w:val="00E87E27"/>
    <w:rsid w:val="00E9129B"/>
    <w:rsid w:val="00E927C5"/>
    <w:rsid w:val="00E943D4"/>
    <w:rsid w:val="00EA01BD"/>
    <w:rsid w:val="00EA108F"/>
    <w:rsid w:val="00EA2B41"/>
    <w:rsid w:val="00EB0569"/>
    <w:rsid w:val="00EB5700"/>
    <w:rsid w:val="00EC683F"/>
    <w:rsid w:val="00EE0815"/>
    <w:rsid w:val="00EE727C"/>
    <w:rsid w:val="00EF2D80"/>
    <w:rsid w:val="00F135B3"/>
    <w:rsid w:val="00F3365B"/>
    <w:rsid w:val="00F33C26"/>
    <w:rsid w:val="00F45963"/>
    <w:rsid w:val="00F53F8C"/>
    <w:rsid w:val="00F71F97"/>
    <w:rsid w:val="00F756FC"/>
    <w:rsid w:val="00F91489"/>
    <w:rsid w:val="00F946DF"/>
    <w:rsid w:val="00FA19B8"/>
    <w:rsid w:val="00FC497D"/>
    <w:rsid w:val="00FD13B7"/>
    <w:rsid w:val="00FD77C9"/>
    <w:rsid w:val="00FE4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0B8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C497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FC497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note text"/>
    <w:basedOn w:val="a"/>
    <w:link w:val="a4"/>
    <w:rsid w:val="0037006F"/>
    <w:rPr>
      <w:sz w:val="20"/>
      <w:szCs w:val="20"/>
    </w:rPr>
  </w:style>
  <w:style w:type="character" w:customStyle="1" w:styleId="a4">
    <w:name w:val="Текст сноски Знак"/>
    <w:link w:val="a3"/>
    <w:rsid w:val="0037006F"/>
    <w:rPr>
      <w:lang w:val="ru-RU" w:eastAsia="ru-RU" w:bidi="ar-SA"/>
    </w:rPr>
  </w:style>
  <w:style w:type="character" w:styleId="a5">
    <w:name w:val="footnote reference"/>
    <w:rsid w:val="0037006F"/>
    <w:rPr>
      <w:vertAlign w:val="superscript"/>
    </w:rPr>
  </w:style>
  <w:style w:type="paragraph" w:styleId="a6">
    <w:name w:val="header"/>
    <w:basedOn w:val="a"/>
    <w:rsid w:val="00DB4A30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DB4A30"/>
  </w:style>
  <w:style w:type="paragraph" w:styleId="a8">
    <w:name w:val="Balloon Text"/>
    <w:basedOn w:val="a"/>
    <w:semiHidden/>
    <w:rsid w:val="00F53F8C"/>
    <w:rPr>
      <w:rFonts w:ascii="Tahoma" w:hAnsi="Tahoma" w:cs="Tahoma"/>
      <w:sz w:val="16"/>
      <w:szCs w:val="16"/>
    </w:rPr>
  </w:style>
  <w:style w:type="paragraph" w:styleId="a9">
    <w:name w:val="footer"/>
    <w:basedOn w:val="a"/>
    <w:rsid w:val="004467F7"/>
    <w:pPr>
      <w:tabs>
        <w:tab w:val="center" w:pos="4677"/>
        <w:tab w:val="right" w:pos="9355"/>
      </w:tabs>
    </w:pPr>
  </w:style>
  <w:style w:type="character" w:styleId="aa">
    <w:name w:val="Hyperlink"/>
    <w:rsid w:val="00831FB3"/>
    <w:rPr>
      <w:color w:val="0000FF"/>
      <w:u w:val="single"/>
    </w:rPr>
  </w:style>
  <w:style w:type="paragraph" w:customStyle="1" w:styleId="ConsPlusNormal">
    <w:name w:val="ConsPlusNormal"/>
    <w:rsid w:val="00D70FD4"/>
    <w:pPr>
      <w:autoSpaceDE w:val="0"/>
      <w:autoSpaceDN w:val="0"/>
      <w:adjustRightInd w:val="0"/>
    </w:pPr>
    <w:rPr>
      <w:rFonts w:eastAsia="Calibri"/>
      <w:sz w:val="26"/>
      <w:szCs w:val="26"/>
      <w:lang w:eastAsia="en-US"/>
    </w:rPr>
  </w:style>
  <w:style w:type="paragraph" w:styleId="ab">
    <w:name w:val="List Paragraph"/>
    <w:basedOn w:val="a"/>
    <w:uiPriority w:val="34"/>
    <w:qFormat/>
    <w:rsid w:val="009E45EC"/>
    <w:pPr>
      <w:spacing w:after="120" w:line="285" w:lineRule="auto"/>
      <w:ind w:left="720"/>
      <w:contextualSpacing/>
    </w:pPr>
    <w:rPr>
      <w:rFonts w:ascii="Calibri" w:hAnsi="Calibri"/>
      <w:color w:val="000000"/>
      <w:kern w:val="28"/>
      <w:sz w:val="20"/>
      <w:szCs w:val="20"/>
    </w:rPr>
  </w:style>
  <w:style w:type="table" w:styleId="ac">
    <w:name w:val="Table Grid"/>
    <w:basedOn w:val="a1"/>
    <w:uiPriority w:val="59"/>
    <w:rsid w:val="000B7658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link w:val="2"/>
    <w:uiPriority w:val="9"/>
    <w:rsid w:val="00FC497D"/>
    <w:rPr>
      <w:b/>
      <w:bCs/>
      <w:sz w:val="36"/>
      <w:szCs w:val="36"/>
    </w:rPr>
  </w:style>
  <w:style w:type="paragraph" w:styleId="ad">
    <w:name w:val="Normal (Web)"/>
    <w:aliases w:val="Обычный (Интернет)"/>
    <w:basedOn w:val="a"/>
    <w:uiPriority w:val="99"/>
    <w:unhideWhenUsed/>
    <w:rsid w:val="00FC497D"/>
    <w:pPr>
      <w:spacing w:before="100" w:beforeAutospacing="1" w:after="100" w:afterAutospacing="1"/>
    </w:pPr>
  </w:style>
  <w:style w:type="character" w:customStyle="1" w:styleId="ae">
    <w:name w:val="Неразрешенное упоминание"/>
    <w:uiPriority w:val="99"/>
    <w:semiHidden/>
    <w:unhideWhenUsed/>
    <w:rsid w:val="00FC497D"/>
    <w:rPr>
      <w:color w:val="605E5C"/>
      <w:shd w:val="clear" w:color="auto" w:fill="E1DFDD"/>
    </w:rPr>
  </w:style>
  <w:style w:type="character" w:customStyle="1" w:styleId="10">
    <w:name w:val="Заголовок 1 Знак"/>
    <w:link w:val="1"/>
    <w:rsid w:val="00FC497D"/>
    <w:rPr>
      <w:rFonts w:ascii="Calibri Light" w:eastAsia="Times New Roman" w:hAnsi="Calibri Light" w:cs="Times New Roman"/>
      <w:b/>
      <w:bCs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8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6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9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0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104C0-D0D4-4B1D-8FAF-21EF89DE9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ОБОРОТ ДОЛЕЙ В ПРАВЕ ОБЩЕЙ ДОЛЕВОЙ СОБСТВЕННОСТИ НА ЗЕМЕЛЬНЫЕ УЧАСТКИ КАТЕГОРИИ ЗЕМЕЛЬ СЕЛЬХОЗНАЗНАЧЕНИЯ</vt:lpstr>
    </vt:vector>
  </TitlesOfParts>
  <Company>MoBIL GROUP</Company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ОБОРОТ ДОЛЕЙ В ПРАВЕ ОБЩЕЙ ДОЛЕВОЙ СОБСТВЕННОСТИ НА ЗЕМЕЛЬНЫЕ УЧАСТКИ КАТЕГОРИИ ЗЕМЕЛЬ СЕЛЬХОЗНАЗНАЧЕНИЯ</dc:title>
  <dc:creator>minashkin.g</dc:creator>
  <cp:lastModifiedBy>Раб место Татьяна</cp:lastModifiedBy>
  <cp:revision>2</cp:revision>
  <cp:lastPrinted>2023-07-04T14:04:00Z</cp:lastPrinted>
  <dcterms:created xsi:type="dcterms:W3CDTF">2023-12-25T08:31:00Z</dcterms:created>
  <dcterms:modified xsi:type="dcterms:W3CDTF">2023-12-25T08:31:00Z</dcterms:modified>
</cp:coreProperties>
</file>