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3929" w:rsidRPr="00427459" w:rsidRDefault="00653929" w:rsidP="00D3685C">
      <w:pPr>
        <w:jc w:val="center"/>
        <w:rPr>
          <w:b/>
          <w:sz w:val="23"/>
          <w:szCs w:val="23"/>
        </w:rPr>
      </w:pPr>
      <w:r w:rsidRPr="00427459">
        <w:rPr>
          <w:noProof/>
          <w:sz w:val="23"/>
          <w:szCs w:val="23"/>
        </w:rPr>
        <w:drawing>
          <wp:inline distT="0" distB="0" distL="0" distR="0">
            <wp:extent cx="954405" cy="1017905"/>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4405" cy="1017905"/>
                    </a:xfrm>
                    <a:prstGeom prst="rect">
                      <a:avLst/>
                    </a:prstGeom>
                    <a:noFill/>
                    <a:ln>
                      <a:noFill/>
                    </a:ln>
                  </pic:spPr>
                </pic:pic>
              </a:graphicData>
            </a:graphic>
          </wp:inline>
        </w:drawing>
      </w:r>
    </w:p>
    <w:p w:rsidR="00D3685C" w:rsidRDefault="00D3685C" w:rsidP="00D3685C">
      <w:pPr>
        <w:jc w:val="center"/>
        <w:rPr>
          <w:b/>
          <w:sz w:val="30"/>
          <w:szCs w:val="30"/>
        </w:rPr>
      </w:pPr>
    </w:p>
    <w:p w:rsidR="005579F1" w:rsidRDefault="00653929" w:rsidP="00D3685C">
      <w:pPr>
        <w:jc w:val="center"/>
        <w:rPr>
          <w:b/>
          <w:sz w:val="30"/>
          <w:szCs w:val="30"/>
        </w:rPr>
      </w:pPr>
      <w:r w:rsidRPr="00653929">
        <w:rPr>
          <w:b/>
          <w:sz w:val="30"/>
          <w:szCs w:val="30"/>
        </w:rPr>
        <w:t>ПРОКУРАТУРА</w:t>
      </w:r>
    </w:p>
    <w:p w:rsidR="00C655CC" w:rsidRDefault="00150898" w:rsidP="00D3685C">
      <w:pPr>
        <w:jc w:val="center"/>
        <w:rPr>
          <w:b/>
          <w:sz w:val="30"/>
          <w:szCs w:val="30"/>
        </w:rPr>
      </w:pPr>
      <w:r>
        <w:rPr>
          <w:b/>
          <w:sz w:val="30"/>
          <w:szCs w:val="30"/>
        </w:rPr>
        <w:t>АСТРАХАНСКОЙ ОБЛАСТИ</w:t>
      </w:r>
    </w:p>
    <w:p w:rsidR="00653929" w:rsidRDefault="00653929" w:rsidP="005579F1">
      <w:pPr>
        <w:ind w:firstLine="709"/>
        <w:jc w:val="center"/>
        <w:rPr>
          <w:b/>
          <w:sz w:val="30"/>
          <w:szCs w:val="30"/>
        </w:rPr>
      </w:pPr>
    </w:p>
    <w:p w:rsidR="00D3685C" w:rsidRDefault="00D3685C" w:rsidP="00D3685C">
      <w:pPr>
        <w:jc w:val="center"/>
        <w:rPr>
          <w:b/>
          <w:sz w:val="30"/>
          <w:szCs w:val="30"/>
        </w:rPr>
      </w:pPr>
    </w:p>
    <w:p w:rsidR="00653929" w:rsidRDefault="00D3685C" w:rsidP="00D3685C">
      <w:pPr>
        <w:jc w:val="center"/>
        <w:rPr>
          <w:b/>
          <w:sz w:val="30"/>
          <w:szCs w:val="30"/>
        </w:rPr>
      </w:pPr>
      <w:r w:rsidRPr="00150898">
        <w:rPr>
          <w:b/>
          <w:sz w:val="30"/>
          <w:szCs w:val="30"/>
        </w:rPr>
        <w:t xml:space="preserve"> </w:t>
      </w:r>
      <w:r w:rsidR="00150898" w:rsidRPr="00150898">
        <w:rPr>
          <w:b/>
          <w:sz w:val="30"/>
          <w:szCs w:val="30"/>
        </w:rPr>
        <w:t>«</w:t>
      </w:r>
      <w:r w:rsidR="00546789">
        <w:rPr>
          <w:b/>
          <w:sz w:val="30"/>
          <w:szCs w:val="30"/>
        </w:rPr>
        <w:t>Ограничения и запреты при осуществлении закупочных процедур</w:t>
      </w:r>
      <w:r w:rsidR="00150898" w:rsidRPr="00150898">
        <w:rPr>
          <w:b/>
          <w:sz w:val="30"/>
          <w:szCs w:val="30"/>
        </w:rPr>
        <w:t>»</w:t>
      </w:r>
    </w:p>
    <w:p w:rsidR="00653929" w:rsidRDefault="00653929" w:rsidP="00150898">
      <w:pPr>
        <w:ind w:left="709"/>
        <w:jc w:val="center"/>
        <w:rPr>
          <w:b/>
          <w:sz w:val="30"/>
          <w:szCs w:val="30"/>
        </w:rPr>
      </w:pPr>
    </w:p>
    <w:p w:rsidR="00D3685C" w:rsidRDefault="00D3685C" w:rsidP="00CE2718">
      <w:pPr>
        <w:jc w:val="center"/>
        <w:rPr>
          <w:szCs w:val="20"/>
        </w:rPr>
      </w:pPr>
    </w:p>
    <w:p w:rsidR="00D528A5" w:rsidRDefault="00D528A5" w:rsidP="00546789">
      <w:pPr>
        <w:jc w:val="center"/>
        <w:rPr>
          <w:szCs w:val="20"/>
        </w:rPr>
      </w:pPr>
    </w:p>
    <w:p w:rsidR="00546789" w:rsidRDefault="00546789" w:rsidP="00546789">
      <w:pPr>
        <w:jc w:val="center"/>
        <w:rPr>
          <w:szCs w:val="20"/>
        </w:rPr>
      </w:pPr>
      <w:r>
        <w:rPr>
          <w:szCs w:val="20"/>
        </w:rPr>
        <w:t xml:space="preserve">В ст. 17 </w:t>
      </w:r>
      <w:r w:rsidRPr="00546789">
        <w:rPr>
          <w:szCs w:val="20"/>
        </w:rPr>
        <w:t>Федеральн</w:t>
      </w:r>
      <w:r>
        <w:rPr>
          <w:szCs w:val="20"/>
        </w:rPr>
        <w:t>ого</w:t>
      </w:r>
      <w:r w:rsidRPr="00546789">
        <w:rPr>
          <w:szCs w:val="20"/>
        </w:rPr>
        <w:t xml:space="preserve"> закон</w:t>
      </w:r>
      <w:r>
        <w:rPr>
          <w:szCs w:val="20"/>
        </w:rPr>
        <w:t>а</w:t>
      </w:r>
      <w:r w:rsidRPr="00546789">
        <w:rPr>
          <w:szCs w:val="20"/>
        </w:rPr>
        <w:t xml:space="preserve"> от 26.07.2006 </w:t>
      </w:r>
      <w:r>
        <w:rPr>
          <w:szCs w:val="20"/>
        </w:rPr>
        <w:t xml:space="preserve">                 №</w:t>
      </w:r>
      <w:r w:rsidRPr="00546789">
        <w:rPr>
          <w:szCs w:val="20"/>
        </w:rPr>
        <w:t xml:space="preserve"> 135-ФЗ</w:t>
      </w:r>
      <w:r>
        <w:rPr>
          <w:szCs w:val="20"/>
        </w:rPr>
        <w:t xml:space="preserve"> «</w:t>
      </w:r>
      <w:r w:rsidRPr="00546789">
        <w:rPr>
          <w:szCs w:val="20"/>
        </w:rPr>
        <w:t>О защите конкуренции</w:t>
      </w:r>
      <w:r>
        <w:rPr>
          <w:szCs w:val="20"/>
        </w:rPr>
        <w:t>»</w:t>
      </w:r>
    </w:p>
    <w:p w:rsidR="00CE2718" w:rsidRPr="00CE2718" w:rsidRDefault="00546789" w:rsidP="00CE2718">
      <w:pPr>
        <w:jc w:val="center"/>
        <w:rPr>
          <w:szCs w:val="20"/>
        </w:rPr>
      </w:pPr>
      <w:r w:rsidRPr="00546789">
        <w:rPr>
          <w:szCs w:val="20"/>
        </w:rPr>
        <w:t>установлены запреты на осуществление организатором обязательных процедур, конкурентных закупок или заказчиком действий, которые приводят или могут привести к недопущению, ограничению или устранению конкуренции, включая запреты на координацию деятельности участников, создание преимущественных условий участия для отдельных ее участников (в том числе посредством открытия доступа к информации), нарушение</w:t>
      </w:r>
      <w:r>
        <w:rPr>
          <w:szCs w:val="20"/>
        </w:rPr>
        <w:t xml:space="preserve"> порядка определения победителя</w:t>
      </w:r>
    </w:p>
    <w:p w:rsidR="00CE2718" w:rsidRDefault="00CE2718" w:rsidP="00150898">
      <w:pPr>
        <w:jc w:val="center"/>
        <w:rPr>
          <w:szCs w:val="20"/>
        </w:rPr>
      </w:pPr>
    </w:p>
    <w:p w:rsidR="00CE2718" w:rsidRDefault="00CE2718" w:rsidP="00150898">
      <w:pPr>
        <w:jc w:val="center"/>
        <w:rPr>
          <w:szCs w:val="20"/>
        </w:rPr>
      </w:pPr>
    </w:p>
    <w:p w:rsidR="00D3685C" w:rsidRDefault="00D3685C" w:rsidP="00150898">
      <w:pPr>
        <w:jc w:val="center"/>
        <w:rPr>
          <w:szCs w:val="20"/>
        </w:rPr>
      </w:pPr>
    </w:p>
    <w:p w:rsidR="001B6248" w:rsidRDefault="001B6248" w:rsidP="00150898">
      <w:pPr>
        <w:jc w:val="center"/>
        <w:rPr>
          <w:szCs w:val="20"/>
          <w:highlight w:val="yellow"/>
        </w:rPr>
      </w:pPr>
    </w:p>
    <w:p w:rsidR="0041481D" w:rsidRDefault="0041481D" w:rsidP="00C51ED1">
      <w:pPr>
        <w:jc w:val="center"/>
        <w:rPr>
          <w:szCs w:val="20"/>
        </w:rPr>
      </w:pPr>
    </w:p>
    <w:p w:rsidR="0041481D" w:rsidRDefault="0041481D" w:rsidP="00C51ED1">
      <w:pPr>
        <w:jc w:val="center"/>
        <w:rPr>
          <w:szCs w:val="20"/>
        </w:rPr>
      </w:pPr>
    </w:p>
    <w:p w:rsidR="0041481D" w:rsidRDefault="0041481D" w:rsidP="00C51ED1">
      <w:pPr>
        <w:jc w:val="center"/>
        <w:rPr>
          <w:szCs w:val="20"/>
        </w:rPr>
      </w:pPr>
    </w:p>
    <w:p w:rsidR="0041481D" w:rsidRDefault="0041481D" w:rsidP="00C51ED1">
      <w:pPr>
        <w:jc w:val="center"/>
        <w:rPr>
          <w:szCs w:val="20"/>
        </w:rPr>
      </w:pPr>
    </w:p>
    <w:p w:rsidR="0041481D" w:rsidRDefault="0041481D" w:rsidP="00C51ED1">
      <w:pPr>
        <w:jc w:val="center"/>
        <w:rPr>
          <w:szCs w:val="20"/>
        </w:rPr>
      </w:pPr>
    </w:p>
    <w:p w:rsidR="0041481D" w:rsidRDefault="0041481D" w:rsidP="00C51ED1">
      <w:pPr>
        <w:jc w:val="center"/>
        <w:rPr>
          <w:szCs w:val="20"/>
        </w:rPr>
      </w:pPr>
    </w:p>
    <w:p w:rsidR="006251F3" w:rsidRDefault="006251F3" w:rsidP="00C51ED1">
      <w:pPr>
        <w:jc w:val="center"/>
        <w:rPr>
          <w:szCs w:val="20"/>
        </w:rPr>
      </w:pPr>
      <w:r>
        <w:rPr>
          <w:szCs w:val="20"/>
        </w:rPr>
        <w:t>Н</w:t>
      </w:r>
      <w:r w:rsidRPr="00546789">
        <w:rPr>
          <w:szCs w:val="20"/>
        </w:rPr>
        <w:t>е допускаются к участию в обязательных процедурах, конкурентных закупках организатор, заказчик, работники организатора или заказчика, а также иные лица, которым организатор или заказчик имеют фактическую возможность давать обязательные для исполнения указания или иным образом определять их действия. Осуществление фактического контроля возможно вне зависимости от наличия (отсутствия) формально-юридических признаков связанности (например, через родство или свойство с лицами, входящими в состав органов управления участника, прямое или опосредованное участие в капитале либо в управлении). Пр</w:t>
      </w:r>
      <w:bookmarkStart w:id="0" w:name="_GoBack"/>
      <w:bookmarkEnd w:id="0"/>
      <w:r w:rsidRPr="00546789">
        <w:rPr>
          <w:szCs w:val="20"/>
        </w:rPr>
        <w:t>и ус</w:t>
      </w:r>
      <w:r>
        <w:rPr>
          <w:szCs w:val="20"/>
        </w:rPr>
        <w:t xml:space="preserve">тановлении такого контроля </w:t>
      </w:r>
      <w:r w:rsidRPr="00546789">
        <w:rPr>
          <w:szCs w:val="20"/>
        </w:rPr>
        <w:t>необходимо проверить, насколько значительным было влияние связанного с ним лица на принятие решений, касающихся участия в обязательной процедуре, конкурентной закупке.</w:t>
      </w:r>
    </w:p>
    <w:p w:rsidR="001B6248" w:rsidRDefault="001B6248" w:rsidP="00150898">
      <w:pPr>
        <w:jc w:val="center"/>
        <w:rPr>
          <w:szCs w:val="20"/>
          <w:highlight w:val="yellow"/>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Default="0041481D" w:rsidP="0041481D">
      <w:pPr>
        <w:jc w:val="center"/>
        <w:rPr>
          <w:szCs w:val="20"/>
        </w:rPr>
      </w:pPr>
    </w:p>
    <w:p w:rsidR="0041481D" w:rsidRPr="006251F3" w:rsidRDefault="0041481D" w:rsidP="0041481D">
      <w:pPr>
        <w:jc w:val="center"/>
        <w:rPr>
          <w:szCs w:val="20"/>
        </w:rPr>
      </w:pPr>
      <w:r>
        <w:rPr>
          <w:szCs w:val="20"/>
        </w:rPr>
        <w:t>З</w:t>
      </w:r>
      <w:r w:rsidRPr="006251F3">
        <w:rPr>
          <w:szCs w:val="20"/>
        </w:rPr>
        <w:t>апрещаются соглашения между органами государственной власти или местного самоуправления и хозяйствующими субъектами, которые приводят или могут привести к недопущению, ограничению, устранению конкуренции, в частности к ограничению доступа на товарный рынок, выхода из товарного рынка или устранению с него хозяйствующих субъектов.</w:t>
      </w:r>
    </w:p>
    <w:p w:rsidR="0041481D" w:rsidRDefault="0041481D" w:rsidP="0041481D">
      <w:pPr>
        <w:jc w:val="center"/>
        <w:rPr>
          <w:szCs w:val="20"/>
        </w:rPr>
      </w:pPr>
      <w:r w:rsidRPr="006251F3">
        <w:rPr>
          <w:szCs w:val="20"/>
        </w:rPr>
        <w:t xml:space="preserve">За осуществление закупки у единственного поставщика вместо проведения конкурентной процедуры должностных лиц заказчика привлекают к административной </w:t>
      </w:r>
    </w:p>
    <w:p w:rsidR="0041481D" w:rsidRDefault="0041481D" w:rsidP="0041481D">
      <w:pPr>
        <w:jc w:val="center"/>
        <w:rPr>
          <w:szCs w:val="20"/>
        </w:rPr>
      </w:pPr>
      <w:r w:rsidRPr="006251F3">
        <w:rPr>
          <w:szCs w:val="20"/>
        </w:rPr>
        <w:t xml:space="preserve">ответственности, предусмотренной </w:t>
      </w:r>
      <w:r>
        <w:rPr>
          <w:szCs w:val="20"/>
        </w:rPr>
        <w:t xml:space="preserve">                                        </w:t>
      </w:r>
      <w:r w:rsidRPr="006251F3">
        <w:rPr>
          <w:szCs w:val="20"/>
        </w:rPr>
        <w:t>ч. 2 ст. 7.29 КоАП РФ</w:t>
      </w:r>
    </w:p>
    <w:p w:rsidR="001B6248" w:rsidRDefault="001B6248" w:rsidP="00150898">
      <w:pPr>
        <w:jc w:val="center"/>
        <w:rPr>
          <w:szCs w:val="20"/>
          <w:highlight w:val="yellow"/>
        </w:rPr>
      </w:pPr>
    </w:p>
    <w:p w:rsidR="001B6248" w:rsidRDefault="001B6248" w:rsidP="00150898">
      <w:pPr>
        <w:jc w:val="center"/>
        <w:rPr>
          <w:szCs w:val="20"/>
          <w:highlight w:val="yellow"/>
        </w:rPr>
      </w:pPr>
    </w:p>
    <w:p w:rsidR="006251F3" w:rsidRPr="00F07DEB" w:rsidRDefault="0041481D" w:rsidP="00150898">
      <w:pPr>
        <w:jc w:val="center"/>
        <w:rPr>
          <w:sz w:val="20"/>
          <w:szCs w:val="20"/>
        </w:rPr>
      </w:pPr>
      <w:r>
        <w:rPr>
          <w:szCs w:val="20"/>
        </w:rPr>
        <w:t>А</w:t>
      </w:r>
      <w:r w:rsidRPr="0041481D">
        <w:rPr>
          <w:szCs w:val="20"/>
        </w:rPr>
        <w:t xml:space="preserve">нтимонопольные органы вправе проводить внеплановые проверки соблюдения антимонопольного законодательства в </w:t>
      </w:r>
      <w:r>
        <w:rPr>
          <w:szCs w:val="20"/>
        </w:rPr>
        <w:t>Р</w:t>
      </w:r>
      <w:r w:rsidRPr="0041481D">
        <w:rPr>
          <w:szCs w:val="20"/>
        </w:rPr>
        <w:t xml:space="preserve">езультаты проверки, при проведении которой выявлены признаки нарушения антимонопольного законодательства являются основанием для возбуждения дела о нарушении антимонопольного законодательства и рассмотрения этого дела в процедуре, предусмотренной главой 9 </w:t>
      </w:r>
      <w:r w:rsidRPr="0041481D">
        <w:rPr>
          <w:szCs w:val="20"/>
        </w:rPr>
        <w:t>Федерального закона от 26.07.2006</w:t>
      </w:r>
      <w:r>
        <w:rPr>
          <w:szCs w:val="20"/>
        </w:rPr>
        <w:t xml:space="preserve"> </w:t>
      </w:r>
      <w:r w:rsidRPr="0041481D">
        <w:rPr>
          <w:szCs w:val="20"/>
        </w:rPr>
        <w:t xml:space="preserve">№ 135-ФЗ «О защите </w:t>
      </w:r>
      <w:r>
        <w:rPr>
          <w:szCs w:val="20"/>
        </w:rPr>
        <w:t>к</w:t>
      </w:r>
      <w:r w:rsidRPr="0041481D">
        <w:rPr>
          <w:szCs w:val="20"/>
        </w:rPr>
        <w:t>онкуренции»</w:t>
      </w:r>
    </w:p>
    <w:sectPr w:rsidR="006251F3" w:rsidRPr="00F07DEB" w:rsidSect="00F07DEB">
      <w:headerReference w:type="even" r:id="rId9"/>
      <w:headerReference w:type="default" r:id="rId10"/>
      <w:footerReference w:type="even" r:id="rId11"/>
      <w:footerReference w:type="default" r:id="rId12"/>
      <w:headerReference w:type="first" r:id="rId13"/>
      <w:footerReference w:type="first" r:id="rId14"/>
      <w:pgSz w:w="16838" w:h="11906" w:orient="landscape"/>
      <w:pgMar w:top="284" w:right="567" w:bottom="567" w:left="567" w:header="709" w:footer="709" w:gutter="0"/>
      <w:cols w:num="3"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205" w:rsidRDefault="00962205" w:rsidP="00F07DEB">
      <w:r>
        <w:separator/>
      </w:r>
    </w:p>
  </w:endnote>
  <w:endnote w:type="continuationSeparator" w:id="0">
    <w:p w:rsidR="00962205" w:rsidRDefault="00962205" w:rsidP="00F07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Times New Roman"/>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F07DEB">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F07DEB">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F07DE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205" w:rsidRDefault="00962205" w:rsidP="00F07DEB">
      <w:r>
        <w:separator/>
      </w:r>
    </w:p>
  </w:footnote>
  <w:footnote w:type="continuationSeparator" w:id="0">
    <w:p w:rsidR="00962205" w:rsidRDefault="00962205" w:rsidP="00F07D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962205">
    <w:pPr>
      <w:pStyle w:val="a4"/>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3759161" o:spid="_x0000_s2059" type="#_x0000_t75" style="position:absolute;left:0;text-align:left;margin-left:0;margin-top:0;width:451.25pt;height:480.05pt;z-index:-251657216;mso-position-horizontal:center;mso-position-horizontal-relative:margin;mso-position-vertical:center;mso-position-vertical-relative:margin" o:allowincell="f">
          <v:imagedata r:id="rId1" o:title="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962205">
    <w:pPr>
      <w:pStyle w:val="a4"/>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3759162" o:spid="_x0000_s2060" type="#_x0000_t75" style="position:absolute;left:0;text-align:left;margin-left:0;margin-top:0;width:451.25pt;height:480.05pt;z-index:-251656192;mso-position-horizontal:center;mso-position-horizontal-relative:margin;mso-position-vertical:center;mso-position-vertical-relative:margin" o:allowincell="f">
          <v:imagedata r:id="rId1" o:title="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7DEB" w:rsidRDefault="00962205">
    <w:pPr>
      <w:pStyle w:val="a4"/>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3759160" o:spid="_x0000_s2058" type="#_x0000_t75" style="position:absolute;left:0;text-align:left;margin-left:0;margin-top:0;width:451.25pt;height:480.05pt;z-index:-251658240;mso-position-horizontal:center;mso-position-horizontal-relative:margin;mso-position-vertical:center;mso-position-vertical-relative:margin" o:allowincell="f">
          <v:imagedata r:id="rId1" o:titl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C5E97"/>
    <w:multiLevelType w:val="multilevel"/>
    <w:tmpl w:val="39EA2F1C"/>
    <w:lvl w:ilvl="0">
      <w:numFmt w:val="bullet"/>
      <w:lvlText w:val="•"/>
      <w:lvlJc w:val="left"/>
      <w:pPr>
        <w:ind w:left="375" w:firstLine="0"/>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15:restartNumberingAfterBreak="0">
    <w:nsid w:val="113128A7"/>
    <w:multiLevelType w:val="multilevel"/>
    <w:tmpl w:val="7C2C02AC"/>
    <w:lvl w:ilvl="0">
      <w:numFmt w:val="bullet"/>
      <w:lvlText w:val="•"/>
      <w:lvlJc w:val="left"/>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2" w15:restartNumberingAfterBreak="0">
    <w:nsid w:val="1D0215BF"/>
    <w:multiLevelType w:val="hybridMultilevel"/>
    <w:tmpl w:val="C16E35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61714B6"/>
    <w:multiLevelType w:val="hybridMultilevel"/>
    <w:tmpl w:val="5B9627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731E187B"/>
    <w:multiLevelType w:val="hybridMultilevel"/>
    <w:tmpl w:val="0F1CEE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drawingGridHorizontalSpacing w:val="120"/>
  <w:displayHorizont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26A"/>
    <w:rsid w:val="00051697"/>
    <w:rsid w:val="00070110"/>
    <w:rsid w:val="00103B1B"/>
    <w:rsid w:val="00150898"/>
    <w:rsid w:val="001B6248"/>
    <w:rsid w:val="00273CBA"/>
    <w:rsid w:val="002C573B"/>
    <w:rsid w:val="002D239D"/>
    <w:rsid w:val="002F026A"/>
    <w:rsid w:val="0032759D"/>
    <w:rsid w:val="00363B11"/>
    <w:rsid w:val="0041481D"/>
    <w:rsid w:val="00425FEF"/>
    <w:rsid w:val="00427459"/>
    <w:rsid w:val="004515D5"/>
    <w:rsid w:val="00546789"/>
    <w:rsid w:val="005579F1"/>
    <w:rsid w:val="006251F3"/>
    <w:rsid w:val="00651D8E"/>
    <w:rsid w:val="00653929"/>
    <w:rsid w:val="006A7B65"/>
    <w:rsid w:val="006D1F8B"/>
    <w:rsid w:val="007438A2"/>
    <w:rsid w:val="007D1479"/>
    <w:rsid w:val="007E68AF"/>
    <w:rsid w:val="008366EF"/>
    <w:rsid w:val="009022A3"/>
    <w:rsid w:val="00962205"/>
    <w:rsid w:val="00982211"/>
    <w:rsid w:val="009A6611"/>
    <w:rsid w:val="009E0945"/>
    <w:rsid w:val="00A62A94"/>
    <w:rsid w:val="00AC2325"/>
    <w:rsid w:val="00B150E7"/>
    <w:rsid w:val="00C51ED1"/>
    <w:rsid w:val="00C655CC"/>
    <w:rsid w:val="00C933EE"/>
    <w:rsid w:val="00CE2718"/>
    <w:rsid w:val="00D3685C"/>
    <w:rsid w:val="00D4761E"/>
    <w:rsid w:val="00D528A5"/>
    <w:rsid w:val="00DA66D8"/>
    <w:rsid w:val="00DB63DE"/>
    <w:rsid w:val="00DE443F"/>
    <w:rsid w:val="00EE05D2"/>
    <w:rsid w:val="00F07DEB"/>
    <w:rsid w:val="00F37BC9"/>
    <w:rsid w:val="00F528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34DBF7F9"/>
  <w15:docId w15:val="{EDC75BE4-5169-4D00-AF32-9155A93C0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026A"/>
    <w:rPr>
      <w:sz w:val="24"/>
      <w:szCs w:val="24"/>
    </w:rPr>
  </w:style>
  <w:style w:type="paragraph" w:styleId="1">
    <w:name w:val="heading 1"/>
    <w:basedOn w:val="a"/>
    <w:next w:val="a"/>
    <w:link w:val="10"/>
    <w:qFormat/>
    <w:rsid w:val="00EE05D2"/>
    <w:pPr>
      <w:keepNext/>
      <w:outlineLvl w:val="0"/>
    </w:pPr>
    <w:rPr>
      <w:sz w:val="28"/>
      <w:szCs w:val="20"/>
    </w:rPr>
  </w:style>
  <w:style w:type="paragraph" w:styleId="2">
    <w:name w:val="heading 2"/>
    <w:basedOn w:val="a"/>
    <w:next w:val="a"/>
    <w:link w:val="20"/>
    <w:qFormat/>
    <w:rsid w:val="00EE05D2"/>
    <w:pPr>
      <w:keepNext/>
      <w:framePr w:hSpace="180" w:wrap="auto" w:vAnchor="text" w:hAnchor="text" w:y="1"/>
      <w:spacing w:line="360" w:lineRule="auto"/>
      <w:jc w:val="center"/>
      <w:outlineLvl w:val="1"/>
    </w:pPr>
    <w:rPr>
      <w:rFonts w:ascii="Courier New" w:hAnsi="Courier New" w:cs="Courier New"/>
      <w:b/>
      <w:bCs/>
      <w:sz w:val="22"/>
      <w:szCs w:val="22"/>
    </w:rPr>
  </w:style>
  <w:style w:type="paragraph" w:styleId="3">
    <w:name w:val="heading 3"/>
    <w:basedOn w:val="a"/>
    <w:next w:val="a"/>
    <w:link w:val="30"/>
    <w:semiHidden/>
    <w:unhideWhenUsed/>
    <w:qFormat/>
    <w:rsid w:val="009022A3"/>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E05D2"/>
    <w:rPr>
      <w:sz w:val="28"/>
    </w:rPr>
  </w:style>
  <w:style w:type="character" w:customStyle="1" w:styleId="20">
    <w:name w:val="Заголовок 2 Знак"/>
    <w:basedOn w:val="a0"/>
    <w:link w:val="2"/>
    <w:rsid w:val="00EE05D2"/>
    <w:rPr>
      <w:rFonts w:ascii="Courier New" w:hAnsi="Courier New" w:cs="Courier New"/>
      <w:b/>
      <w:bCs/>
      <w:sz w:val="22"/>
      <w:szCs w:val="22"/>
    </w:rPr>
  </w:style>
  <w:style w:type="character" w:styleId="a3">
    <w:name w:val="Emphasis"/>
    <w:basedOn w:val="a0"/>
    <w:qFormat/>
    <w:rsid w:val="00EE05D2"/>
    <w:rPr>
      <w:i/>
      <w:iCs/>
    </w:rPr>
  </w:style>
  <w:style w:type="paragraph" w:styleId="a4">
    <w:name w:val="header"/>
    <w:basedOn w:val="a"/>
    <w:link w:val="a5"/>
    <w:uiPriority w:val="99"/>
    <w:semiHidden/>
    <w:unhideWhenUsed/>
    <w:rsid w:val="00F07DEB"/>
    <w:pPr>
      <w:tabs>
        <w:tab w:val="center" w:pos="4677"/>
        <w:tab w:val="right" w:pos="9355"/>
      </w:tabs>
    </w:pPr>
  </w:style>
  <w:style w:type="character" w:customStyle="1" w:styleId="a5">
    <w:name w:val="Верхний колонтитул Знак"/>
    <w:basedOn w:val="a0"/>
    <w:link w:val="a4"/>
    <w:uiPriority w:val="99"/>
    <w:semiHidden/>
    <w:rsid w:val="00F07DEB"/>
    <w:rPr>
      <w:sz w:val="24"/>
      <w:szCs w:val="24"/>
    </w:rPr>
  </w:style>
  <w:style w:type="paragraph" w:styleId="a6">
    <w:name w:val="footer"/>
    <w:basedOn w:val="a"/>
    <w:link w:val="a7"/>
    <w:uiPriority w:val="99"/>
    <w:semiHidden/>
    <w:unhideWhenUsed/>
    <w:rsid w:val="00F07DEB"/>
    <w:pPr>
      <w:tabs>
        <w:tab w:val="center" w:pos="4677"/>
        <w:tab w:val="right" w:pos="9355"/>
      </w:tabs>
    </w:pPr>
  </w:style>
  <w:style w:type="character" w:customStyle="1" w:styleId="a7">
    <w:name w:val="Нижний колонтитул Знак"/>
    <w:basedOn w:val="a0"/>
    <w:link w:val="a6"/>
    <w:uiPriority w:val="99"/>
    <w:semiHidden/>
    <w:rsid w:val="00F07DEB"/>
    <w:rPr>
      <w:sz w:val="24"/>
      <w:szCs w:val="24"/>
    </w:rPr>
  </w:style>
  <w:style w:type="paragraph" w:styleId="a8">
    <w:name w:val="List Paragraph"/>
    <w:basedOn w:val="a"/>
    <w:uiPriority w:val="34"/>
    <w:qFormat/>
    <w:rsid w:val="00653929"/>
    <w:pPr>
      <w:ind w:left="720"/>
      <w:contextualSpacing/>
    </w:pPr>
  </w:style>
  <w:style w:type="paragraph" w:styleId="a9">
    <w:name w:val="Balloon Text"/>
    <w:basedOn w:val="a"/>
    <w:link w:val="aa"/>
    <w:uiPriority w:val="99"/>
    <w:semiHidden/>
    <w:unhideWhenUsed/>
    <w:rsid w:val="009A6611"/>
    <w:rPr>
      <w:rFonts w:ascii="Segoe UI" w:hAnsi="Segoe UI" w:cs="Segoe UI"/>
      <w:sz w:val="18"/>
      <w:szCs w:val="18"/>
    </w:rPr>
  </w:style>
  <w:style w:type="character" w:customStyle="1" w:styleId="aa">
    <w:name w:val="Текст выноски Знак"/>
    <w:basedOn w:val="a0"/>
    <w:link w:val="a9"/>
    <w:uiPriority w:val="99"/>
    <w:semiHidden/>
    <w:rsid w:val="009A6611"/>
    <w:rPr>
      <w:rFonts w:ascii="Segoe UI" w:hAnsi="Segoe UI" w:cs="Segoe UI"/>
      <w:sz w:val="18"/>
      <w:szCs w:val="18"/>
    </w:rPr>
  </w:style>
  <w:style w:type="character" w:customStyle="1" w:styleId="30">
    <w:name w:val="Заголовок 3 Знак"/>
    <w:basedOn w:val="a0"/>
    <w:link w:val="3"/>
    <w:semiHidden/>
    <w:rsid w:val="009022A3"/>
    <w:rPr>
      <w:rFonts w:asciiTheme="majorHAnsi" w:eastAsiaTheme="majorEastAsia" w:hAnsiTheme="majorHAnsi" w:cstheme="majorBidi"/>
      <w:color w:val="243F60" w:themeColor="accent1" w:themeShade="7F"/>
      <w:sz w:val="24"/>
      <w:szCs w:val="24"/>
    </w:rPr>
  </w:style>
  <w:style w:type="paragraph" w:customStyle="1" w:styleId="Textbody">
    <w:name w:val="Text body"/>
    <w:basedOn w:val="a"/>
    <w:rsid w:val="009022A3"/>
    <w:pPr>
      <w:suppressAutoHyphens/>
      <w:autoSpaceDN w:val="0"/>
      <w:spacing w:after="120"/>
      <w:jc w:val="left"/>
      <w:textAlignment w:val="baseline"/>
    </w:pPr>
    <w:rPr>
      <w:rFonts w:eastAsia="Calibri"/>
      <w:kern w:val="3"/>
      <w:sz w:val="28"/>
      <w:szCs w:val="22"/>
      <w:lang w:eastAsia="zh-CN"/>
    </w:rPr>
  </w:style>
  <w:style w:type="paragraph" w:customStyle="1" w:styleId="Standard">
    <w:name w:val="Standard"/>
    <w:rsid w:val="00427459"/>
    <w:pPr>
      <w:suppressAutoHyphens/>
      <w:autoSpaceDN w:val="0"/>
      <w:spacing w:after="200" w:line="276" w:lineRule="auto"/>
      <w:jc w:val="left"/>
      <w:textAlignment w:val="baseline"/>
    </w:pPr>
    <w:rPr>
      <w:rFonts w:ascii="Calibri" w:eastAsia="SimSun" w:hAnsi="Calibri" w:cs="Calibri"/>
      <w:kern w:val="3"/>
      <w:sz w:val="22"/>
      <w:szCs w:val="22"/>
      <w:lang w:eastAsia="en-US"/>
    </w:rPr>
  </w:style>
  <w:style w:type="character" w:customStyle="1" w:styleId="StrongEmphasis">
    <w:name w:val="Strong Emphasis"/>
    <w:rsid w:val="00427459"/>
    <w:rPr>
      <w:b/>
      <w:bCs/>
    </w:rPr>
  </w:style>
  <w:style w:type="character" w:styleId="ab">
    <w:name w:val="Hyperlink"/>
    <w:basedOn w:val="a0"/>
    <w:uiPriority w:val="99"/>
    <w:unhideWhenUsed/>
    <w:rsid w:val="00CE27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67B8F-A39C-4673-86B3-0D0518252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Pages>
  <Words>366</Words>
  <Characters>2091</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Ларина Надежда Сергеевна</cp:lastModifiedBy>
  <cp:revision>10</cp:revision>
  <cp:lastPrinted>2021-07-07T15:50:00Z</cp:lastPrinted>
  <dcterms:created xsi:type="dcterms:W3CDTF">2022-07-04T16:24:00Z</dcterms:created>
  <dcterms:modified xsi:type="dcterms:W3CDTF">2022-09-28T08:56:00Z</dcterms:modified>
</cp:coreProperties>
</file>