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8D9" w:rsidRPr="002A62E9" w:rsidRDefault="008E026F" w:rsidP="008E026F">
      <w:pPr>
        <w:shd w:val="clear" w:color="auto" w:fill="F7F7F7"/>
        <w:spacing w:after="165" w:line="240" w:lineRule="auto"/>
        <w:jc w:val="center"/>
        <w:rPr>
          <w:rFonts w:ascii="Times New Roman" w:eastAsia="Times New Roman" w:hAnsi="Times New Roman" w:cs="Times New Roman"/>
          <w:b/>
          <w:bCs/>
          <w:color w:val="181819"/>
          <w:sz w:val="26"/>
          <w:szCs w:val="26"/>
          <w:lang w:eastAsia="ru-RU"/>
        </w:rPr>
      </w:pPr>
      <w:r w:rsidRPr="002A62E9">
        <w:rPr>
          <w:rFonts w:ascii="Times New Roman" w:eastAsia="Times New Roman" w:hAnsi="Times New Roman" w:cs="Times New Roman"/>
          <w:b/>
          <w:bCs/>
          <w:color w:val="181819"/>
          <w:sz w:val="26"/>
          <w:szCs w:val="26"/>
          <w:lang w:eastAsia="ru-RU"/>
        </w:rPr>
        <w:t xml:space="preserve">ПРОКУРАТУРА </w:t>
      </w:r>
      <w:r w:rsidR="00F81D22" w:rsidRPr="002A62E9">
        <w:rPr>
          <w:rFonts w:ascii="Times New Roman" w:eastAsia="Times New Roman" w:hAnsi="Times New Roman" w:cs="Times New Roman"/>
          <w:b/>
          <w:bCs/>
          <w:color w:val="181819"/>
          <w:sz w:val="26"/>
          <w:szCs w:val="26"/>
          <w:lang w:eastAsia="ru-RU"/>
        </w:rPr>
        <w:t>ЛЕНИНСКОГО РАЙОНА Г. АСТРАХАНИ</w:t>
      </w:r>
      <w:r w:rsidRPr="002A62E9">
        <w:rPr>
          <w:rFonts w:ascii="Times New Roman" w:eastAsia="Times New Roman" w:hAnsi="Times New Roman" w:cs="Times New Roman"/>
          <w:b/>
          <w:bCs/>
          <w:color w:val="181819"/>
          <w:sz w:val="26"/>
          <w:szCs w:val="26"/>
          <w:lang w:eastAsia="ru-RU"/>
        </w:rPr>
        <w:br/>
      </w:r>
    </w:p>
    <w:p w:rsidR="008E026F" w:rsidRPr="002A62E9" w:rsidRDefault="008E026F" w:rsidP="008E026F">
      <w:pPr>
        <w:shd w:val="clear" w:color="auto" w:fill="F7F7F7"/>
        <w:spacing w:after="165" w:line="240" w:lineRule="auto"/>
        <w:jc w:val="center"/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</w:pPr>
      <w:r w:rsidRPr="002A62E9">
        <w:rPr>
          <w:rFonts w:ascii="Times New Roman" w:eastAsia="Times New Roman" w:hAnsi="Times New Roman" w:cs="Times New Roman"/>
          <w:b/>
          <w:bCs/>
          <w:color w:val="181819"/>
          <w:sz w:val="26"/>
          <w:szCs w:val="26"/>
          <w:lang w:eastAsia="ru-RU"/>
        </w:rPr>
        <w:t>ПАМЯТКА</w:t>
      </w:r>
    </w:p>
    <w:p w:rsidR="008E026F" w:rsidRPr="002A62E9" w:rsidRDefault="00F81D22" w:rsidP="008E026F">
      <w:pPr>
        <w:shd w:val="clear" w:color="auto" w:fill="F7F7F7"/>
        <w:spacing w:after="165" w:line="240" w:lineRule="auto"/>
        <w:jc w:val="center"/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</w:pPr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>СРОКИ</w:t>
      </w:r>
      <w:r w:rsidR="008E026F"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 xml:space="preserve"> ПЕРЕСЕЛЕНИЯ ГРАЖДАН ИЗ АВАРИЙНОГО ЖИЛЬЯ</w:t>
      </w:r>
    </w:p>
    <w:p w:rsidR="002556FC" w:rsidRPr="002A62E9" w:rsidRDefault="008E026F" w:rsidP="002556FC">
      <w:pPr>
        <w:shd w:val="clear" w:color="auto" w:fill="F7F7F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</w:pPr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>Если многоквартирный дом признан подлежащим сносу и расселению, то все договоры коммерческого и социального найма расторгаются в добровольном или судебном порядке.</w:t>
      </w:r>
    </w:p>
    <w:p w:rsidR="002556FC" w:rsidRPr="002A62E9" w:rsidRDefault="008E026F" w:rsidP="002556FC">
      <w:pPr>
        <w:shd w:val="clear" w:color="auto" w:fill="F7F7F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</w:pPr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>Гражданам, занимавшим жилое помещение </w:t>
      </w:r>
      <w:r w:rsidRPr="002A62E9">
        <w:rPr>
          <w:rFonts w:ascii="Times New Roman" w:eastAsia="Times New Roman" w:hAnsi="Times New Roman" w:cs="Times New Roman"/>
          <w:b/>
          <w:bCs/>
          <w:color w:val="181819"/>
          <w:sz w:val="26"/>
          <w:szCs w:val="26"/>
          <w:lang w:eastAsia="ru-RU"/>
        </w:rPr>
        <w:t>по договору социального найма,</w:t>
      </w:r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> должны быть предоставлены иные благоустроенные жилые помещения по договорам социального найма разнозначной площади.</w:t>
      </w:r>
    </w:p>
    <w:p w:rsidR="002556FC" w:rsidRPr="002A62E9" w:rsidRDefault="008E026F" w:rsidP="002556FC">
      <w:pPr>
        <w:shd w:val="clear" w:color="auto" w:fill="F7F7F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</w:pPr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>По общему правилу в соответствии со статьей 32 Жилищного кодекса Российской Федерации </w:t>
      </w:r>
      <w:r w:rsidRPr="002A62E9">
        <w:rPr>
          <w:rFonts w:ascii="Times New Roman" w:eastAsia="Times New Roman" w:hAnsi="Times New Roman" w:cs="Times New Roman"/>
          <w:b/>
          <w:bCs/>
          <w:color w:val="181819"/>
          <w:sz w:val="26"/>
          <w:szCs w:val="26"/>
          <w:lang w:eastAsia="ru-RU"/>
        </w:rPr>
        <w:t>собственникам помещений</w:t>
      </w:r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 xml:space="preserve"> органом местного самоуправления, принявшим решение о признании дома аварийным и подлежащим сносу или реконструкции, предъявляются требования о его сносе или реконструкции в разумный срок. В случае, если данные собственники в установленный срок не осуществили снос или реконструкцию указанного дома, земельный участок, на котором расположен указанный дом, подлежит изъятию для муниципальных нужд и соответственно подлежит изъятию каждое </w:t>
      </w:r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lastRenderedPageBreak/>
        <w:t>жилое помещение в указанном доме с предоставлением выкупной цены.</w:t>
      </w:r>
    </w:p>
    <w:p w:rsidR="002556FC" w:rsidRPr="002A62E9" w:rsidRDefault="008E026F" w:rsidP="002556FC">
      <w:pPr>
        <w:shd w:val="clear" w:color="auto" w:fill="F7F7F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</w:pPr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>При этом, необходимо отметить, что возмещение за жилое помещение, сроки и другие условия изъятия определяются соглашением с собственником жилого помещения. Принудительное изъятие жилого помещения на основании решения суда возможно при условии предварительного и равноценного возмещения.</w:t>
      </w:r>
    </w:p>
    <w:p w:rsidR="004178D9" w:rsidRPr="002A62E9" w:rsidRDefault="004178D9" w:rsidP="002556FC">
      <w:pPr>
        <w:shd w:val="clear" w:color="auto" w:fill="F7F7F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</w:pPr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>Постановлением администрации муниципального образования «Город Астрахань» от 06.10.2023 № 189 утверждена муниципальная программа «Переселение граждан муниципального образования «Городской округ город Астрахань» из аварийного жилищного фонда в 2023-2027 годах», в которую вошли многоквартирные дома, признанные аварийными в период с 01.01.2017 по 31.12.2021.</w:t>
      </w:r>
    </w:p>
    <w:p w:rsidR="002556FC" w:rsidRPr="002A62E9" w:rsidRDefault="002556FC" w:rsidP="002556FC">
      <w:pPr>
        <w:shd w:val="clear" w:color="auto" w:fill="F7F7F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</w:pPr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 xml:space="preserve">Программа предусматривает несколько этапов реализации в течение                        </w:t>
      </w:r>
      <w:r w:rsidR="00495E36"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 xml:space="preserve">                </w:t>
      </w:r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>2023 - 2027 годов:</w:t>
      </w:r>
    </w:p>
    <w:p w:rsidR="002556FC" w:rsidRPr="002A62E9" w:rsidRDefault="002556FC" w:rsidP="002556FC">
      <w:pPr>
        <w:shd w:val="clear" w:color="auto" w:fill="F7F7F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</w:pPr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>- 2023 - 2024 годы (первый этап);</w:t>
      </w:r>
    </w:p>
    <w:p w:rsidR="002556FC" w:rsidRPr="002A62E9" w:rsidRDefault="002556FC" w:rsidP="002556FC">
      <w:pPr>
        <w:shd w:val="clear" w:color="auto" w:fill="F7F7F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</w:pPr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>- 2024 - 2025 годы (второй этап);</w:t>
      </w:r>
    </w:p>
    <w:p w:rsidR="002556FC" w:rsidRPr="002A62E9" w:rsidRDefault="002556FC" w:rsidP="002556FC">
      <w:pPr>
        <w:shd w:val="clear" w:color="auto" w:fill="F7F7F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</w:pPr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>- 2025 - 2026 годы (третий этап);</w:t>
      </w:r>
    </w:p>
    <w:p w:rsidR="002556FC" w:rsidRPr="002A62E9" w:rsidRDefault="002556FC" w:rsidP="002556FC">
      <w:pPr>
        <w:shd w:val="clear" w:color="auto" w:fill="F7F7F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</w:pPr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>- 2026 - 2027 годы (четвертый этап).</w:t>
      </w:r>
    </w:p>
    <w:p w:rsidR="002556FC" w:rsidRPr="002A62E9" w:rsidRDefault="008E026F" w:rsidP="002556FC">
      <w:pPr>
        <w:shd w:val="clear" w:color="auto" w:fill="F7F7F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</w:pPr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 xml:space="preserve">Жилое помещение, предоставляемое гражданам при их переселении из аварийного жилищного фонда, может находиться по месту их жительства в границах соответствующего населенного пункта или по соглашению, заключенному между муниципальным </w:t>
      </w:r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lastRenderedPageBreak/>
        <w:t>образованием и гражданином, в границах другого населенного пункта субъекта Российской Федерации, на территории которого расположено ранее занимаемое жилое помещение.</w:t>
      </w:r>
    </w:p>
    <w:p w:rsidR="008E026F" w:rsidRPr="002A62E9" w:rsidRDefault="008E026F" w:rsidP="002556FC">
      <w:pPr>
        <w:shd w:val="clear" w:color="auto" w:fill="F7F7F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</w:pPr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>С учетом значительного количества аварийного жилого фонда переселение осуществляется по этапам, в связи с чем, если срок расселения дома не наступил, а проживание в аварийном жилье представляет реальную угрозу жизни и здоровью граждан, в целях предоставления для временного проживания до момента расселения жилого помещения </w:t>
      </w:r>
      <w:r w:rsidRPr="002A62E9">
        <w:rPr>
          <w:rFonts w:ascii="Times New Roman" w:eastAsia="Times New Roman" w:hAnsi="Times New Roman" w:cs="Times New Roman"/>
          <w:b/>
          <w:bCs/>
          <w:color w:val="181819"/>
          <w:sz w:val="26"/>
          <w:szCs w:val="26"/>
          <w:lang w:eastAsia="ru-RU"/>
        </w:rPr>
        <w:t>маневренного жилого фонда</w:t>
      </w:r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> необходимо обращаться в органы местного самоуправления.</w:t>
      </w:r>
    </w:p>
    <w:p w:rsidR="008E026F" w:rsidRDefault="004178D9" w:rsidP="004178D9">
      <w:pPr>
        <w:shd w:val="clear" w:color="auto" w:fill="F7F7F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</w:pPr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 xml:space="preserve">За консультацией по вопросам жилищного законодательства в части переселения граждан из аварийного жилищного фонда граждане вправе обратиться в жилищное управление администрации муниципального образования «Городской округ город Астрахань» либо </w:t>
      </w:r>
      <w:proofErr w:type="gramStart"/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>по</w:t>
      </w:r>
      <w:proofErr w:type="gramEnd"/>
      <w:r w:rsidRPr="002A62E9"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  <w:t xml:space="preserve"> тел: 51-20-53, 51-33-20, 51-33-54.</w:t>
      </w:r>
    </w:p>
    <w:p w:rsidR="002A62E9" w:rsidRDefault="002A62E9" w:rsidP="004178D9">
      <w:pPr>
        <w:shd w:val="clear" w:color="auto" w:fill="F7F7F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</w:pPr>
    </w:p>
    <w:p w:rsidR="008E026F" w:rsidRPr="008473B0" w:rsidRDefault="002A62E9" w:rsidP="008473B0">
      <w:pPr>
        <w:shd w:val="clear" w:color="auto" w:fill="F7F7F7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9"/>
          <w:sz w:val="26"/>
          <w:szCs w:val="26"/>
          <w:lang w:eastAsia="ru-RU"/>
        </w:rPr>
      </w:pPr>
      <w:r w:rsidRPr="002A62E9">
        <w:rPr>
          <w:rFonts w:ascii="Times New Roman" w:eastAsia="Times New Roman" w:hAnsi="Times New Roman" w:cs="Times New Roman"/>
          <w:noProof/>
          <w:color w:val="181819"/>
          <w:sz w:val="26"/>
          <w:szCs w:val="26"/>
          <w:lang w:eastAsia="ru-RU"/>
        </w:rPr>
        <w:drawing>
          <wp:inline distT="0" distB="0" distL="0" distR="0" wp14:anchorId="08ECA8DA" wp14:editId="7A1668C4">
            <wp:extent cx="2408987" cy="1605309"/>
            <wp:effectExtent l="0" t="0" r="0" b="0"/>
            <wp:docPr id="1" name="Рисунок 1" descr="E:\1539acd194aec1f335b2ea51932088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1539acd194aec1f335b2ea519320889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3363" cy="166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E026F" w:rsidRPr="008473B0" w:rsidSect="002A62E9">
      <w:pgSz w:w="16838" w:h="11906" w:orient="landscape"/>
      <w:pgMar w:top="567" w:right="567" w:bottom="567" w:left="567" w:header="709" w:footer="709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E54"/>
    <w:rsid w:val="001E5E54"/>
    <w:rsid w:val="002556FC"/>
    <w:rsid w:val="002A62E9"/>
    <w:rsid w:val="004178D9"/>
    <w:rsid w:val="00495E36"/>
    <w:rsid w:val="008473B0"/>
    <w:rsid w:val="008E026F"/>
    <w:rsid w:val="00E362AE"/>
    <w:rsid w:val="00F81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384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56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2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04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093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2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1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40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87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656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823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5260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384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2A166D-5D01-4146-8F96-6E75ACB76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455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Стас Гусев</dc:creator>
  <cp:keywords/>
  <dc:description/>
  <cp:lastModifiedBy>03CMP00213</cp:lastModifiedBy>
  <cp:revision>6</cp:revision>
  <cp:lastPrinted>2024-10-18T06:09:00Z</cp:lastPrinted>
  <dcterms:created xsi:type="dcterms:W3CDTF">2024-10-18T03:50:00Z</dcterms:created>
  <dcterms:modified xsi:type="dcterms:W3CDTF">2024-10-22T06:49:00Z</dcterms:modified>
</cp:coreProperties>
</file>