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4BDEE" w14:textId="77777777" w:rsidR="00C002C8" w:rsidRDefault="00C002C8" w:rsidP="00F679FE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F679FE">
        <w:rPr>
          <w:rFonts w:ascii="Times New Roman" w:hAnsi="Times New Roman" w:cs="Times New Roman"/>
          <w:sz w:val="24"/>
          <w:szCs w:val="24"/>
        </w:rPr>
        <w:t>а</w:t>
      </w:r>
    </w:p>
    <w:p w14:paraId="65F7164C" w14:textId="77777777" w:rsidR="00B503E7" w:rsidRDefault="00F3490F" w:rsidP="00F679FE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</w:t>
      </w:r>
      <w:r w:rsidR="00C002C8">
        <w:rPr>
          <w:rFonts w:ascii="Times New Roman" w:hAnsi="Times New Roman" w:cs="Times New Roman"/>
          <w:sz w:val="24"/>
          <w:szCs w:val="24"/>
        </w:rPr>
        <w:t>ем</w:t>
      </w:r>
      <w:r w:rsidR="00B503E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14:paraId="531F3C59" w14:textId="77777777" w:rsidR="00B503E7" w:rsidRDefault="00B503E7" w:rsidP="00F679FE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14:paraId="705AFAE5" w14:textId="77777777" w:rsidR="00B503E7" w:rsidRDefault="00B503E7" w:rsidP="00F679FE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«Город Астрахань» </w:t>
      </w:r>
    </w:p>
    <w:p w14:paraId="6D5817DA" w14:textId="77777777" w:rsidR="00F3490F" w:rsidRDefault="00B503E7" w:rsidP="00F679FE">
      <w:pPr>
        <w:spacing w:after="0"/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 №______</w:t>
      </w:r>
    </w:p>
    <w:p w14:paraId="6797FF5A" w14:textId="77777777" w:rsidR="00ED1147" w:rsidRDefault="00ED1147" w:rsidP="00ED11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2C14F5" w14:textId="77777777" w:rsidR="00B503E7" w:rsidRDefault="00B503E7" w:rsidP="00EF59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2CDF1C" w14:textId="77777777" w:rsidR="0037657A" w:rsidRDefault="0037657A" w:rsidP="00EF59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78026C" w14:textId="77777777" w:rsidR="00315343" w:rsidRDefault="00DC7594" w:rsidP="00ED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503E7" w:rsidRPr="00B503E7">
        <w:rPr>
          <w:rFonts w:ascii="Times New Roman" w:hAnsi="Times New Roman" w:cs="Times New Roman"/>
          <w:b/>
          <w:sz w:val="28"/>
          <w:szCs w:val="28"/>
        </w:rPr>
        <w:t>униципальн</w:t>
      </w:r>
      <w:r>
        <w:rPr>
          <w:rFonts w:ascii="Times New Roman" w:hAnsi="Times New Roman" w:cs="Times New Roman"/>
          <w:b/>
          <w:sz w:val="28"/>
          <w:szCs w:val="28"/>
        </w:rPr>
        <w:t>ая</w:t>
      </w:r>
      <w:r w:rsidR="00B503E7" w:rsidRPr="00B503E7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31534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0201CD7E" w14:textId="77777777" w:rsidR="00B503E7" w:rsidRDefault="00DC7594" w:rsidP="003153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«Город Астрахань»</w:t>
      </w:r>
      <w:r w:rsidR="00496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3E7" w:rsidRPr="00B503E7">
        <w:rPr>
          <w:rFonts w:ascii="Times New Roman" w:hAnsi="Times New Roman" w:cs="Times New Roman"/>
          <w:b/>
          <w:sz w:val="28"/>
          <w:szCs w:val="28"/>
        </w:rPr>
        <w:t>«</w:t>
      </w:r>
      <w:r w:rsidR="00E32A73">
        <w:rPr>
          <w:rFonts w:ascii="Times New Roman" w:hAnsi="Times New Roman" w:cs="Times New Roman"/>
          <w:b/>
          <w:sz w:val="28"/>
          <w:szCs w:val="28"/>
        </w:rPr>
        <w:t>Охрана окружающей среды</w:t>
      </w:r>
      <w:r w:rsidR="00B503E7" w:rsidRPr="00B503E7">
        <w:rPr>
          <w:rFonts w:ascii="Times New Roman" w:hAnsi="Times New Roman" w:cs="Times New Roman"/>
          <w:b/>
          <w:sz w:val="28"/>
          <w:szCs w:val="28"/>
        </w:rPr>
        <w:t>»</w:t>
      </w:r>
    </w:p>
    <w:p w14:paraId="1A350F9A" w14:textId="77777777" w:rsidR="00DC7594" w:rsidRPr="00DC7594" w:rsidRDefault="00DC7594" w:rsidP="00DC7594">
      <w:pPr>
        <w:pStyle w:val="a4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00A43C9A" w14:textId="77777777" w:rsidR="00407A57" w:rsidRDefault="00407A57" w:rsidP="00407A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3"/>
      </w:tblGrid>
      <w:tr w:rsidR="00B503E7" w14:paraId="7C20DD7C" w14:textId="77777777" w:rsidTr="00BC58C2">
        <w:tc>
          <w:tcPr>
            <w:tcW w:w="3681" w:type="dxa"/>
          </w:tcPr>
          <w:p w14:paraId="37B58629" w14:textId="77777777" w:rsidR="00B503E7" w:rsidRDefault="00B503E7" w:rsidP="001A2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63" w:type="dxa"/>
          </w:tcPr>
          <w:p w14:paraId="49E89ECC" w14:textId="77777777" w:rsidR="00B503E7" w:rsidRPr="006C2320" w:rsidRDefault="008671E3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муниципального образования «Город Астрахань» «</w:t>
            </w:r>
            <w:r w:rsidR="00E32A73" w:rsidRPr="006C2320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220F8"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Программа)</w:t>
            </w:r>
          </w:p>
        </w:tc>
      </w:tr>
      <w:tr w:rsidR="00B503E7" w14:paraId="52086C92" w14:textId="77777777" w:rsidTr="00BC58C2">
        <w:tc>
          <w:tcPr>
            <w:tcW w:w="3681" w:type="dxa"/>
          </w:tcPr>
          <w:p w14:paraId="13DDD509" w14:textId="77777777" w:rsidR="00B503E7" w:rsidRDefault="00B503E7" w:rsidP="001A2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5663" w:type="dxa"/>
          </w:tcPr>
          <w:p w14:paraId="40427ED4" w14:textId="77777777" w:rsidR="00630107" w:rsidRPr="006C2320" w:rsidRDefault="00052CDC" w:rsidP="00BC5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муниципальных </w:t>
            </w:r>
            <w:r w:rsidR="00647085" w:rsidRPr="006C2320">
              <w:rPr>
                <w:rFonts w:ascii="Times New Roman" w:hAnsi="Times New Roman" w:cs="Times New Roman"/>
                <w:sz w:val="28"/>
                <w:szCs w:val="28"/>
              </w:rPr>
              <w:t>программ муниципального</w:t>
            </w: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«Город Астрахань», </w:t>
            </w:r>
            <w:r w:rsidR="00647085" w:rsidRPr="006C2320">
              <w:rPr>
                <w:rFonts w:ascii="Times New Roman" w:hAnsi="Times New Roman" w:cs="Times New Roman"/>
                <w:sz w:val="28"/>
                <w:szCs w:val="28"/>
              </w:rPr>
              <w:t>утвержденный распоряжением</w:t>
            </w:r>
            <w:r w:rsidR="008671E3"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 Астрахань» №</w:t>
            </w:r>
            <w:r w:rsidR="001A203F"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71E3" w:rsidRPr="006C2320">
              <w:rPr>
                <w:rFonts w:ascii="Times New Roman" w:hAnsi="Times New Roman" w:cs="Times New Roman"/>
                <w:sz w:val="28"/>
                <w:szCs w:val="28"/>
              </w:rPr>
              <w:t>607-р от 27.05.2015 года</w:t>
            </w:r>
            <w:r w:rsidR="004963CD"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4F2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47085" w:rsidRPr="006C2320">
              <w:rPr>
                <w:rFonts w:ascii="Times New Roman" w:hAnsi="Times New Roman" w:cs="Times New Roman"/>
                <w:sz w:val="28"/>
                <w:szCs w:val="28"/>
              </w:rPr>
              <w:t>изме</w:t>
            </w:r>
            <w:r w:rsidR="004963CD"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нениями, внесенными </w:t>
            </w:r>
            <w:r w:rsidR="00C002C8" w:rsidRPr="006C232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963CD" w:rsidRPr="006C2320">
              <w:rPr>
                <w:rFonts w:ascii="Times New Roman" w:hAnsi="Times New Roman" w:cs="Times New Roman"/>
                <w:sz w:val="28"/>
                <w:szCs w:val="28"/>
              </w:rPr>
              <w:t>аспоряжения</w:t>
            </w:r>
            <w:r w:rsidR="00647085" w:rsidRPr="006C232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963CD" w:rsidRPr="006C232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7085"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 Астрахань» от 21.03.2016 № 193-р</w:t>
            </w:r>
            <w:r w:rsidR="00677109" w:rsidRPr="006C2320">
              <w:rPr>
                <w:rFonts w:ascii="Times New Roman" w:hAnsi="Times New Roman" w:cs="Times New Roman"/>
                <w:sz w:val="28"/>
                <w:szCs w:val="28"/>
              </w:rPr>
              <w:t>, от 21.10.2016 № 1534-р</w:t>
            </w:r>
            <w:r w:rsidR="004963CD" w:rsidRPr="006C2320">
              <w:rPr>
                <w:rFonts w:ascii="Times New Roman" w:hAnsi="Times New Roman" w:cs="Times New Roman"/>
                <w:sz w:val="28"/>
                <w:szCs w:val="28"/>
              </w:rPr>
              <w:t>, от 14.12.2017</w:t>
            </w:r>
            <w:r w:rsidR="00B24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3CD" w:rsidRPr="006C23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245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3CD" w:rsidRPr="006C2320">
              <w:rPr>
                <w:rFonts w:ascii="Times New Roman" w:hAnsi="Times New Roman" w:cs="Times New Roman"/>
                <w:sz w:val="28"/>
                <w:szCs w:val="28"/>
              </w:rPr>
              <w:t>2300-р, от 11.07.2018 №</w:t>
            </w:r>
            <w:r w:rsidR="009B7631"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3CD" w:rsidRPr="006C2320">
              <w:rPr>
                <w:rFonts w:ascii="Times New Roman" w:hAnsi="Times New Roman" w:cs="Times New Roman"/>
                <w:sz w:val="28"/>
                <w:szCs w:val="28"/>
              </w:rPr>
              <w:t>3026-р</w:t>
            </w:r>
            <w:r w:rsidR="009919E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C5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19E9" w:rsidRPr="009919E9">
              <w:rPr>
                <w:rFonts w:ascii="Times New Roman" w:hAnsi="Times New Roman" w:cs="Times New Roman"/>
                <w:sz w:val="28"/>
                <w:szCs w:val="28"/>
              </w:rPr>
              <w:t xml:space="preserve">от 08.05.2019 </w:t>
            </w:r>
            <w:r w:rsidR="00BC58C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9919E9" w:rsidRPr="009919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C5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19E9" w:rsidRPr="009919E9">
              <w:rPr>
                <w:rFonts w:ascii="Times New Roman" w:hAnsi="Times New Roman" w:cs="Times New Roman"/>
                <w:sz w:val="28"/>
                <w:szCs w:val="28"/>
              </w:rPr>
              <w:t>1263-р, от 04.06.2019</w:t>
            </w:r>
            <w:r w:rsidR="00BB6AB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BC5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ABE">
              <w:rPr>
                <w:rFonts w:ascii="Times New Roman" w:hAnsi="Times New Roman" w:cs="Times New Roman"/>
                <w:sz w:val="28"/>
                <w:szCs w:val="28"/>
              </w:rPr>
              <w:t>1453-р, от 16.07.2019 №</w:t>
            </w:r>
            <w:r w:rsidR="00BC5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6ABE">
              <w:rPr>
                <w:rFonts w:ascii="Times New Roman" w:hAnsi="Times New Roman" w:cs="Times New Roman"/>
                <w:sz w:val="28"/>
                <w:szCs w:val="28"/>
              </w:rPr>
              <w:t>1784-р</w:t>
            </w:r>
          </w:p>
        </w:tc>
      </w:tr>
      <w:tr w:rsidR="00B503E7" w14:paraId="375790C3" w14:textId="77777777" w:rsidTr="00BC58C2">
        <w:tc>
          <w:tcPr>
            <w:tcW w:w="3681" w:type="dxa"/>
          </w:tcPr>
          <w:p w14:paraId="283A09E9" w14:textId="77777777" w:rsidR="00B503E7" w:rsidRDefault="00B503E7" w:rsidP="001A2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663" w:type="dxa"/>
          </w:tcPr>
          <w:p w14:paraId="559B068F" w14:textId="77777777" w:rsidR="00630107" w:rsidRPr="006C2320" w:rsidRDefault="008671E3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коммунальному хозяйству и благоустройству администрации </w:t>
            </w:r>
            <w:r w:rsidR="00FA3642" w:rsidRPr="006C232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32075F"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Астрахань»</w:t>
            </w:r>
          </w:p>
        </w:tc>
      </w:tr>
      <w:tr w:rsidR="00B503E7" w14:paraId="6FB7218A" w14:textId="77777777" w:rsidTr="00BC58C2">
        <w:tc>
          <w:tcPr>
            <w:tcW w:w="3681" w:type="dxa"/>
          </w:tcPr>
          <w:p w14:paraId="35596980" w14:textId="77777777" w:rsidR="00B503E7" w:rsidRDefault="00B503E7" w:rsidP="001A2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Соисполнитель муниципальной программы (участник)</w:t>
            </w:r>
          </w:p>
        </w:tc>
        <w:tc>
          <w:tcPr>
            <w:tcW w:w="5663" w:type="dxa"/>
          </w:tcPr>
          <w:p w14:paraId="4231131D" w14:textId="77777777" w:rsidR="00B503E7" w:rsidRPr="006C2320" w:rsidRDefault="000164FE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>Управление по капитальному строительству администрации муниципального образования «Город Астрахань»</w:t>
            </w:r>
          </w:p>
        </w:tc>
      </w:tr>
      <w:tr w:rsidR="00B503E7" w14:paraId="6234C072" w14:textId="77777777" w:rsidTr="00BC58C2">
        <w:tc>
          <w:tcPr>
            <w:tcW w:w="3681" w:type="dxa"/>
          </w:tcPr>
          <w:p w14:paraId="5F8E9B73" w14:textId="77777777" w:rsidR="00B503E7" w:rsidRDefault="00B503E7" w:rsidP="001A2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Подпрограммы муниципальной 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663" w:type="dxa"/>
          </w:tcPr>
          <w:p w14:paraId="7CEE6F67" w14:textId="77777777" w:rsidR="00B503E7" w:rsidRPr="006C2320" w:rsidRDefault="006E372B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>не предусмотрены Программой</w:t>
            </w:r>
          </w:p>
        </w:tc>
      </w:tr>
      <w:tr w:rsidR="00B503E7" w14:paraId="59756636" w14:textId="77777777" w:rsidTr="00BC58C2">
        <w:trPr>
          <w:trHeight w:val="753"/>
        </w:trPr>
        <w:tc>
          <w:tcPr>
            <w:tcW w:w="3681" w:type="dxa"/>
          </w:tcPr>
          <w:p w14:paraId="1CC7C356" w14:textId="77777777" w:rsidR="00B503E7" w:rsidRPr="00BC58C2" w:rsidRDefault="00B503E7" w:rsidP="001A20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58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663" w:type="dxa"/>
          </w:tcPr>
          <w:p w14:paraId="369D7FA0" w14:textId="77777777" w:rsidR="001A203F" w:rsidRDefault="009C18FA" w:rsidP="00D64F27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</w:rPr>
            </w:pPr>
            <w:r w:rsidRPr="00D044FE">
              <w:rPr>
                <w:rFonts w:ascii="Times New Roman" w:hAnsi="Times New Roman" w:cs="Times New Roman"/>
                <w:sz w:val="28"/>
              </w:rPr>
              <w:t>Улучшение экологической обстановки и обеспечение экологической безопасности граждан на территории города Астрахани</w:t>
            </w:r>
          </w:p>
          <w:p w14:paraId="5335FE9B" w14:textId="77777777" w:rsidR="002C0B4C" w:rsidRPr="0074079B" w:rsidRDefault="002C0B4C" w:rsidP="00D64F27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3E7" w14:paraId="5158661F" w14:textId="77777777" w:rsidTr="00BC58C2">
        <w:tc>
          <w:tcPr>
            <w:tcW w:w="3681" w:type="dxa"/>
          </w:tcPr>
          <w:p w14:paraId="07DF00A9" w14:textId="77777777" w:rsidR="00B503E7" w:rsidRPr="00873748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663" w:type="dxa"/>
          </w:tcPr>
          <w:p w14:paraId="1128FB1C" w14:textId="77777777" w:rsidR="009C18FA" w:rsidRPr="00D044FE" w:rsidRDefault="009C18FA" w:rsidP="00D044FE">
            <w:pPr>
              <w:pStyle w:val="a4"/>
              <w:numPr>
                <w:ilvl w:val="0"/>
                <w:numId w:val="11"/>
              </w:numPr>
              <w:tabs>
                <w:tab w:val="left" w:pos="430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4FE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качественного состояния внутригородских водоемов и модернизация систем водоснабжения и водоотведения; </w:t>
            </w:r>
          </w:p>
          <w:p w14:paraId="6C361EFC" w14:textId="77777777" w:rsidR="00EC0C0D" w:rsidRPr="00D044FE" w:rsidRDefault="009C18FA" w:rsidP="00D044FE">
            <w:pPr>
              <w:pStyle w:val="a4"/>
              <w:numPr>
                <w:ilvl w:val="0"/>
                <w:numId w:val="11"/>
              </w:numPr>
              <w:tabs>
                <w:tab w:val="left" w:pos="430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4FE">
              <w:rPr>
                <w:rFonts w:ascii="Times New Roman" w:hAnsi="Times New Roman" w:cs="Times New Roman"/>
                <w:sz w:val="28"/>
                <w:szCs w:val="28"/>
              </w:rPr>
              <w:t>обеспечение охраны земельных ресурсов (восстановление нарушенных земель)</w:t>
            </w:r>
            <w:r w:rsidR="002C0B4C" w:rsidRPr="00D044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4FA420" w14:textId="77777777" w:rsidR="002C0B4C" w:rsidRPr="0074079B" w:rsidRDefault="002C0B4C" w:rsidP="009C18FA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3E7" w14:paraId="6DB8FCB1" w14:textId="77777777" w:rsidTr="00BC58C2">
        <w:trPr>
          <w:trHeight w:val="3352"/>
        </w:trPr>
        <w:tc>
          <w:tcPr>
            <w:tcW w:w="3681" w:type="dxa"/>
          </w:tcPr>
          <w:p w14:paraId="47528EE6" w14:textId="77777777" w:rsidR="00B503E7" w:rsidRPr="00873748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5663" w:type="dxa"/>
          </w:tcPr>
          <w:p w14:paraId="4540ED03" w14:textId="77777777" w:rsidR="00B923B2" w:rsidRPr="0074079B" w:rsidRDefault="00DD4593" w:rsidP="00D044FE">
            <w:pPr>
              <w:pStyle w:val="a4"/>
              <w:numPr>
                <w:ilvl w:val="0"/>
                <w:numId w:val="11"/>
              </w:numPr>
              <w:tabs>
                <w:tab w:val="left" w:pos="430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4FE">
              <w:rPr>
                <w:rFonts w:ascii="Times New Roman" w:hAnsi="Times New Roman" w:cs="Times New Roman"/>
                <w:sz w:val="28"/>
                <w:szCs w:val="28"/>
              </w:rPr>
              <w:t>решение поставленных задач Программы;</w:t>
            </w:r>
          </w:p>
          <w:p w14:paraId="66D175A9" w14:textId="77777777" w:rsidR="00B923B2" w:rsidRDefault="00315343" w:rsidP="00D044FE">
            <w:pPr>
              <w:pStyle w:val="a4"/>
              <w:numPr>
                <w:ilvl w:val="0"/>
                <w:numId w:val="11"/>
              </w:numPr>
              <w:tabs>
                <w:tab w:val="left" w:pos="430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9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E50E6" w:rsidRPr="0074079B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31513E" w:rsidRPr="0074079B">
              <w:rPr>
                <w:rFonts w:ascii="Times New Roman" w:hAnsi="Times New Roman" w:cs="Times New Roman"/>
                <w:sz w:val="28"/>
                <w:szCs w:val="28"/>
              </w:rPr>
              <w:t>ликвидированных</w:t>
            </w:r>
            <w:r w:rsidR="00EE50E6" w:rsidRPr="0074079B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</w:t>
            </w:r>
            <w:r w:rsidR="0031513E" w:rsidRPr="007407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4D71" w:rsidRPr="0074079B">
              <w:rPr>
                <w:rFonts w:ascii="Times New Roman" w:hAnsi="Times New Roman" w:cs="Times New Roman"/>
                <w:sz w:val="28"/>
                <w:szCs w:val="28"/>
              </w:rPr>
              <w:t>выявленных при</w:t>
            </w:r>
            <w:r w:rsidR="00EE50E6" w:rsidRPr="0074079B">
              <w:rPr>
                <w:rFonts w:ascii="Times New Roman" w:hAnsi="Times New Roman" w:cs="Times New Roman"/>
                <w:sz w:val="28"/>
                <w:szCs w:val="28"/>
              </w:rPr>
              <w:t xml:space="preserve"> контроле качества внутригородских водоемов;</w:t>
            </w:r>
          </w:p>
          <w:p w14:paraId="0C9BD1FA" w14:textId="77777777" w:rsidR="00D044FE" w:rsidRPr="00607686" w:rsidRDefault="00D044FE" w:rsidP="00D044FE">
            <w:pPr>
              <w:pStyle w:val="a4"/>
              <w:numPr>
                <w:ilvl w:val="0"/>
                <w:numId w:val="11"/>
              </w:numPr>
              <w:tabs>
                <w:tab w:val="left" w:pos="430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686">
              <w:rPr>
                <w:rFonts w:ascii="Times New Roman" w:hAnsi="Times New Roman" w:cs="Times New Roman"/>
                <w:sz w:val="28"/>
                <w:szCs w:val="28"/>
              </w:rPr>
              <w:t>снижение объема отводимых в реку Волгу загрязненных сточных вод;</w:t>
            </w:r>
          </w:p>
          <w:p w14:paraId="50D327C8" w14:textId="77777777" w:rsidR="00D044FE" w:rsidRPr="00607686" w:rsidRDefault="00D044FE" w:rsidP="00D044FE">
            <w:pPr>
              <w:pStyle w:val="a4"/>
              <w:numPr>
                <w:ilvl w:val="0"/>
                <w:numId w:val="11"/>
              </w:numPr>
              <w:tabs>
                <w:tab w:val="left" w:pos="430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686">
              <w:rPr>
                <w:rFonts w:ascii="Times New Roman" w:hAnsi="Times New Roman" w:cs="Times New Roman"/>
                <w:sz w:val="28"/>
                <w:szCs w:val="28"/>
              </w:rPr>
              <w:t xml:space="preserve">доля рекультивированных земель от общей </w:t>
            </w:r>
            <w:r w:rsidR="00607686" w:rsidRPr="00607686">
              <w:rPr>
                <w:rFonts w:ascii="Times New Roman" w:hAnsi="Times New Roman" w:cs="Times New Roman"/>
                <w:sz w:val="28"/>
                <w:szCs w:val="28"/>
              </w:rPr>
              <w:t>площади земель</w:t>
            </w:r>
            <w:r w:rsidRPr="00607686">
              <w:rPr>
                <w:rFonts w:ascii="Times New Roman" w:hAnsi="Times New Roman" w:cs="Times New Roman"/>
                <w:sz w:val="28"/>
                <w:szCs w:val="28"/>
              </w:rPr>
              <w:t>, подлежащих рекультивации в рамках Программы;</w:t>
            </w:r>
          </w:p>
          <w:p w14:paraId="4FA9F3D4" w14:textId="77777777" w:rsidR="00D044FE" w:rsidRDefault="00D044FE" w:rsidP="00D044FE">
            <w:pPr>
              <w:pStyle w:val="a4"/>
              <w:numPr>
                <w:ilvl w:val="0"/>
                <w:numId w:val="11"/>
              </w:numPr>
              <w:tabs>
                <w:tab w:val="left" w:pos="430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686">
              <w:rPr>
                <w:rFonts w:ascii="Times New Roman" w:hAnsi="Times New Roman" w:cs="Times New Roman"/>
                <w:sz w:val="28"/>
                <w:szCs w:val="28"/>
              </w:rPr>
              <w:t>проведение лабораторных (химических) исследований по экологическому мониторингу.</w:t>
            </w:r>
          </w:p>
          <w:p w14:paraId="45FBF37E" w14:textId="77777777" w:rsidR="00607686" w:rsidRPr="0074079B" w:rsidRDefault="00607686" w:rsidP="00607686">
            <w:pPr>
              <w:pStyle w:val="a4"/>
              <w:tabs>
                <w:tab w:val="left" w:pos="430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3E7" w14:paraId="03B21099" w14:textId="77777777" w:rsidTr="00BC58C2">
        <w:trPr>
          <w:trHeight w:val="847"/>
        </w:trPr>
        <w:tc>
          <w:tcPr>
            <w:tcW w:w="3681" w:type="dxa"/>
          </w:tcPr>
          <w:p w14:paraId="6CC2FCEC" w14:textId="77777777" w:rsidR="00B503E7" w:rsidRPr="00873748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b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5663" w:type="dxa"/>
          </w:tcPr>
          <w:p w14:paraId="0F6DD5DC" w14:textId="77777777" w:rsidR="00B503E7" w:rsidRPr="006C2320" w:rsidRDefault="00950371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865D1" w:rsidRPr="006C232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0D3FD5"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9AE" w:rsidRPr="006C232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E865D1" w:rsidRPr="006C232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B503E7" w14:paraId="06F4B4DB" w14:textId="77777777" w:rsidTr="00BC58C2">
        <w:trPr>
          <w:trHeight w:val="1178"/>
        </w:trPr>
        <w:tc>
          <w:tcPr>
            <w:tcW w:w="3681" w:type="dxa"/>
          </w:tcPr>
          <w:p w14:paraId="61336F7C" w14:textId="77777777" w:rsidR="00B503E7" w:rsidRPr="00873748" w:rsidRDefault="00B503E7" w:rsidP="006E3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5663" w:type="dxa"/>
          </w:tcPr>
          <w:p w14:paraId="0D48C0D7" w14:textId="77777777" w:rsidR="00F63CD0" w:rsidRPr="00DE08A2" w:rsidRDefault="00A651BD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F53B1"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бъем </w:t>
            </w: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>финансирования муници</w:t>
            </w:r>
            <w:r w:rsidR="00E942C6"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пальной программы составляет: </w:t>
            </w:r>
            <w:r w:rsidR="00E30C76" w:rsidRPr="00DE08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7C87" w:rsidRPr="00DE08A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30C76" w:rsidRPr="00DE08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B0FBB" w:rsidRPr="00DE08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7C87" w:rsidRPr="00DE08A2">
              <w:rPr>
                <w:rFonts w:ascii="Times New Roman" w:hAnsi="Times New Roman" w:cs="Times New Roman"/>
                <w:sz w:val="28"/>
                <w:szCs w:val="28"/>
              </w:rPr>
              <w:t>8 393 739,78</w:t>
            </w:r>
            <w:r w:rsidR="00535BF7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руб., в том </w:t>
            </w:r>
            <w:r w:rsidR="008C040D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числе: </w:t>
            </w:r>
          </w:p>
          <w:p w14:paraId="3B1AB4F3" w14:textId="77777777" w:rsidR="00073145" w:rsidRPr="00DE08A2" w:rsidRDefault="00C30E71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8A2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r w:rsidR="00657D11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3748" w:rsidRPr="00DE08A2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6E372B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Астрахань»</w:t>
            </w:r>
            <w:r w:rsidR="00657D11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6222" w:rsidRPr="00DE08A2">
              <w:rPr>
                <w:rFonts w:ascii="Times New Roman" w:hAnsi="Times New Roman" w:cs="Times New Roman"/>
                <w:sz w:val="28"/>
                <w:szCs w:val="28"/>
              </w:rPr>
              <w:t>составляет</w:t>
            </w:r>
            <w:r w:rsidR="00657D11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7C87" w:rsidRPr="00DE08A2">
              <w:rPr>
                <w:rFonts w:ascii="Times New Roman" w:hAnsi="Times New Roman" w:cs="Times New Roman"/>
                <w:sz w:val="28"/>
                <w:szCs w:val="28"/>
              </w:rPr>
              <w:t>21 924 332,78</w:t>
            </w:r>
            <w:r w:rsidR="00535BF7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D11" w:rsidRPr="00DE08A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AF53B1" w:rsidRPr="00DE08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A9C94A3" w14:textId="77777777" w:rsidR="00AF53B1" w:rsidRPr="00DE08A2" w:rsidRDefault="00AF53B1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годам:</w:t>
            </w:r>
          </w:p>
          <w:p w14:paraId="33FEFA32" w14:textId="77777777" w:rsidR="00B943D3" w:rsidRPr="00DE08A2" w:rsidRDefault="00950371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8A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AF53B1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F11B4F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687C87" w:rsidRPr="00DE08A2">
              <w:rPr>
                <w:rFonts w:ascii="Times New Roman" w:hAnsi="Times New Roman" w:cs="Times New Roman"/>
                <w:sz w:val="28"/>
                <w:szCs w:val="28"/>
              </w:rPr>
              <w:t>7 429 673,18</w:t>
            </w:r>
            <w:r w:rsidR="00E30C76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3B1" w:rsidRPr="00DE08A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AE00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D126DB" w14:textId="77777777" w:rsidR="00975DB2" w:rsidRPr="00DE08A2" w:rsidRDefault="00950371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8A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975DB2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687C87" w:rsidRPr="00DE08A2">
              <w:rPr>
                <w:rFonts w:ascii="Times New Roman" w:hAnsi="Times New Roman" w:cs="Times New Roman"/>
                <w:sz w:val="28"/>
                <w:szCs w:val="28"/>
              </w:rPr>
              <w:t>9 406 179,6</w:t>
            </w:r>
            <w:r w:rsidR="000B0FBB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975DB2" w:rsidRPr="00DE08A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DD2198" w:rsidRPr="00DE08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CC7F78" w14:textId="77777777" w:rsidR="00DD2198" w:rsidRPr="00DE08A2" w:rsidRDefault="00950371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8A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A1B85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0B0FBB" w:rsidRPr="00DE08A2">
              <w:rPr>
                <w:rFonts w:ascii="Times New Roman" w:hAnsi="Times New Roman" w:cs="Times New Roman"/>
                <w:sz w:val="28"/>
                <w:szCs w:val="28"/>
              </w:rPr>
              <w:t xml:space="preserve">5 088 </w:t>
            </w:r>
            <w:r w:rsidR="000E6985">
              <w:rPr>
                <w:rFonts w:ascii="Times New Roman" w:hAnsi="Times New Roman" w:cs="Times New Roman"/>
                <w:sz w:val="28"/>
                <w:szCs w:val="28"/>
              </w:rPr>
              <w:t>480,00 руб.</w:t>
            </w:r>
          </w:p>
          <w:p w14:paraId="7942E53F" w14:textId="77777777" w:rsidR="00E30C76" w:rsidRPr="006C2320" w:rsidRDefault="00E30C76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8A2">
              <w:rPr>
                <w:rFonts w:ascii="Times New Roman" w:hAnsi="Times New Roman" w:cs="Times New Roman"/>
                <w:sz w:val="28"/>
                <w:szCs w:val="28"/>
              </w:rPr>
              <w:t>Бюджет Астраханской области</w:t>
            </w: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18 677 207,00 руб., в том числе по годам:</w:t>
            </w:r>
          </w:p>
          <w:p w14:paraId="1661AD1B" w14:textId="77777777" w:rsidR="00E30C76" w:rsidRPr="006C2320" w:rsidRDefault="00AE00BA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6 566 697,00 руб.;</w:t>
            </w:r>
          </w:p>
          <w:p w14:paraId="3C3AAB2B" w14:textId="77777777" w:rsidR="00E30C76" w:rsidRPr="006C2320" w:rsidRDefault="00E30C76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>2022 год – 12 110 510,00 руб.</w:t>
            </w:r>
          </w:p>
          <w:p w14:paraId="31C5599A" w14:textId="77777777" w:rsidR="00D03882" w:rsidRDefault="00E30C76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  <w:r w:rsidR="00B471A0"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</w:t>
            </w:r>
          </w:p>
          <w:p w14:paraId="7B0B3FA2" w14:textId="77777777" w:rsidR="00B471A0" w:rsidRPr="006C2320" w:rsidRDefault="00B471A0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>1 207 792 200,00 руб., в том числе по годам:</w:t>
            </w:r>
          </w:p>
          <w:p w14:paraId="7995301F" w14:textId="77777777" w:rsidR="00E30C76" w:rsidRPr="006C2320" w:rsidRDefault="00E30C76" w:rsidP="00B2457C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2320">
              <w:rPr>
                <w:rFonts w:ascii="Times New Roman" w:hAnsi="Times New Roman" w:cs="Times New Roman"/>
                <w:sz w:val="28"/>
                <w:szCs w:val="28"/>
              </w:rPr>
              <w:t xml:space="preserve">2021 год – 424 646 400,00 </w:t>
            </w:r>
            <w:r w:rsidR="00AE00BA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04F5BE29" w14:textId="77777777" w:rsidR="00607686" w:rsidRDefault="005F1FCB" w:rsidP="00671631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–783 145 800,00 руб.</w:t>
            </w:r>
          </w:p>
          <w:p w14:paraId="1BA43E3F" w14:textId="40AB4152" w:rsidR="00671631" w:rsidRPr="006C2320" w:rsidRDefault="00671631" w:rsidP="00671631">
            <w:pPr>
              <w:ind w:left="34" w:right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3E7" w14:paraId="134842A4" w14:textId="77777777" w:rsidTr="00BC58C2">
        <w:tc>
          <w:tcPr>
            <w:tcW w:w="3681" w:type="dxa"/>
          </w:tcPr>
          <w:p w14:paraId="74CAF159" w14:textId="77777777" w:rsidR="00B503E7" w:rsidRPr="00873748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3748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663" w:type="dxa"/>
          </w:tcPr>
          <w:p w14:paraId="2899E197" w14:textId="77777777" w:rsidR="00DD4593" w:rsidRPr="00607686" w:rsidRDefault="00DD4593" w:rsidP="00E55989">
            <w:pPr>
              <w:pStyle w:val="a4"/>
              <w:numPr>
                <w:ilvl w:val="0"/>
                <w:numId w:val="12"/>
              </w:numPr>
              <w:tabs>
                <w:tab w:val="left" w:pos="414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989">
              <w:rPr>
                <w:rFonts w:ascii="Times New Roman" w:hAnsi="Times New Roman" w:cs="Times New Roman"/>
                <w:sz w:val="28"/>
                <w:szCs w:val="28"/>
              </w:rPr>
              <w:t>решение поставленных задач Программы</w:t>
            </w:r>
            <w:r w:rsidR="00E5598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5598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="00E55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5989" w:rsidRPr="00607686">
              <w:rPr>
                <w:rFonts w:ascii="Times New Roman" w:hAnsi="Times New Roman" w:cs="Times New Roman"/>
                <w:sz w:val="28"/>
                <w:szCs w:val="28"/>
              </w:rPr>
              <w:t>(ежегодно)</w:t>
            </w:r>
            <w:r w:rsidRPr="0060768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7013E1" w14:textId="53590A38" w:rsidR="009D212A" w:rsidRPr="00E55989" w:rsidRDefault="00474D71" w:rsidP="00E55989">
            <w:pPr>
              <w:pStyle w:val="a4"/>
              <w:numPr>
                <w:ilvl w:val="0"/>
                <w:numId w:val="12"/>
              </w:numPr>
              <w:tabs>
                <w:tab w:val="left" w:pos="414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7686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 w:rsidR="009D212A" w:rsidRPr="00607686">
              <w:rPr>
                <w:rFonts w:ascii="Times New Roman" w:hAnsi="Times New Roman" w:cs="Times New Roman"/>
                <w:sz w:val="28"/>
                <w:szCs w:val="28"/>
              </w:rPr>
              <w:t xml:space="preserve"> ликвидированных</w:t>
            </w:r>
            <w:r w:rsidR="009D212A" w:rsidRPr="00E55989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нарушений, </w:t>
            </w:r>
            <w:r w:rsidR="00315343" w:rsidRPr="00E55989">
              <w:rPr>
                <w:rFonts w:ascii="Times New Roman" w:hAnsi="Times New Roman" w:cs="Times New Roman"/>
                <w:sz w:val="28"/>
                <w:szCs w:val="28"/>
              </w:rPr>
              <w:t>выявленных при</w:t>
            </w:r>
            <w:r w:rsidR="009D212A" w:rsidRPr="00E55989">
              <w:rPr>
                <w:rFonts w:ascii="Times New Roman" w:hAnsi="Times New Roman" w:cs="Times New Roman"/>
                <w:sz w:val="28"/>
                <w:szCs w:val="28"/>
              </w:rPr>
              <w:t xml:space="preserve"> контроле ка</w:t>
            </w:r>
            <w:r w:rsidR="00E55989">
              <w:rPr>
                <w:rFonts w:ascii="Times New Roman" w:hAnsi="Times New Roman" w:cs="Times New Roman"/>
                <w:sz w:val="28"/>
                <w:szCs w:val="28"/>
              </w:rPr>
              <w:t xml:space="preserve">чества внутригородских водоемов – </w:t>
            </w:r>
            <w:r w:rsidR="009D212A" w:rsidRPr="00E5598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  <w:r w:rsidR="001036B2" w:rsidRPr="00E55989">
              <w:rPr>
                <w:rFonts w:ascii="Times New Roman" w:hAnsi="Times New Roman" w:cs="Times New Roman"/>
                <w:sz w:val="28"/>
                <w:szCs w:val="28"/>
              </w:rPr>
              <w:t xml:space="preserve"> (ежегодно)</w:t>
            </w:r>
            <w:r w:rsidR="005B65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B6571" w:rsidRPr="00E559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B77728" w14:textId="77777777" w:rsidR="001A203F" w:rsidRPr="00607686" w:rsidRDefault="009D212A" w:rsidP="00E55989">
            <w:pPr>
              <w:pStyle w:val="a4"/>
              <w:numPr>
                <w:ilvl w:val="0"/>
                <w:numId w:val="12"/>
              </w:numPr>
              <w:tabs>
                <w:tab w:val="left" w:pos="414"/>
              </w:tabs>
              <w:ind w:left="0" w:firstLine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</w:t>
            </w:r>
            <w:r w:rsidR="00E55989"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2679A0"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5989" w:rsidRPr="00607686">
              <w:rPr>
                <w:rFonts w:ascii="Times New Roman" w:hAnsi="Times New Roman" w:cs="Times New Roman"/>
                <w:sz w:val="28"/>
                <w:szCs w:val="28"/>
              </w:rPr>
              <w:t xml:space="preserve">рекультивированных </w:t>
            </w:r>
            <w:r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 от обще</w:t>
            </w:r>
            <w:r w:rsidR="00DD4593"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D4593"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площади</w:t>
            </w:r>
            <w:r w:rsidR="001036B2"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земель, подлежащих рекультивации</w:t>
            </w:r>
            <w:r w:rsidR="00A668A5"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55989"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Программы – </w:t>
            </w:r>
            <w:r w:rsidR="00DD4593"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4,61</w:t>
            </w:r>
            <w:r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r w:rsidR="0020622E" w:rsidRPr="00607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14:paraId="6962F9E4" w14:textId="77777777" w:rsidR="0020622E" w:rsidRPr="00607686" w:rsidRDefault="0020622E" w:rsidP="0020622E">
            <w:pPr>
              <w:pStyle w:val="a4"/>
              <w:numPr>
                <w:ilvl w:val="0"/>
                <w:numId w:val="12"/>
              </w:numPr>
              <w:tabs>
                <w:tab w:val="left" w:pos="414"/>
              </w:tabs>
              <w:ind w:left="0" w:firstLine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7686">
              <w:rPr>
                <w:rFonts w:ascii="Times New Roman" w:hAnsi="Times New Roman" w:cs="Times New Roman"/>
                <w:sz w:val="28"/>
                <w:szCs w:val="28"/>
              </w:rPr>
              <w:t>проведение лабораторных (химических) исследований по экологическому мониторингу – ежегодно.</w:t>
            </w:r>
          </w:p>
          <w:p w14:paraId="1519A128" w14:textId="77777777" w:rsidR="00607686" w:rsidRPr="00E55989" w:rsidRDefault="00607686" w:rsidP="00671631">
            <w:pPr>
              <w:pStyle w:val="a4"/>
              <w:tabs>
                <w:tab w:val="left" w:pos="414"/>
              </w:tabs>
              <w:ind w:lef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503E7" w14:paraId="7ADF33B6" w14:textId="77777777" w:rsidTr="00BC58C2">
        <w:trPr>
          <w:trHeight w:val="1265"/>
        </w:trPr>
        <w:tc>
          <w:tcPr>
            <w:tcW w:w="3681" w:type="dxa"/>
          </w:tcPr>
          <w:p w14:paraId="56314F84" w14:textId="77777777" w:rsidR="00B503E7" w:rsidRDefault="00B503E7" w:rsidP="00B503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организации контроля за исполнением муниципальной программы</w:t>
            </w:r>
          </w:p>
        </w:tc>
        <w:tc>
          <w:tcPr>
            <w:tcW w:w="5663" w:type="dxa"/>
          </w:tcPr>
          <w:p w14:paraId="3CC44ECC" w14:textId="77777777" w:rsidR="0074079B" w:rsidRPr="0074079B" w:rsidRDefault="00CD19AE" w:rsidP="00BC58C2">
            <w:pPr>
              <w:ind w:right="1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079B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коммунальному хозяйству и благоустройству администрации </w:t>
            </w:r>
            <w:r w:rsidR="00FA3642" w:rsidRPr="0074079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272AB6" w:rsidRPr="0074079B">
              <w:rPr>
                <w:rFonts w:ascii="Times New Roman" w:hAnsi="Times New Roman" w:cs="Times New Roman"/>
                <w:sz w:val="28"/>
                <w:szCs w:val="28"/>
              </w:rPr>
              <w:t xml:space="preserve"> «Город Астрахань»</w:t>
            </w:r>
            <w:r w:rsidR="00474D71" w:rsidRPr="0074079B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 контроль за реализацией Программы</w:t>
            </w:r>
            <w:r w:rsidR="0003674A" w:rsidRPr="0074079B">
              <w:rPr>
                <w:rFonts w:ascii="Times New Roman" w:hAnsi="Times New Roman" w:cs="Times New Roman"/>
                <w:sz w:val="28"/>
                <w:szCs w:val="28"/>
              </w:rPr>
              <w:t xml:space="preserve">. Отчет о реализации Программы предоставляется управлением по коммунальному хозяйству и благоустройству администрации муниципального образования «Город Астрахань» </w:t>
            </w:r>
            <w:r w:rsidR="004B1C13" w:rsidRPr="0074079B">
              <w:rPr>
                <w:rFonts w:ascii="Times New Roman" w:hAnsi="Times New Roman" w:cs="Times New Roman"/>
                <w:sz w:val="28"/>
                <w:szCs w:val="28"/>
              </w:rPr>
              <w:t xml:space="preserve">в финансово-казначейское управление </w:t>
            </w:r>
            <w:r w:rsidR="00BC58C2" w:rsidRPr="0074079B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 Астрахань»,</w:t>
            </w:r>
            <w:r w:rsidR="0003674A" w:rsidRPr="0074079B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экономического развития</w:t>
            </w:r>
            <w:r w:rsidR="00B91AE7" w:rsidRPr="007407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674A" w:rsidRPr="0074079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«Город Астрахань» по итогам:    </w:t>
            </w:r>
          </w:p>
          <w:p w14:paraId="520FCBC3" w14:textId="77777777" w:rsidR="0074079B" w:rsidRPr="000F24F1" w:rsidRDefault="009B5BE2" w:rsidP="000F24F1">
            <w:pPr>
              <w:pStyle w:val="a4"/>
              <w:numPr>
                <w:ilvl w:val="0"/>
                <w:numId w:val="13"/>
              </w:numPr>
              <w:tabs>
                <w:tab w:val="left" w:pos="429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4F1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  <w:r w:rsidR="000F24F1" w:rsidRPr="0060768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F24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79B" w:rsidRPr="000F24F1">
              <w:rPr>
                <w:rFonts w:ascii="Times New Roman" w:hAnsi="Times New Roman" w:cs="Times New Roman"/>
                <w:sz w:val="28"/>
                <w:szCs w:val="28"/>
              </w:rPr>
              <w:t xml:space="preserve">– до </w:t>
            </w:r>
            <w:r w:rsidR="0040238A" w:rsidRPr="000F24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4079B" w:rsidRPr="000F24F1">
              <w:rPr>
                <w:rFonts w:ascii="Times New Roman" w:hAnsi="Times New Roman" w:cs="Times New Roman"/>
                <w:sz w:val="28"/>
                <w:szCs w:val="28"/>
              </w:rPr>
              <w:t>0 числа месяца, следующего за отчетным периодом;</w:t>
            </w:r>
          </w:p>
          <w:p w14:paraId="4308E802" w14:textId="77777777" w:rsidR="0003674A" w:rsidRPr="000F24F1" w:rsidRDefault="0003674A" w:rsidP="000F24F1">
            <w:pPr>
              <w:pStyle w:val="a4"/>
              <w:numPr>
                <w:ilvl w:val="0"/>
                <w:numId w:val="13"/>
              </w:numPr>
              <w:tabs>
                <w:tab w:val="left" w:pos="429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4F1">
              <w:rPr>
                <w:rFonts w:ascii="Times New Roman" w:hAnsi="Times New Roman" w:cs="Times New Roman"/>
                <w:sz w:val="28"/>
                <w:szCs w:val="28"/>
              </w:rPr>
              <w:t xml:space="preserve">полугодия – до </w:t>
            </w:r>
            <w:r w:rsidR="0040238A" w:rsidRPr="000F24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24F1">
              <w:rPr>
                <w:rFonts w:ascii="Times New Roman" w:hAnsi="Times New Roman" w:cs="Times New Roman"/>
                <w:sz w:val="28"/>
                <w:szCs w:val="28"/>
              </w:rPr>
              <w:t>0 числа месяца, следующего за отчетным периодом;</w:t>
            </w:r>
          </w:p>
          <w:p w14:paraId="47B96B58" w14:textId="77777777" w:rsidR="0003674A" w:rsidRPr="000F24F1" w:rsidRDefault="0003674A" w:rsidP="000F24F1">
            <w:pPr>
              <w:pStyle w:val="a4"/>
              <w:numPr>
                <w:ilvl w:val="0"/>
                <w:numId w:val="13"/>
              </w:numPr>
              <w:tabs>
                <w:tab w:val="left" w:pos="429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4F1">
              <w:rPr>
                <w:rFonts w:ascii="Times New Roman" w:hAnsi="Times New Roman" w:cs="Times New Roman"/>
                <w:sz w:val="28"/>
                <w:szCs w:val="28"/>
              </w:rPr>
              <w:t>9 месяцев</w:t>
            </w:r>
            <w:r w:rsidR="000F24F1" w:rsidRPr="000F24F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0F24F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0238A" w:rsidRPr="000F24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F24F1">
              <w:rPr>
                <w:rFonts w:ascii="Times New Roman" w:hAnsi="Times New Roman" w:cs="Times New Roman"/>
                <w:sz w:val="28"/>
                <w:szCs w:val="28"/>
              </w:rPr>
              <w:t>0 числа месяца, следующего за отчетным периодом;</w:t>
            </w:r>
          </w:p>
          <w:p w14:paraId="2F57E7E9" w14:textId="77777777" w:rsidR="001D38FB" w:rsidRDefault="0003674A" w:rsidP="000F24F1">
            <w:pPr>
              <w:pStyle w:val="a4"/>
              <w:numPr>
                <w:ilvl w:val="0"/>
                <w:numId w:val="13"/>
              </w:numPr>
              <w:tabs>
                <w:tab w:val="left" w:pos="429"/>
                <w:tab w:val="left" w:pos="690"/>
              </w:tabs>
              <w:ind w:left="0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24F1">
              <w:rPr>
                <w:rFonts w:ascii="Times New Roman" w:hAnsi="Times New Roman" w:cs="Times New Roman"/>
                <w:sz w:val="28"/>
                <w:szCs w:val="28"/>
              </w:rPr>
              <w:t xml:space="preserve">года – до </w:t>
            </w:r>
            <w:r w:rsidR="0040238A" w:rsidRPr="000F24F1"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  <w:r w:rsidRPr="000F24F1">
              <w:rPr>
                <w:rFonts w:ascii="Times New Roman" w:hAnsi="Times New Roman" w:cs="Times New Roman"/>
                <w:sz w:val="28"/>
                <w:szCs w:val="28"/>
              </w:rPr>
              <w:t xml:space="preserve"> года, следующего за отчетным годом.</w:t>
            </w:r>
          </w:p>
          <w:p w14:paraId="5A68A06C" w14:textId="77777777" w:rsidR="00607686" w:rsidRPr="000F24F1" w:rsidRDefault="00607686" w:rsidP="00671631">
            <w:pPr>
              <w:pStyle w:val="a4"/>
              <w:tabs>
                <w:tab w:val="left" w:pos="429"/>
                <w:tab w:val="left" w:pos="690"/>
              </w:tabs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FCFBD35" w14:textId="77777777" w:rsidR="00DD5E19" w:rsidRDefault="00DD5E19" w:rsidP="00076C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F9A9044" w14:textId="77777777" w:rsidR="00607686" w:rsidRDefault="00607686" w:rsidP="00076C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9D5DC4" w14:textId="77777777" w:rsidR="00607686" w:rsidRDefault="00607686" w:rsidP="00076C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22F29B" w14:textId="77777777" w:rsidR="00607686" w:rsidRDefault="00607686" w:rsidP="00076C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C20C4F" w14:textId="77777777" w:rsidR="00607686" w:rsidRDefault="00607686" w:rsidP="00076CE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5F1109" w14:textId="77777777" w:rsidR="00DD5E19" w:rsidRDefault="00A123CF" w:rsidP="00DD5E19">
      <w:pPr>
        <w:pStyle w:val="a4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E8">
        <w:rPr>
          <w:rFonts w:ascii="Times New Roman" w:hAnsi="Times New Roman" w:cs="Times New Roman"/>
          <w:b/>
          <w:sz w:val="28"/>
          <w:szCs w:val="28"/>
        </w:rPr>
        <w:t>Характеристика проблемы в рассматриваемой сфере и прогноз развития ситуации с учетом реал</w:t>
      </w:r>
      <w:r w:rsidR="009D212A" w:rsidRPr="00E57BE8">
        <w:rPr>
          <w:rFonts w:ascii="Times New Roman" w:hAnsi="Times New Roman" w:cs="Times New Roman"/>
          <w:b/>
          <w:sz w:val="28"/>
          <w:szCs w:val="28"/>
        </w:rPr>
        <w:t>изации муниципальной программы</w:t>
      </w:r>
    </w:p>
    <w:p w14:paraId="031D540D" w14:textId="77777777" w:rsidR="00DD5E19" w:rsidRPr="00DD5E19" w:rsidRDefault="00DD5E19" w:rsidP="00DD5E19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2E18AB" w14:textId="77777777" w:rsidR="00596335" w:rsidRPr="00A06C1A" w:rsidRDefault="00596335" w:rsidP="0059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1A">
        <w:rPr>
          <w:rFonts w:ascii="Times New Roman" w:hAnsi="Times New Roman" w:cs="Times New Roman"/>
          <w:sz w:val="28"/>
          <w:szCs w:val="28"/>
        </w:rPr>
        <w:t xml:space="preserve">К основным проблемам охраны окружающей среды города Астрахани относятся загрязнение почв и деградация земель в результате накопления </w:t>
      </w:r>
      <w:r w:rsidR="00A06C1A">
        <w:rPr>
          <w:rFonts w:ascii="Times New Roman" w:hAnsi="Times New Roman" w:cs="Times New Roman"/>
          <w:sz w:val="28"/>
          <w:szCs w:val="28"/>
        </w:rPr>
        <w:t>твердых бытовых отходов (ТБО)</w:t>
      </w:r>
      <w:r w:rsidRPr="00A06C1A">
        <w:rPr>
          <w:rFonts w:ascii="Times New Roman" w:hAnsi="Times New Roman" w:cs="Times New Roman"/>
          <w:sz w:val="28"/>
          <w:szCs w:val="28"/>
        </w:rPr>
        <w:t>, загрязнение водоемов и воздуха, загрязнение реки Волг</w:t>
      </w:r>
      <w:r w:rsidR="00A06C1A">
        <w:rPr>
          <w:rFonts w:ascii="Times New Roman" w:hAnsi="Times New Roman" w:cs="Times New Roman"/>
          <w:sz w:val="28"/>
          <w:szCs w:val="28"/>
        </w:rPr>
        <w:t>и</w:t>
      </w:r>
      <w:r w:rsidRPr="00A06C1A">
        <w:rPr>
          <w:rFonts w:ascii="Times New Roman" w:hAnsi="Times New Roman" w:cs="Times New Roman"/>
          <w:sz w:val="28"/>
          <w:szCs w:val="28"/>
        </w:rPr>
        <w:t xml:space="preserve"> сточными водами.</w:t>
      </w:r>
    </w:p>
    <w:p w14:paraId="5E751676" w14:textId="77777777" w:rsidR="00E66E0A" w:rsidRPr="00A06C1A" w:rsidRDefault="00E66E0A" w:rsidP="00E66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1A">
        <w:rPr>
          <w:rFonts w:ascii="Times New Roman" w:hAnsi="Times New Roman" w:cs="Times New Roman"/>
          <w:sz w:val="28"/>
          <w:szCs w:val="28"/>
        </w:rPr>
        <w:t xml:space="preserve">Бытовые отходы от жилищного сектора города Астрахани, а также промышленные отходы </w:t>
      </w:r>
      <w:r w:rsidRPr="00A06C1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06C1A">
        <w:rPr>
          <w:rFonts w:ascii="Times New Roman" w:hAnsi="Times New Roman" w:cs="Times New Roman"/>
          <w:sz w:val="28"/>
          <w:szCs w:val="28"/>
        </w:rPr>
        <w:t xml:space="preserve"> класса размещаются на полигоне ТБО, который расположен на землях Приволжского района Астраханской области в районе пос. Фунтово. Полигон занимает земельн</w:t>
      </w:r>
      <w:r w:rsidR="00B93C62">
        <w:rPr>
          <w:rFonts w:ascii="Times New Roman" w:hAnsi="Times New Roman" w:cs="Times New Roman"/>
          <w:sz w:val="28"/>
          <w:szCs w:val="28"/>
        </w:rPr>
        <w:t>ый участок общей площадью 37,7</w:t>
      </w:r>
      <w:r w:rsidR="00A06C1A" w:rsidRPr="00A06C1A">
        <w:rPr>
          <w:rFonts w:ascii="Times New Roman" w:hAnsi="Times New Roman" w:cs="Times New Roman"/>
          <w:sz w:val="28"/>
          <w:szCs w:val="28"/>
        </w:rPr>
        <w:t> </w:t>
      </w:r>
      <w:r w:rsidRPr="00A06C1A">
        <w:rPr>
          <w:rFonts w:ascii="Times New Roman" w:hAnsi="Times New Roman" w:cs="Times New Roman"/>
          <w:sz w:val="28"/>
          <w:szCs w:val="28"/>
        </w:rPr>
        <w:t>га.</w:t>
      </w:r>
    </w:p>
    <w:p w14:paraId="4CEBA281" w14:textId="77777777" w:rsidR="00A06C1A" w:rsidRPr="00A06C1A" w:rsidRDefault="00A06C1A" w:rsidP="00A0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1A">
        <w:rPr>
          <w:rFonts w:ascii="Times New Roman" w:hAnsi="Times New Roman" w:cs="Times New Roman"/>
          <w:sz w:val="28"/>
          <w:szCs w:val="28"/>
        </w:rPr>
        <w:t xml:space="preserve">Полигон захоронения </w:t>
      </w:r>
      <w:r>
        <w:rPr>
          <w:rFonts w:ascii="Times New Roman" w:hAnsi="Times New Roman" w:cs="Times New Roman"/>
          <w:sz w:val="28"/>
          <w:szCs w:val="28"/>
        </w:rPr>
        <w:t>ТБО</w:t>
      </w:r>
      <w:r w:rsidRPr="00A06C1A">
        <w:rPr>
          <w:rFonts w:ascii="Times New Roman" w:hAnsi="Times New Roman" w:cs="Times New Roman"/>
          <w:sz w:val="28"/>
          <w:szCs w:val="28"/>
        </w:rPr>
        <w:t xml:space="preserve"> в пос. Фунтово был введен в эксплуатацию в 1984 году с планируемым сроком эксплуатации 25 лет, который был продлен в 2009 году на 5 лет.  </w:t>
      </w:r>
    </w:p>
    <w:p w14:paraId="06C60F73" w14:textId="77777777" w:rsidR="00E66E0A" w:rsidRPr="00A06C1A" w:rsidRDefault="00E66E0A" w:rsidP="00E66E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1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06C1A" w:rsidRPr="00A06C1A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Pr="00A06C1A">
        <w:rPr>
          <w:rFonts w:ascii="Times New Roman" w:hAnsi="Times New Roman" w:cs="Times New Roman"/>
          <w:sz w:val="28"/>
          <w:szCs w:val="28"/>
        </w:rPr>
        <w:t xml:space="preserve"> перед закрытием полигона</w:t>
      </w:r>
      <w:r w:rsidR="00A06C1A" w:rsidRPr="00A06C1A">
        <w:rPr>
          <w:rFonts w:ascii="Times New Roman" w:hAnsi="Times New Roman" w:cs="Times New Roman"/>
          <w:sz w:val="28"/>
          <w:szCs w:val="28"/>
        </w:rPr>
        <w:t xml:space="preserve"> ТБО</w:t>
      </w:r>
      <w:r w:rsidRPr="00A06C1A">
        <w:rPr>
          <w:rFonts w:ascii="Times New Roman" w:hAnsi="Times New Roman" w:cs="Times New Roman"/>
          <w:sz w:val="28"/>
          <w:szCs w:val="28"/>
        </w:rPr>
        <w:t xml:space="preserve"> необходимо провести</w:t>
      </w:r>
      <w:r w:rsidR="00A06C1A" w:rsidRPr="00A06C1A">
        <w:rPr>
          <w:rFonts w:ascii="Times New Roman" w:hAnsi="Times New Roman" w:cs="Times New Roman"/>
          <w:sz w:val="28"/>
          <w:szCs w:val="28"/>
        </w:rPr>
        <w:t xml:space="preserve"> его</w:t>
      </w:r>
      <w:r w:rsidRPr="00A06C1A">
        <w:rPr>
          <w:rFonts w:ascii="Times New Roman" w:hAnsi="Times New Roman" w:cs="Times New Roman"/>
          <w:sz w:val="28"/>
          <w:szCs w:val="28"/>
        </w:rPr>
        <w:t xml:space="preserve"> рекультивацию. </w:t>
      </w:r>
    </w:p>
    <w:p w14:paraId="774B676C" w14:textId="2F5B95F7" w:rsidR="00A06C1A" w:rsidRPr="00D10F5F" w:rsidRDefault="00A06C1A" w:rsidP="00A06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F5F">
        <w:rPr>
          <w:rFonts w:ascii="Times New Roman" w:hAnsi="Times New Roman" w:cs="Times New Roman"/>
          <w:sz w:val="28"/>
          <w:szCs w:val="28"/>
        </w:rPr>
        <w:t>В связи с недостаточным финансированием реализовать мероприяти</w:t>
      </w:r>
      <w:r w:rsidR="00BF4C8F">
        <w:rPr>
          <w:rFonts w:ascii="Times New Roman" w:hAnsi="Times New Roman" w:cs="Times New Roman"/>
          <w:sz w:val="28"/>
          <w:szCs w:val="28"/>
        </w:rPr>
        <w:t>е</w:t>
      </w:r>
      <w:r w:rsidRPr="00D10F5F">
        <w:rPr>
          <w:rFonts w:ascii="Times New Roman" w:hAnsi="Times New Roman" w:cs="Times New Roman"/>
          <w:sz w:val="28"/>
          <w:szCs w:val="28"/>
        </w:rPr>
        <w:t xml:space="preserve"> по рекультивации ТБО в пос. Фунтово в рамках</w:t>
      </w:r>
      <w:r w:rsidR="00D10F5F">
        <w:rPr>
          <w:rFonts w:ascii="Times New Roman" w:hAnsi="Times New Roman" w:cs="Times New Roman"/>
          <w:sz w:val="28"/>
          <w:szCs w:val="28"/>
        </w:rPr>
        <w:t xml:space="preserve"> действующей</w:t>
      </w:r>
      <w:r w:rsidRPr="00D10F5F"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 «Город Астрахань» от 18.12.2015 №</w:t>
      </w:r>
      <w:r w:rsidR="00607686">
        <w:rPr>
          <w:rFonts w:ascii="Times New Roman" w:hAnsi="Times New Roman" w:cs="Times New Roman"/>
          <w:sz w:val="28"/>
          <w:szCs w:val="28"/>
        </w:rPr>
        <w:t xml:space="preserve"> </w:t>
      </w:r>
      <w:r w:rsidRPr="00D10F5F">
        <w:rPr>
          <w:rFonts w:ascii="Times New Roman" w:hAnsi="Times New Roman" w:cs="Times New Roman"/>
          <w:sz w:val="28"/>
          <w:szCs w:val="28"/>
        </w:rPr>
        <w:t xml:space="preserve">8914 «Охрана окружающей среды» </w:t>
      </w:r>
      <w:r w:rsidR="00D10F5F" w:rsidRPr="00D10F5F">
        <w:rPr>
          <w:rFonts w:ascii="Times New Roman" w:hAnsi="Times New Roman" w:cs="Times New Roman"/>
          <w:sz w:val="28"/>
          <w:szCs w:val="28"/>
        </w:rPr>
        <w:t>не представ</w:t>
      </w:r>
      <w:r w:rsidR="00D10F5F">
        <w:rPr>
          <w:rFonts w:ascii="Times New Roman" w:hAnsi="Times New Roman" w:cs="Times New Roman"/>
          <w:sz w:val="28"/>
          <w:szCs w:val="28"/>
        </w:rPr>
        <w:t>илось</w:t>
      </w:r>
      <w:r w:rsidR="00D10F5F" w:rsidRPr="00D10F5F">
        <w:rPr>
          <w:rFonts w:ascii="Times New Roman" w:hAnsi="Times New Roman" w:cs="Times New Roman"/>
          <w:sz w:val="28"/>
          <w:szCs w:val="28"/>
        </w:rPr>
        <w:t xml:space="preserve"> возможным</w:t>
      </w:r>
      <w:r w:rsidR="00D10F5F">
        <w:rPr>
          <w:rFonts w:ascii="Times New Roman" w:hAnsi="Times New Roman" w:cs="Times New Roman"/>
          <w:sz w:val="28"/>
          <w:szCs w:val="28"/>
        </w:rPr>
        <w:t xml:space="preserve">. </w:t>
      </w:r>
      <w:r w:rsidR="00BF4C8F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671631">
        <w:rPr>
          <w:rFonts w:ascii="Times New Roman" w:hAnsi="Times New Roman" w:cs="Times New Roman"/>
          <w:sz w:val="28"/>
          <w:szCs w:val="28"/>
        </w:rPr>
        <w:t>образом, мероприятие</w:t>
      </w:r>
      <w:r w:rsidR="00BF4C8F">
        <w:rPr>
          <w:rFonts w:ascii="Times New Roman" w:hAnsi="Times New Roman" w:cs="Times New Roman"/>
          <w:sz w:val="28"/>
          <w:szCs w:val="28"/>
        </w:rPr>
        <w:t xml:space="preserve"> </w:t>
      </w:r>
      <w:r w:rsidR="00BF4C8F" w:rsidRPr="00D10F5F">
        <w:rPr>
          <w:rFonts w:ascii="Times New Roman" w:hAnsi="Times New Roman" w:cs="Times New Roman"/>
          <w:sz w:val="28"/>
          <w:szCs w:val="28"/>
        </w:rPr>
        <w:t>по рекультива</w:t>
      </w:r>
      <w:r w:rsidR="00BF4C8F">
        <w:rPr>
          <w:rFonts w:ascii="Times New Roman" w:hAnsi="Times New Roman" w:cs="Times New Roman"/>
          <w:sz w:val="28"/>
          <w:szCs w:val="28"/>
        </w:rPr>
        <w:t>ции полигона ТБО в пос. Фунтово необходимо</w:t>
      </w:r>
      <w:r w:rsidR="00D10F5F" w:rsidRPr="00D10F5F">
        <w:rPr>
          <w:rFonts w:ascii="Times New Roman" w:hAnsi="Times New Roman" w:cs="Times New Roman"/>
          <w:sz w:val="28"/>
          <w:szCs w:val="28"/>
        </w:rPr>
        <w:t xml:space="preserve"> включить </w:t>
      </w:r>
      <w:r w:rsidR="002B3297">
        <w:rPr>
          <w:rFonts w:ascii="Times New Roman" w:hAnsi="Times New Roman" w:cs="Times New Roman"/>
          <w:sz w:val="28"/>
          <w:szCs w:val="28"/>
        </w:rPr>
        <w:t>в настоящую муниципальную программу</w:t>
      </w:r>
      <w:r w:rsidR="00D10F5F">
        <w:rPr>
          <w:rFonts w:ascii="Times New Roman" w:hAnsi="Times New Roman" w:cs="Times New Roman"/>
          <w:sz w:val="28"/>
          <w:szCs w:val="28"/>
        </w:rPr>
        <w:t xml:space="preserve"> для </w:t>
      </w:r>
      <w:r w:rsidR="00BF4C8F">
        <w:rPr>
          <w:rFonts w:ascii="Times New Roman" w:hAnsi="Times New Roman" w:cs="Times New Roman"/>
          <w:sz w:val="28"/>
          <w:szCs w:val="28"/>
        </w:rPr>
        <w:t>дальнейшей</w:t>
      </w:r>
      <w:r w:rsidR="00403C74">
        <w:rPr>
          <w:rFonts w:ascii="Times New Roman" w:hAnsi="Times New Roman" w:cs="Times New Roman"/>
          <w:sz w:val="28"/>
          <w:szCs w:val="28"/>
        </w:rPr>
        <w:t xml:space="preserve"> </w:t>
      </w:r>
      <w:r w:rsidR="00D10F5F">
        <w:rPr>
          <w:rFonts w:ascii="Times New Roman" w:hAnsi="Times New Roman" w:cs="Times New Roman"/>
          <w:sz w:val="28"/>
          <w:szCs w:val="28"/>
        </w:rPr>
        <w:t>реализации</w:t>
      </w:r>
      <w:r w:rsidRPr="00D10F5F">
        <w:rPr>
          <w:rFonts w:ascii="Times New Roman" w:hAnsi="Times New Roman" w:cs="Times New Roman"/>
          <w:sz w:val="28"/>
          <w:szCs w:val="28"/>
        </w:rPr>
        <w:t>.</w:t>
      </w:r>
    </w:p>
    <w:p w14:paraId="22CB805D" w14:textId="77777777" w:rsidR="00557834" w:rsidRPr="0020544D" w:rsidRDefault="00557834" w:rsidP="005578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magenta"/>
        </w:rPr>
      </w:pPr>
      <w:r w:rsidRPr="00BF4C8F">
        <w:rPr>
          <w:rFonts w:ascii="Times New Roman" w:hAnsi="Times New Roman" w:cs="Times New Roman"/>
          <w:bCs/>
          <w:sz w:val="28"/>
          <w:szCs w:val="28"/>
        </w:rPr>
        <w:t xml:space="preserve">Подавляющее большинство очистных сооружений канализации города устарели и не отвечают современным требованиям экологической безопасности, вследствие чего в водные объекты сбрасываются неочищенные до нормативных требований сточные воды, что влечет за собой необходимость модернизации очистных сооружений и ведение аналитического контроля за качеством сбросных вод и состоянием водных объектов города. </w:t>
      </w:r>
    </w:p>
    <w:p w14:paraId="74083970" w14:textId="77777777" w:rsidR="00596335" w:rsidRPr="00BF4C8F" w:rsidRDefault="00BF4C8F" w:rsidP="005963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в</w:t>
      </w:r>
      <w:r w:rsidR="00596335" w:rsidRPr="00BF4C8F">
        <w:rPr>
          <w:rFonts w:ascii="Times New Roman" w:hAnsi="Times New Roman" w:cs="Times New Roman"/>
          <w:sz w:val="28"/>
          <w:szCs w:val="28"/>
        </w:rPr>
        <w:t xml:space="preserve"> рамках федерального проекта «Оздоровление Волги» национального проекта «Экология» в целях сокращения поступления загрязненных сточных городских вод в реку Волга в 2019-2024 годах планируется к реализации объект «</w:t>
      </w:r>
      <w:r w:rsidR="00557834" w:rsidRPr="00BF4C8F">
        <w:rPr>
          <w:rFonts w:ascii="Times New Roman" w:hAnsi="Times New Roman" w:cs="Times New Roman"/>
          <w:sz w:val="28"/>
          <w:szCs w:val="28"/>
        </w:rPr>
        <w:t>Реконструкция очистных сооружений канализации</w:t>
      </w:r>
      <w:r w:rsidR="00596335" w:rsidRPr="00BF4C8F">
        <w:rPr>
          <w:rFonts w:ascii="Times New Roman" w:hAnsi="Times New Roman" w:cs="Times New Roman"/>
          <w:sz w:val="28"/>
          <w:szCs w:val="28"/>
        </w:rPr>
        <w:t xml:space="preserve"> северных очистных сооружений канализации (СОСК) и правобережных очистных сооружений канализации (ПОСК-1) МУП г.</w:t>
      </w:r>
      <w:r w:rsidR="00E30C76" w:rsidRPr="00BF4C8F">
        <w:rPr>
          <w:rFonts w:ascii="Times New Roman" w:hAnsi="Times New Roman" w:cs="Times New Roman"/>
          <w:sz w:val="28"/>
          <w:szCs w:val="28"/>
        </w:rPr>
        <w:t xml:space="preserve"> </w:t>
      </w:r>
      <w:r w:rsidR="00596335" w:rsidRPr="00BF4C8F">
        <w:rPr>
          <w:rFonts w:ascii="Times New Roman" w:hAnsi="Times New Roman" w:cs="Times New Roman"/>
          <w:sz w:val="28"/>
          <w:szCs w:val="28"/>
        </w:rPr>
        <w:t>Астрахани «Астрводоканал».</w:t>
      </w:r>
    </w:p>
    <w:p w14:paraId="7A906CBA" w14:textId="77777777" w:rsidR="00596335" w:rsidRPr="00103E96" w:rsidRDefault="00596335" w:rsidP="005963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E96">
        <w:rPr>
          <w:rFonts w:ascii="Times New Roman" w:hAnsi="Times New Roman" w:cs="Times New Roman"/>
          <w:bCs/>
          <w:sz w:val="28"/>
          <w:szCs w:val="28"/>
        </w:rPr>
        <w:t>Муниципальная программа предусматривает комплексное решение вопросов, связанных с реабилитацией объектов экологического ущерба, предотвращением дальнейшего накопления отходов производства, в том числе с реализацией мер и внедрением механизмов, способствующих оздоровлению микроклимата территорий, подверженных негативному воздействию отходов, с предупреждением негативного воздействия объектов прошлой хозяйственной деятельности.</w:t>
      </w:r>
    </w:p>
    <w:p w14:paraId="11A82345" w14:textId="77777777" w:rsidR="00596335" w:rsidRPr="00E30C76" w:rsidRDefault="00596335" w:rsidP="005963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3E96">
        <w:rPr>
          <w:rFonts w:ascii="Times New Roman" w:hAnsi="Times New Roman" w:cs="Times New Roman"/>
          <w:bCs/>
          <w:sz w:val="28"/>
          <w:szCs w:val="28"/>
        </w:rPr>
        <w:t>Программно-целевой метод позволит объединить в единую систему отдельные мероприятия и добиться максимального социально-экономического эффекта, выраженного в гарантированном обеспечении потребностей экономики в экологически чистых земельных и водных ресурсах, сокращении уровня негативного воздействия на окружающую среду, снижении заболеваемости и увеличении продолжительности жизни населения, сбалансированном развитии территорий и отраслей региональной экономики, повышении защищенности населения и территорий от негативного воздействия объектов экологического ущерба, формировании и проведении единой государственной политики в области использования и охраны окружающей среды и создании условий для развития экономики города Астрахани.</w:t>
      </w:r>
    </w:p>
    <w:p w14:paraId="7A5DBFBE" w14:textId="77777777" w:rsidR="007A2583" w:rsidRPr="00E30C76" w:rsidRDefault="007A2583" w:rsidP="004D5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1C645" w14:textId="77777777" w:rsidR="00A123CF" w:rsidRPr="0020544D" w:rsidRDefault="004D5A1A" w:rsidP="004D5A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44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123CF" w:rsidRPr="0020544D">
        <w:rPr>
          <w:rFonts w:ascii="Times New Roman" w:hAnsi="Times New Roman" w:cs="Times New Roman"/>
          <w:b/>
          <w:sz w:val="28"/>
          <w:szCs w:val="28"/>
        </w:rPr>
        <w:t xml:space="preserve">Цели, задачи, целевые индикаторы и показатели муниципальной </w:t>
      </w:r>
      <w:r w:rsidR="007E4053" w:rsidRPr="0020544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687034C8" w14:textId="77777777" w:rsidR="00B15D29" w:rsidRPr="005D76CD" w:rsidRDefault="00556648" w:rsidP="00DE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D76CD">
        <w:rPr>
          <w:rFonts w:ascii="Times New Roman" w:hAnsi="Times New Roman" w:cs="Times New Roman"/>
          <w:sz w:val="28"/>
          <w:szCs w:val="28"/>
        </w:rPr>
        <w:t xml:space="preserve">Основной целью муниципальной программы является </w:t>
      </w:r>
      <w:r w:rsidR="0003674A" w:rsidRPr="005D76CD">
        <w:rPr>
          <w:rFonts w:ascii="Times New Roman" w:hAnsi="Times New Roman" w:cs="Times New Roman"/>
          <w:sz w:val="28"/>
        </w:rPr>
        <w:t>улучшение экологической обстановки и обеспечение экологической безопасности граждан на территории города Астрахани</w:t>
      </w:r>
      <w:r w:rsidR="00B15D29" w:rsidRPr="005D76CD">
        <w:rPr>
          <w:rFonts w:ascii="Times New Roman" w:hAnsi="Times New Roman" w:cs="Times New Roman"/>
          <w:sz w:val="28"/>
        </w:rPr>
        <w:t>.</w:t>
      </w:r>
    </w:p>
    <w:p w14:paraId="33A5D644" w14:textId="77777777" w:rsidR="00556648" w:rsidRPr="005D76CD" w:rsidRDefault="00556648" w:rsidP="00DE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6CD">
        <w:rPr>
          <w:rFonts w:ascii="Times New Roman" w:hAnsi="Times New Roman" w:cs="Times New Roman"/>
          <w:sz w:val="28"/>
          <w:szCs w:val="28"/>
        </w:rPr>
        <w:t>Задачами Программы являются:</w:t>
      </w:r>
    </w:p>
    <w:p w14:paraId="7C19C0F9" w14:textId="77777777" w:rsidR="00556648" w:rsidRPr="005D76CD" w:rsidRDefault="00B15D29" w:rsidP="005D76C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6CD">
        <w:rPr>
          <w:rFonts w:ascii="Times New Roman" w:hAnsi="Times New Roman" w:cs="Times New Roman"/>
          <w:sz w:val="28"/>
          <w:szCs w:val="28"/>
        </w:rPr>
        <w:t>поддержание качественного состояния внутригородских водоемов и модернизация систем водоснабжения и водоотведения</w:t>
      </w:r>
      <w:r w:rsidR="00556648" w:rsidRPr="005D76CD">
        <w:rPr>
          <w:rFonts w:ascii="Times New Roman" w:hAnsi="Times New Roman" w:cs="Times New Roman"/>
          <w:sz w:val="28"/>
          <w:szCs w:val="28"/>
        </w:rPr>
        <w:t>;</w:t>
      </w:r>
    </w:p>
    <w:p w14:paraId="030CFB3C" w14:textId="77777777" w:rsidR="00556648" w:rsidRPr="005D76CD" w:rsidRDefault="00B15D29" w:rsidP="005D76CD">
      <w:pPr>
        <w:pStyle w:val="a4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6CD">
        <w:rPr>
          <w:rFonts w:ascii="Times New Roman" w:hAnsi="Times New Roman" w:cs="Times New Roman"/>
          <w:sz w:val="28"/>
          <w:szCs w:val="28"/>
        </w:rPr>
        <w:t>обеспечение охраны земельных ресурсов (восстановление нарушенных земель)</w:t>
      </w:r>
      <w:r w:rsidR="00857446" w:rsidRPr="005D76CD">
        <w:rPr>
          <w:rFonts w:ascii="Times New Roman" w:hAnsi="Times New Roman" w:cs="Times New Roman"/>
          <w:sz w:val="28"/>
          <w:szCs w:val="28"/>
        </w:rPr>
        <w:t>.</w:t>
      </w:r>
    </w:p>
    <w:p w14:paraId="240EDA21" w14:textId="77777777" w:rsidR="00556648" w:rsidRPr="0020544D" w:rsidRDefault="00556648" w:rsidP="00DE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44D">
        <w:rPr>
          <w:rFonts w:ascii="Times New Roman" w:hAnsi="Times New Roman" w:cs="Times New Roman"/>
          <w:sz w:val="28"/>
          <w:szCs w:val="28"/>
        </w:rPr>
        <w:t>Показатели (индикаторы) Программы:</w:t>
      </w:r>
    </w:p>
    <w:p w14:paraId="68D2F9B5" w14:textId="77777777" w:rsidR="00297CA5" w:rsidRPr="005D76CD" w:rsidRDefault="00297CA5" w:rsidP="005D76CD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6CD">
        <w:rPr>
          <w:rFonts w:ascii="Times New Roman" w:hAnsi="Times New Roman" w:cs="Times New Roman"/>
          <w:sz w:val="28"/>
          <w:szCs w:val="28"/>
        </w:rPr>
        <w:t>решение поставленных задач Программы;</w:t>
      </w:r>
    </w:p>
    <w:p w14:paraId="00C27DCF" w14:textId="77777777" w:rsidR="00507096" w:rsidRDefault="00297CA5" w:rsidP="00507096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6CD">
        <w:rPr>
          <w:rFonts w:ascii="Times New Roman" w:hAnsi="Times New Roman" w:cs="Times New Roman"/>
          <w:sz w:val="28"/>
          <w:szCs w:val="28"/>
        </w:rPr>
        <w:t>доля ликвидированных нарушений, выявленных при контроле качества внутригородских водоемов;</w:t>
      </w:r>
    </w:p>
    <w:p w14:paraId="406114A3" w14:textId="77777777" w:rsidR="00507096" w:rsidRPr="00607686" w:rsidRDefault="00507096" w:rsidP="005D76CD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86">
        <w:rPr>
          <w:rFonts w:ascii="Times New Roman" w:hAnsi="Times New Roman" w:cs="Times New Roman"/>
          <w:sz w:val="28"/>
          <w:szCs w:val="28"/>
        </w:rPr>
        <w:t>снижение объема отводимых в реку Волгу загрязненных сточных</w:t>
      </w:r>
      <w:r w:rsidR="00B50F24" w:rsidRPr="00607686">
        <w:rPr>
          <w:rFonts w:ascii="Times New Roman" w:hAnsi="Times New Roman" w:cs="Times New Roman"/>
          <w:sz w:val="28"/>
          <w:szCs w:val="28"/>
        </w:rPr>
        <w:t> </w:t>
      </w:r>
      <w:r w:rsidRPr="00607686">
        <w:rPr>
          <w:rFonts w:ascii="Times New Roman" w:hAnsi="Times New Roman" w:cs="Times New Roman"/>
          <w:sz w:val="28"/>
          <w:szCs w:val="28"/>
        </w:rPr>
        <w:t>вод;</w:t>
      </w:r>
    </w:p>
    <w:p w14:paraId="67619205" w14:textId="77777777" w:rsidR="00297CA5" w:rsidRPr="00607686" w:rsidRDefault="00507096" w:rsidP="005D76CD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86">
        <w:rPr>
          <w:rFonts w:ascii="Times New Roman" w:hAnsi="Times New Roman" w:cs="Times New Roman"/>
          <w:color w:val="000000" w:themeColor="text1"/>
          <w:sz w:val="28"/>
          <w:szCs w:val="28"/>
        </w:rPr>
        <w:t>доля рекультивированных</w:t>
      </w:r>
      <w:r w:rsidR="00297CA5" w:rsidRPr="006076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земель от общей площади земель, подлежащих рекультивации в рамках Программы</w:t>
      </w:r>
      <w:r w:rsidRPr="00607686">
        <w:rPr>
          <w:rFonts w:ascii="Times New Roman" w:hAnsi="Times New Roman" w:cs="Times New Roman"/>
          <w:sz w:val="28"/>
          <w:szCs w:val="28"/>
        </w:rPr>
        <w:t>;</w:t>
      </w:r>
    </w:p>
    <w:p w14:paraId="252BC932" w14:textId="77777777" w:rsidR="00507096" w:rsidRPr="00607686" w:rsidRDefault="00507096" w:rsidP="005D76CD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86">
        <w:rPr>
          <w:rFonts w:ascii="Times New Roman" w:hAnsi="Times New Roman" w:cs="Times New Roman"/>
          <w:sz w:val="28"/>
          <w:szCs w:val="28"/>
        </w:rPr>
        <w:t>проведение лабораторных (химических) исследований по экологическому мониторингу.</w:t>
      </w:r>
    </w:p>
    <w:p w14:paraId="1BD254EA" w14:textId="77777777" w:rsidR="00556648" w:rsidRPr="00607686" w:rsidRDefault="00556648" w:rsidP="005070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86">
        <w:rPr>
          <w:rFonts w:ascii="Times New Roman" w:hAnsi="Times New Roman" w:cs="Times New Roman"/>
          <w:sz w:val="28"/>
          <w:szCs w:val="28"/>
        </w:rPr>
        <w:t>Полный перечень показателей (индикаторов) Программы и их значений приводятся в приложении 1 к настоящей муниципальной программе.</w:t>
      </w:r>
    </w:p>
    <w:p w14:paraId="6F104F00" w14:textId="77777777" w:rsidR="00A123CF" w:rsidRPr="00607686" w:rsidRDefault="00A123CF" w:rsidP="00AA6F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B3A377" w14:textId="77777777" w:rsidR="00A123CF" w:rsidRDefault="004D5A1A" w:rsidP="00ED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68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123CF" w:rsidRPr="00607686">
        <w:rPr>
          <w:rFonts w:ascii="Times New Roman" w:hAnsi="Times New Roman" w:cs="Times New Roman"/>
          <w:b/>
          <w:sz w:val="28"/>
          <w:szCs w:val="28"/>
        </w:rPr>
        <w:t>Сроки (этапы) реа</w:t>
      </w:r>
      <w:r w:rsidRPr="00607686">
        <w:rPr>
          <w:rFonts w:ascii="Times New Roman" w:hAnsi="Times New Roman" w:cs="Times New Roman"/>
          <w:b/>
          <w:sz w:val="28"/>
          <w:szCs w:val="28"/>
        </w:rPr>
        <w:t>лизации муниципальной программы</w:t>
      </w:r>
    </w:p>
    <w:p w14:paraId="0992FECD" w14:textId="77777777" w:rsidR="00116003" w:rsidRDefault="00116003" w:rsidP="001160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86">
        <w:rPr>
          <w:rFonts w:ascii="Times New Roman" w:hAnsi="Times New Roman" w:cs="Times New Roman"/>
          <w:sz w:val="28"/>
          <w:szCs w:val="28"/>
        </w:rPr>
        <w:t>Срок реализации муниципальной программы рассчитан на 2021</w:t>
      </w:r>
      <w:r w:rsidRPr="00607686">
        <w:rPr>
          <w:rFonts w:ascii="Times New Roman" w:hAnsi="Times New Roman" w:cs="Times New Roman"/>
          <w:sz w:val="28"/>
          <w:szCs w:val="28"/>
        </w:rPr>
        <w:noBreakHyphen/>
        <w:t>2023 годы.</w:t>
      </w:r>
    </w:p>
    <w:p w14:paraId="6745A788" w14:textId="77777777" w:rsidR="001F601D" w:rsidRDefault="001F601D" w:rsidP="001F60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38FAEC" w14:textId="77777777" w:rsidR="00607686" w:rsidRDefault="00607686" w:rsidP="001F60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F2CDE" w14:textId="77777777" w:rsidR="00607686" w:rsidRDefault="00607686" w:rsidP="001F60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642A89" w14:textId="77777777" w:rsidR="00E7470C" w:rsidRPr="001F601D" w:rsidRDefault="004D5A1A" w:rsidP="001F60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C76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A123CF" w:rsidRPr="00E30C76"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  <w:r w:rsidR="00CE4932" w:rsidRPr="00E30C76">
        <w:rPr>
          <w:rFonts w:ascii="Times New Roman" w:hAnsi="Times New Roman" w:cs="Times New Roman"/>
          <w:b/>
          <w:sz w:val="28"/>
          <w:szCs w:val="28"/>
        </w:rPr>
        <w:t>,</w:t>
      </w:r>
      <w:r w:rsidR="00201F02" w:rsidRPr="00E30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3CF" w:rsidRPr="00E30C76">
        <w:rPr>
          <w:rFonts w:ascii="Times New Roman" w:hAnsi="Times New Roman" w:cs="Times New Roman"/>
          <w:b/>
          <w:sz w:val="28"/>
          <w:szCs w:val="28"/>
        </w:rPr>
        <w:t>вхо</w:t>
      </w:r>
      <w:r w:rsidRPr="00E30C76">
        <w:rPr>
          <w:rFonts w:ascii="Times New Roman" w:hAnsi="Times New Roman" w:cs="Times New Roman"/>
          <w:b/>
          <w:sz w:val="28"/>
          <w:szCs w:val="28"/>
        </w:rPr>
        <w:t>дящих в муниципальную</w:t>
      </w:r>
      <w:r w:rsidR="00B50F24">
        <w:rPr>
          <w:rFonts w:ascii="Times New Roman" w:hAnsi="Times New Roman" w:cs="Times New Roman"/>
          <w:b/>
          <w:sz w:val="28"/>
          <w:szCs w:val="28"/>
        </w:rPr>
        <w:t> </w:t>
      </w:r>
      <w:r w:rsidRPr="00E30C76">
        <w:rPr>
          <w:rFonts w:ascii="Times New Roman" w:hAnsi="Times New Roman" w:cs="Times New Roman"/>
          <w:b/>
          <w:sz w:val="28"/>
          <w:szCs w:val="28"/>
        </w:rPr>
        <w:t>программу</w:t>
      </w:r>
    </w:p>
    <w:p w14:paraId="5AC0BDC2" w14:textId="77777777" w:rsidR="00401ACB" w:rsidRPr="00E30C76" w:rsidRDefault="00401ACB" w:rsidP="00401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76">
        <w:rPr>
          <w:rFonts w:ascii="Times New Roman" w:hAnsi="Times New Roman" w:cs="Times New Roman"/>
          <w:sz w:val="28"/>
          <w:szCs w:val="28"/>
        </w:rPr>
        <w:t>Мероприятия муниципальной программы направлены на сохранение благоприятной окружающей среды, и обеспечение экологической безопасности населения города Астрахани.</w:t>
      </w:r>
    </w:p>
    <w:p w14:paraId="2F3C9C36" w14:textId="77777777" w:rsidR="00401ACB" w:rsidRPr="00E30C76" w:rsidRDefault="00401ACB" w:rsidP="00401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76">
        <w:rPr>
          <w:rFonts w:ascii="Times New Roman" w:hAnsi="Times New Roman" w:cs="Times New Roman"/>
          <w:sz w:val="28"/>
          <w:szCs w:val="28"/>
        </w:rPr>
        <w:t>Полный перечень мероприятий муниципальной программы представлен в приложении 1 к настоящей муниципальной программе.</w:t>
      </w:r>
    </w:p>
    <w:p w14:paraId="43418A33" w14:textId="77777777" w:rsidR="004C7DCB" w:rsidRDefault="004C7DCB" w:rsidP="007605C3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5FA46A" w14:textId="77777777" w:rsidR="00FA7360" w:rsidRPr="00E30C76" w:rsidRDefault="007605C3" w:rsidP="007605C3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C7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FA7360" w:rsidRPr="00E30C76">
        <w:rPr>
          <w:rFonts w:ascii="Times New Roman" w:hAnsi="Times New Roman" w:cs="Times New Roman"/>
          <w:b/>
          <w:sz w:val="28"/>
          <w:szCs w:val="28"/>
        </w:rPr>
        <w:t>Ресурсное обес</w:t>
      </w:r>
      <w:r w:rsidRPr="00E30C76">
        <w:rPr>
          <w:rFonts w:ascii="Times New Roman" w:hAnsi="Times New Roman" w:cs="Times New Roman"/>
          <w:b/>
          <w:sz w:val="28"/>
          <w:szCs w:val="28"/>
        </w:rPr>
        <w:t>печение муниципальной программы</w:t>
      </w:r>
    </w:p>
    <w:p w14:paraId="243340D7" w14:textId="77777777" w:rsidR="001767D2" w:rsidRPr="00E30C76" w:rsidRDefault="001767D2" w:rsidP="00272A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C76">
        <w:rPr>
          <w:rFonts w:ascii="Times New Roman" w:hAnsi="Times New Roman" w:cs="Times New Roman"/>
          <w:sz w:val="28"/>
          <w:szCs w:val="28"/>
        </w:rPr>
        <w:t xml:space="preserve">Реализацию мероприятий муниципальной программы планируется осуществлять за счет </w:t>
      </w:r>
      <w:r w:rsidR="00144DEB" w:rsidRPr="00E30C76">
        <w:rPr>
          <w:rFonts w:ascii="Times New Roman" w:hAnsi="Times New Roman" w:cs="Times New Roman"/>
          <w:sz w:val="28"/>
          <w:szCs w:val="28"/>
        </w:rPr>
        <w:t>субсидий из</w:t>
      </w:r>
      <w:r w:rsidR="00144DEB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144DEB" w:rsidRPr="00E30C76">
        <w:rPr>
          <w:rFonts w:ascii="Times New Roman" w:hAnsi="Times New Roman" w:cs="Times New Roman"/>
          <w:sz w:val="28"/>
          <w:szCs w:val="28"/>
        </w:rPr>
        <w:t xml:space="preserve"> </w:t>
      </w:r>
      <w:r w:rsidR="00144DEB" w:rsidRPr="00607686">
        <w:rPr>
          <w:rFonts w:ascii="Times New Roman" w:hAnsi="Times New Roman" w:cs="Times New Roman"/>
          <w:sz w:val="28"/>
          <w:szCs w:val="28"/>
        </w:rPr>
        <w:t>бюджета</w:t>
      </w:r>
      <w:r w:rsidR="00B50F24" w:rsidRPr="00607686">
        <w:rPr>
          <w:rFonts w:ascii="Times New Roman" w:hAnsi="Times New Roman" w:cs="Times New Roman"/>
          <w:sz w:val="28"/>
          <w:szCs w:val="28"/>
        </w:rPr>
        <w:t>,</w:t>
      </w:r>
      <w:r w:rsidR="00144DEB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144DEB" w:rsidRPr="00E30C76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B50F24">
        <w:rPr>
          <w:rFonts w:ascii="Times New Roman" w:hAnsi="Times New Roman" w:cs="Times New Roman"/>
          <w:sz w:val="28"/>
          <w:szCs w:val="28"/>
        </w:rPr>
        <w:t xml:space="preserve"> </w:t>
      </w:r>
      <w:r w:rsidR="00B50F24" w:rsidRPr="00607686">
        <w:rPr>
          <w:rFonts w:ascii="Times New Roman" w:hAnsi="Times New Roman" w:cs="Times New Roman"/>
          <w:sz w:val="28"/>
          <w:szCs w:val="28"/>
        </w:rPr>
        <w:t>и</w:t>
      </w:r>
      <w:r w:rsidR="00B50F24">
        <w:rPr>
          <w:rFonts w:ascii="Times New Roman" w:hAnsi="Times New Roman" w:cs="Times New Roman"/>
          <w:sz w:val="28"/>
          <w:szCs w:val="28"/>
        </w:rPr>
        <w:t xml:space="preserve"> </w:t>
      </w:r>
      <w:r w:rsidRPr="00E30C76">
        <w:rPr>
          <w:rFonts w:ascii="Times New Roman" w:hAnsi="Times New Roman" w:cs="Times New Roman"/>
          <w:sz w:val="28"/>
          <w:szCs w:val="28"/>
        </w:rPr>
        <w:t>средств бюджета муниципальног</w:t>
      </w:r>
      <w:r w:rsidR="00144DEB">
        <w:rPr>
          <w:rFonts w:ascii="Times New Roman" w:hAnsi="Times New Roman" w:cs="Times New Roman"/>
          <w:sz w:val="28"/>
          <w:szCs w:val="28"/>
        </w:rPr>
        <w:t>о образования «Город Астрахань»</w:t>
      </w:r>
      <w:r w:rsidRPr="00E30C76">
        <w:rPr>
          <w:rFonts w:ascii="Times New Roman" w:hAnsi="Times New Roman" w:cs="Times New Roman"/>
          <w:sz w:val="28"/>
          <w:szCs w:val="28"/>
        </w:rPr>
        <w:t>.</w:t>
      </w:r>
    </w:p>
    <w:p w14:paraId="5D4B32C6" w14:textId="77777777" w:rsidR="00144DEB" w:rsidRPr="00687C87" w:rsidRDefault="001767D2" w:rsidP="00144D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C87">
        <w:rPr>
          <w:rFonts w:ascii="Times New Roman" w:hAnsi="Times New Roman" w:cs="Times New Roman"/>
          <w:sz w:val="28"/>
          <w:szCs w:val="28"/>
        </w:rPr>
        <w:t>Объем финансирования муниц</w:t>
      </w:r>
      <w:r w:rsidR="00E942C6" w:rsidRPr="00687C87">
        <w:rPr>
          <w:rFonts w:ascii="Times New Roman" w:hAnsi="Times New Roman" w:cs="Times New Roman"/>
          <w:sz w:val="28"/>
          <w:szCs w:val="28"/>
        </w:rPr>
        <w:t xml:space="preserve">ипальной программы составляет </w:t>
      </w:r>
      <w:r w:rsidR="00144DEB" w:rsidRPr="00687C87">
        <w:rPr>
          <w:rFonts w:ascii="Times New Roman" w:hAnsi="Times New Roman" w:cs="Times New Roman"/>
          <w:sz w:val="28"/>
          <w:szCs w:val="28"/>
        </w:rPr>
        <w:t>1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="00687C87" w:rsidRPr="00687C87">
        <w:rPr>
          <w:rFonts w:ascii="Times New Roman" w:hAnsi="Times New Roman" w:cs="Times New Roman"/>
          <w:sz w:val="28"/>
          <w:szCs w:val="28"/>
        </w:rPr>
        <w:t>248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="00687C87" w:rsidRPr="00687C87">
        <w:rPr>
          <w:rFonts w:ascii="Times New Roman" w:hAnsi="Times New Roman" w:cs="Times New Roman"/>
          <w:sz w:val="28"/>
          <w:szCs w:val="28"/>
        </w:rPr>
        <w:t>393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="00687C87" w:rsidRPr="00687C87">
        <w:rPr>
          <w:rFonts w:ascii="Times New Roman" w:hAnsi="Times New Roman" w:cs="Times New Roman"/>
          <w:sz w:val="28"/>
          <w:szCs w:val="28"/>
        </w:rPr>
        <w:t xml:space="preserve">739,78 </w:t>
      </w:r>
      <w:r w:rsidR="00144DEB" w:rsidRPr="00687C87">
        <w:rPr>
          <w:rFonts w:ascii="Times New Roman" w:hAnsi="Times New Roman" w:cs="Times New Roman"/>
          <w:sz w:val="28"/>
          <w:szCs w:val="28"/>
        </w:rPr>
        <w:t>рублей, в том числе:</w:t>
      </w:r>
    </w:p>
    <w:p w14:paraId="28E7B863" w14:textId="77777777" w:rsidR="00C70BB6" w:rsidRPr="00687C87" w:rsidRDefault="00C70BB6" w:rsidP="00C70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C87">
        <w:rPr>
          <w:rFonts w:ascii="Times New Roman" w:hAnsi="Times New Roman" w:cs="Times New Roman"/>
          <w:sz w:val="28"/>
          <w:szCs w:val="28"/>
        </w:rPr>
        <w:t xml:space="preserve">Бюджет МО «Город Астрахань» составляет </w:t>
      </w:r>
      <w:r w:rsidR="00687C87" w:rsidRPr="00687C87">
        <w:rPr>
          <w:rFonts w:ascii="Times New Roman" w:hAnsi="Times New Roman" w:cs="Times New Roman"/>
          <w:sz w:val="28"/>
          <w:szCs w:val="28"/>
        </w:rPr>
        <w:t>21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="00687C87" w:rsidRPr="00687C87">
        <w:rPr>
          <w:rFonts w:ascii="Times New Roman" w:hAnsi="Times New Roman" w:cs="Times New Roman"/>
          <w:sz w:val="28"/>
          <w:szCs w:val="28"/>
        </w:rPr>
        <w:t>924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="00687C87" w:rsidRPr="00687C87">
        <w:rPr>
          <w:rFonts w:ascii="Times New Roman" w:hAnsi="Times New Roman" w:cs="Times New Roman"/>
          <w:sz w:val="28"/>
          <w:szCs w:val="28"/>
        </w:rPr>
        <w:t>332,78</w:t>
      </w:r>
      <w:r w:rsidRPr="00687C87">
        <w:rPr>
          <w:rFonts w:ascii="Times New Roman" w:hAnsi="Times New Roman" w:cs="Times New Roman"/>
          <w:sz w:val="28"/>
          <w:szCs w:val="28"/>
        </w:rPr>
        <w:t xml:space="preserve"> руб., в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687C87">
        <w:rPr>
          <w:rFonts w:ascii="Times New Roman" w:hAnsi="Times New Roman" w:cs="Times New Roman"/>
          <w:sz w:val="28"/>
          <w:szCs w:val="28"/>
        </w:rPr>
        <w:t>том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687C87">
        <w:rPr>
          <w:rFonts w:ascii="Times New Roman" w:hAnsi="Times New Roman" w:cs="Times New Roman"/>
          <w:sz w:val="28"/>
          <w:szCs w:val="28"/>
        </w:rPr>
        <w:t>числе по годам:</w:t>
      </w:r>
    </w:p>
    <w:p w14:paraId="5C997B5D" w14:textId="77777777" w:rsidR="00C70BB6" w:rsidRPr="00687C87" w:rsidRDefault="00C70BB6" w:rsidP="00C70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C87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687C87" w:rsidRPr="00687C87">
        <w:rPr>
          <w:rFonts w:ascii="Times New Roman" w:hAnsi="Times New Roman" w:cs="Times New Roman"/>
          <w:sz w:val="28"/>
          <w:szCs w:val="28"/>
        </w:rPr>
        <w:t>7 429 673,18</w:t>
      </w:r>
      <w:r w:rsidR="00687C87">
        <w:rPr>
          <w:rFonts w:ascii="Times New Roman" w:hAnsi="Times New Roman" w:cs="Times New Roman"/>
          <w:sz w:val="28"/>
          <w:szCs w:val="28"/>
        </w:rPr>
        <w:t xml:space="preserve"> руб.;</w:t>
      </w:r>
    </w:p>
    <w:p w14:paraId="071E90FB" w14:textId="77777777" w:rsidR="00C70BB6" w:rsidRPr="00687C87" w:rsidRDefault="00C70BB6" w:rsidP="00C70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C87"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687C87" w:rsidRPr="00687C87">
        <w:rPr>
          <w:rFonts w:ascii="Times New Roman" w:hAnsi="Times New Roman" w:cs="Times New Roman"/>
          <w:sz w:val="28"/>
          <w:szCs w:val="28"/>
        </w:rPr>
        <w:t>9 406 179,60</w:t>
      </w:r>
      <w:r w:rsidR="00E91A8D" w:rsidRPr="00687C87">
        <w:rPr>
          <w:rFonts w:ascii="Times New Roman" w:hAnsi="Times New Roman" w:cs="Times New Roman"/>
          <w:sz w:val="28"/>
          <w:szCs w:val="28"/>
        </w:rPr>
        <w:t xml:space="preserve"> </w:t>
      </w:r>
      <w:r w:rsidRPr="00687C87">
        <w:rPr>
          <w:rFonts w:ascii="Times New Roman" w:hAnsi="Times New Roman" w:cs="Times New Roman"/>
          <w:sz w:val="28"/>
          <w:szCs w:val="28"/>
        </w:rPr>
        <w:t>руб.;</w:t>
      </w:r>
    </w:p>
    <w:p w14:paraId="3AAC99C4" w14:textId="77777777" w:rsidR="00C70BB6" w:rsidRPr="00C70BB6" w:rsidRDefault="00C70BB6" w:rsidP="00C70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C87">
        <w:rPr>
          <w:rFonts w:ascii="Times New Roman" w:hAnsi="Times New Roman" w:cs="Times New Roman"/>
          <w:sz w:val="28"/>
          <w:szCs w:val="28"/>
        </w:rPr>
        <w:t xml:space="preserve">2023 год – </w:t>
      </w:r>
      <w:r w:rsidR="00E91A8D" w:rsidRPr="00687C87">
        <w:rPr>
          <w:rFonts w:ascii="Times New Roman" w:hAnsi="Times New Roman" w:cs="Times New Roman"/>
          <w:sz w:val="28"/>
          <w:szCs w:val="28"/>
        </w:rPr>
        <w:t xml:space="preserve">5 088 480,00 </w:t>
      </w:r>
      <w:r w:rsidRPr="00687C87">
        <w:rPr>
          <w:rFonts w:ascii="Times New Roman" w:hAnsi="Times New Roman" w:cs="Times New Roman"/>
          <w:sz w:val="28"/>
          <w:szCs w:val="28"/>
        </w:rPr>
        <w:t>руб.</w:t>
      </w:r>
    </w:p>
    <w:p w14:paraId="0A93D0F8" w14:textId="77777777" w:rsidR="00C70BB6" w:rsidRPr="00C70BB6" w:rsidRDefault="00C70BB6" w:rsidP="00C70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Бюджет Астраханской области составляет 18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C70BB6">
        <w:rPr>
          <w:rFonts w:ascii="Times New Roman" w:hAnsi="Times New Roman" w:cs="Times New Roman"/>
          <w:sz w:val="28"/>
          <w:szCs w:val="28"/>
        </w:rPr>
        <w:t>677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C70BB6">
        <w:rPr>
          <w:rFonts w:ascii="Times New Roman" w:hAnsi="Times New Roman" w:cs="Times New Roman"/>
          <w:sz w:val="28"/>
          <w:szCs w:val="28"/>
        </w:rPr>
        <w:t>207,00 руб., в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C70BB6">
        <w:rPr>
          <w:rFonts w:ascii="Times New Roman" w:hAnsi="Times New Roman" w:cs="Times New Roman"/>
          <w:sz w:val="28"/>
          <w:szCs w:val="28"/>
        </w:rPr>
        <w:t>том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C70BB6">
        <w:rPr>
          <w:rFonts w:ascii="Times New Roman" w:hAnsi="Times New Roman" w:cs="Times New Roman"/>
          <w:sz w:val="28"/>
          <w:szCs w:val="28"/>
        </w:rPr>
        <w:t>числе по годам:</w:t>
      </w:r>
    </w:p>
    <w:p w14:paraId="63C4689F" w14:textId="77777777" w:rsidR="00C70BB6" w:rsidRPr="00C70BB6" w:rsidRDefault="007332F4" w:rsidP="00C70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6 566 697,00 руб.;</w:t>
      </w:r>
    </w:p>
    <w:p w14:paraId="00EE9440" w14:textId="77777777" w:rsidR="00C70BB6" w:rsidRPr="00C70BB6" w:rsidRDefault="00C70BB6" w:rsidP="00C70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2022 год – 12 110 510,00 руб.</w:t>
      </w:r>
    </w:p>
    <w:p w14:paraId="5BBA11B9" w14:textId="77777777" w:rsidR="00C70BB6" w:rsidRPr="00C70BB6" w:rsidRDefault="00C70BB6" w:rsidP="00C70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Федеральный бюджет составляет 1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C70BB6">
        <w:rPr>
          <w:rFonts w:ascii="Times New Roman" w:hAnsi="Times New Roman" w:cs="Times New Roman"/>
          <w:sz w:val="28"/>
          <w:szCs w:val="28"/>
        </w:rPr>
        <w:t>207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C70BB6">
        <w:rPr>
          <w:rFonts w:ascii="Times New Roman" w:hAnsi="Times New Roman" w:cs="Times New Roman"/>
          <w:sz w:val="28"/>
          <w:szCs w:val="28"/>
        </w:rPr>
        <w:t>792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C70BB6">
        <w:rPr>
          <w:rFonts w:ascii="Times New Roman" w:hAnsi="Times New Roman" w:cs="Times New Roman"/>
          <w:sz w:val="28"/>
          <w:szCs w:val="28"/>
        </w:rPr>
        <w:t>200,00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C70BB6">
        <w:rPr>
          <w:rFonts w:ascii="Times New Roman" w:hAnsi="Times New Roman" w:cs="Times New Roman"/>
          <w:sz w:val="28"/>
          <w:szCs w:val="28"/>
        </w:rPr>
        <w:t>руб., в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C70BB6">
        <w:rPr>
          <w:rFonts w:ascii="Times New Roman" w:hAnsi="Times New Roman" w:cs="Times New Roman"/>
          <w:sz w:val="28"/>
          <w:szCs w:val="28"/>
        </w:rPr>
        <w:t>том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C70BB6">
        <w:rPr>
          <w:rFonts w:ascii="Times New Roman" w:hAnsi="Times New Roman" w:cs="Times New Roman"/>
          <w:sz w:val="28"/>
          <w:szCs w:val="28"/>
        </w:rPr>
        <w:t>числе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C70BB6">
        <w:rPr>
          <w:rFonts w:ascii="Times New Roman" w:hAnsi="Times New Roman" w:cs="Times New Roman"/>
          <w:sz w:val="28"/>
          <w:szCs w:val="28"/>
        </w:rPr>
        <w:t>по</w:t>
      </w:r>
      <w:r w:rsidR="00B50F24">
        <w:rPr>
          <w:rFonts w:ascii="Times New Roman" w:hAnsi="Times New Roman" w:cs="Times New Roman"/>
          <w:sz w:val="28"/>
          <w:szCs w:val="28"/>
        </w:rPr>
        <w:t> </w:t>
      </w:r>
      <w:r w:rsidRPr="00C70BB6">
        <w:rPr>
          <w:rFonts w:ascii="Times New Roman" w:hAnsi="Times New Roman" w:cs="Times New Roman"/>
          <w:sz w:val="28"/>
          <w:szCs w:val="28"/>
        </w:rPr>
        <w:t>годам:</w:t>
      </w:r>
    </w:p>
    <w:p w14:paraId="0C46C213" w14:textId="77777777" w:rsidR="00C70BB6" w:rsidRPr="00C70BB6" w:rsidRDefault="005834C0" w:rsidP="00C70B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424 646 400,00 руб.;</w:t>
      </w:r>
    </w:p>
    <w:p w14:paraId="11900602" w14:textId="77777777" w:rsidR="00C70BB6" w:rsidRDefault="00C70BB6" w:rsidP="001F60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BB6">
        <w:rPr>
          <w:rFonts w:ascii="Times New Roman" w:hAnsi="Times New Roman" w:cs="Times New Roman"/>
          <w:sz w:val="28"/>
          <w:szCs w:val="28"/>
        </w:rPr>
        <w:t>2022 год –</w:t>
      </w:r>
      <w:r w:rsidR="00857446">
        <w:rPr>
          <w:rFonts w:ascii="Times New Roman" w:hAnsi="Times New Roman" w:cs="Times New Roman"/>
          <w:sz w:val="28"/>
          <w:szCs w:val="28"/>
        </w:rPr>
        <w:t xml:space="preserve"> </w:t>
      </w:r>
      <w:r w:rsidR="005834C0">
        <w:rPr>
          <w:rFonts w:ascii="Times New Roman" w:hAnsi="Times New Roman" w:cs="Times New Roman"/>
          <w:sz w:val="28"/>
          <w:szCs w:val="28"/>
        </w:rPr>
        <w:t>783 145 800,00 руб.</w:t>
      </w:r>
    </w:p>
    <w:p w14:paraId="5D43298E" w14:textId="77777777" w:rsidR="007605C3" w:rsidRPr="00857446" w:rsidRDefault="007605C3" w:rsidP="00DE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46">
        <w:rPr>
          <w:rFonts w:ascii="Times New Roman" w:hAnsi="Times New Roman" w:cs="Times New Roman"/>
          <w:sz w:val="28"/>
          <w:szCs w:val="28"/>
        </w:rPr>
        <w:t>Объемы финансирования за счет средств бюджета муниципального образования «Город Астрахань» подлежат уточнению исходя из возможностей бюджета с корректировкой программных мероприятий, результатов их реализации и оценки эффективности.</w:t>
      </w:r>
    </w:p>
    <w:p w14:paraId="749E1A94" w14:textId="77777777" w:rsidR="00401ACB" w:rsidRDefault="00F30012" w:rsidP="00DE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446">
        <w:rPr>
          <w:rFonts w:ascii="Times New Roman" w:hAnsi="Times New Roman" w:cs="Times New Roman"/>
          <w:sz w:val="28"/>
          <w:szCs w:val="28"/>
        </w:rPr>
        <w:t>Распределение расходов</w:t>
      </w:r>
      <w:r w:rsidR="00E6058D" w:rsidRPr="00857446">
        <w:rPr>
          <w:rFonts w:ascii="Times New Roman" w:hAnsi="Times New Roman" w:cs="Times New Roman"/>
          <w:sz w:val="28"/>
          <w:szCs w:val="28"/>
        </w:rPr>
        <w:t xml:space="preserve"> по мероприятиям Программы представлено в Приложении 2</w:t>
      </w:r>
      <w:r w:rsidR="00052CDC" w:rsidRPr="00857446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</w:t>
      </w:r>
      <w:r w:rsidR="001F601D">
        <w:rPr>
          <w:rFonts w:ascii="Times New Roman" w:hAnsi="Times New Roman" w:cs="Times New Roman"/>
          <w:sz w:val="28"/>
          <w:szCs w:val="28"/>
        </w:rPr>
        <w:t>.</w:t>
      </w:r>
    </w:p>
    <w:p w14:paraId="706E927A" w14:textId="77777777" w:rsidR="002133CE" w:rsidRPr="001F601D" w:rsidRDefault="002133CE" w:rsidP="00DE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F6561E" w14:textId="77777777" w:rsidR="00933570" w:rsidRDefault="007605C3" w:rsidP="00DE6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FA7360">
        <w:rPr>
          <w:rFonts w:ascii="Times New Roman" w:hAnsi="Times New Roman" w:cs="Times New Roman"/>
          <w:b/>
          <w:sz w:val="28"/>
          <w:szCs w:val="28"/>
        </w:rPr>
        <w:t>Механизм реа</w:t>
      </w:r>
      <w:r>
        <w:rPr>
          <w:rFonts w:ascii="Times New Roman" w:hAnsi="Times New Roman" w:cs="Times New Roman"/>
          <w:b/>
          <w:sz w:val="28"/>
          <w:szCs w:val="28"/>
        </w:rPr>
        <w:t>лизации муниципальной программы</w:t>
      </w:r>
    </w:p>
    <w:p w14:paraId="7152AA37" w14:textId="77777777" w:rsidR="002133CE" w:rsidRPr="001F601D" w:rsidRDefault="002133CE" w:rsidP="00DE6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5900B6" w14:textId="77777777" w:rsidR="00F30012" w:rsidRPr="00AE2142" w:rsidRDefault="00F30012" w:rsidP="00DE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 xml:space="preserve">Управление по коммунальному хозяйству и благоустройству администрации </w:t>
      </w:r>
      <w:r w:rsidR="00835EBC" w:rsidRPr="00AE214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72AB6" w:rsidRPr="00AE2142">
        <w:rPr>
          <w:rFonts w:ascii="Times New Roman" w:hAnsi="Times New Roman" w:cs="Times New Roman"/>
          <w:sz w:val="28"/>
          <w:szCs w:val="28"/>
        </w:rPr>
        <w:t xml:space="preserve"> «Город Астрахань»</w:t>
      </w:r>
      <w:r w:rsidRPr="00AE2142">
        <w:rPr>
          <w:rFonts w:ascii="Times New Roman" w:hAnsi="Times New Roman" w:cs="Times New Roman"/>
          <w:sz w:val="28"/>
          <w:szCs w:val="28"/>
        </w:rPr>
        <w:t xml:space="preserve"> определяет механизм реализации муниципальной программы, который направлен на эффективное планирование хода исполнения ее</w:t>
      </w:r>
      <w:r w:rsidR="00052CDC" w:rsidRPr="00AE214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AE2142">
        <w:rPr>
          <w:rFonts w:ascii="Times New Roman" w:hAnsi="Times New Roman" w:cs="Times New Roman"/>
          <w:sz w:val="28"/>
          <w:szCs w:val="28"/>
        </w:rPr>
        <w:t>, обеспечение контроля исполнения программных мероприятий, выработку решений при возникновении отклонений показателей при исполнении мероприятий от запланированных значений, и включает:</w:t>
      </w:r>
    </w:p>
    <w:p w14:paraId="707CFBFD" w14:textId="77777777" w:rsidR="00F30012" w:rsidRPr="00CF2B72" w:rsidRDefault="00F30012" w:rsidP="00CF2B72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72">
        <w:rPr>
          <w:rFonts w:ascii="Times New Roman" w:hAnsi="Times New Roman" w:cs="Times New Roman"/>
          <w:sz w:val="28"/>
          <w:szCs w:val="28"/>
        </w:rPr>
        <w:t>разработку проектов нормативных правовых актов</w:t>
      </w:r>
      <w:r w:rsidR="00835EBC" w:rsidRPr="00CF2B7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CF2B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Астрахань», внесение изменений в действующие нормативные правовые акты</w:t>
      </w:r>
      <w:r w:rsidR="00835EBC" w:rsidRPr="00CF2B7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Pr="00CF2B7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Астрахань», необходимые для выполнения муниципальной программы;</w:t>
      </w:r>
    </w:p>
    <w:p w14:paraId="05DC09C2" w14:textId="77777777" w:rsidR="00F30012" w:rsidRPr="00CF2B72" w:rsidRDefault="00F30012" w:rsidP="00CF2B72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72">
        <w:rPr>
          <w:rFonts w:ascii="Times New Roman" w:hAnsi="Times New Roman" w:cs="Times New Roman"/>
          <w:sz w:val="28"/>
          <w:szCs w:val="28"/>
        </w:rPr>
        <w:t>уточнение объемов финансирования по программным мероприятиям на очередной финансовый год и на плановый период;</w:t>
      </w:r>
    </w:p>
    <w:p w14:paraId="656EF9DE" w14:textId="77777777" w:rsidR="00F30012" w:rsidRPr="00CF2B72" w:rsidRDefault="00F30012" w:rsidP="00CF2B72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72">
        <w:rPr>
          <w:rFonts w:ascii="Times New Roman" w:hAnsi="Times New Roman" w:cs="Times New Roman"/>
          <w:sz w:val="28"/>
          <w:szCs w:val="28"/>
        </w:rPr>
        <w:t>управление муниципальной программой, эффективное использование средств, выделенных на ее реализацию;</w:t>
      </w:r>
    </w:p>
    <w:p w14:paraId="6D74A1CC" w14:textId="77777777" w:rsidR="00F30012" w:rsidRPr="00CF2B72" w:rsidRDefault="00F30012" w:rsidP="00CF2B72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72">
        <w:rPr>
          <w:rFonts w:ascii="Times New Roman" w:hAnsi="Times New Roman" w:cs="Times New Roman"/>
          <w:sz w:val="28"/>
          <w:szCs w:val="28"/>
        </w:rPr>
        <w:t>достижение запланированных результатов;</w:t>
      </w:r>
    </w:p>
    <w:p w14:paraId="2E6FFB62" w14:textId="77777777" w:rsidR="00F30012" w:rsidRPr="00CF2B72" w:rsidRDefault="00F30012" w:rsidP="00CF2B72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B72">
        <w:rPr>
          <w:rFonts w:ascii="Times New Roman" w:hAnsi="Times New Roman" w:cs="Times New Roman"/>
          <w:sz w:val="28"/>
          <w:szCs w:val="28"/>
        </w:rPr>
        <w:t>информирование общественности о ходе и результатах реализации муниципальной программы, финансировании программных мероприятий, в том числе о механизмах их реализации.</w:t>
      </w:r>
    </w:p>
    <w:p w14:paraId="190BA436" w14:textId="77777777" w:rsidR="00FA7360" w:rsidRDefault="00FA7360" w:rsidP="00272A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A77BA3" w14:textId="77777777" w:rsidR="00FA7360" w:rsidRDefault="007605C3" w:rsidP="00ED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FA7360">
        <w:rPr>
          <w:rFonts w:ascii="Times New Roman" w:hAnsi="Times New Roman" w:cs="Times New Roman"/>
          <w:b/>
          <w:sz w:val="28"/>
          <w:szCs w:val="28"/>
        </w:rPr>
        <w:t xml:space="preserve">Сведения об ответственном исполнителе, соисполнителях муниципальной программы (подпрограммы), организация управления муниципальной программой и </w:t>
      </w:r>
      <w:r>
        <w:rPr>
          <w:rFonts w:ascii="Times New Roman" w:hAnsi="Times New Roman" w:cs="Times New Roman"/>
          <w:b/>
          <w:sz w:val="28"/>
          <w:szCs w:val="28"/>
        </w:rPr>
        <w:t>контроль за ходом её реализации</w:t>
      </w:r>
    </w:p>
    <w:p w14:paraId="2A3F1C1E" w14:textId="77777777" w:rsidR="00272AB6" w:rsidRDefault="00272AB6" w:rsidP="00272AB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268722" w14:textId="77777777" w:rsidR="00E62D6E" w:rsidRDefault="00F30012" w:rsidP="00DE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 xml:space="preserve">Ответственным исполнителем муниципальной программы является управление по коммунальному хозяйству и благоустройству администрации </w:t>
      </w:r>
      <w:r w:rsidR="00835EBC" w:rsidRPr="00AE214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72AB6" w:rsidRPr="00AE2142">
        <w:rPr>
          <w:rFonts w:ascii="Times New Roman" w:hAnsi="Times New Roman" w:cs="Times New Roman"/>
          <w:sz w:val="28"/>
          <w:szCs w:val="28"/>
        </w:rPr>
        <w:t xml:space="preserve"> «Город Астрахань»</w:t>
      </w:r>
      <w:r w:rsidRPr="00AE2142">
        <w:rPr>
          <w:rFonts w:ascii="Times New Roman" w:hAnsi="Times New Roman" w:cs="Times New Roman"/>
          <w:sz w:val="28"/>
          <w:szCs w:val="28"/>
        </w:rPr>
        <w:t>.</w:t>
      </w:r>
      <w:r w:rsidR="00E62D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1B1432" w14:textId="77777777" w:rsidR="00F30012" w:rsidRPr="00607686" w:rsidRDefault="00B15D29" w:rsidP="00DE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FD4">
        <w:rPr>
          <w:rFonts w:ascii="Times New Roman" w:hAnsi="Times New Roman" w:cs="Times New Roman"/>
          <w:sz w:val="28"/>
          <w:szCs w:val="28"/>
        </w:rPr>
        <w:t xml:space="preserve">Отчет о реализации </w:t>
      </w:r>
      <w:r w:rsidR="00E62D6E" w:rsidRPr="00926FD4">
        <w:rPr>
          <w:rFonts w:ascii="Times New Roman" w:hAnsi="Times New Roman" w:cs="Times New Roman"/>
          <w:sz w:val="28"/>
          <w:szCs w:val="28"/>
        </w:rPr>
        <w:t>мероприятий 1.1.2 «Реконструкция очистных сооружений канализации СОСК МУП г. Астрахани «Астраводоканал» и 1.1.3 «Реконструкция очистных сооружений канализации ПОСК-1 МУП г.</w:t>
      </w:r>
      <w:r w:rsidR="00CF2B72">
        <w:rPr>
          <w:rFonts w:ascii="Times New Roman" w:hAnsi="Times New Roman" w:cs="Times New Roman"/>
          <w:sz w:val="28"/>
          <w:szCs w:val="28"/>
        </w:rPr>
        <w:t> </w:t>
      </w:r>
      <w:r w:rsidR="00E62D6E" w:rsidRPr="00926FD4">
        <w:rPr>
          <w:rFonts w:ascii="Times New Roman" w:hAnsi="Times New Roman" w:cs="Times New Roman"/>
          <w:sz w:val="28"/>
          <w:szCs w:val="28"/>
        </w:rPr>
        <w:t>Астрахани «Астраводоканал</w:t>
      </w:r>
      <w:r w:rsidR="00E62D6E" w:rsidRPr="00607686">
        <w:rPr>
          <w:rFonts w:ascii="Times New Roman" w:hAnsi="Times New Roman" w:cs="Times New Roman"/>
          <w:sz w:val="28"/>
          <w:szCs w:val="28"/>
        </w:rPr>
        <w:t>»</w:t>
      </w:r>
      <w:r w:rsidR="00C364E0" w:rsidRPr="00607686">
        <w:rPr>
          <w:rFonts w:ascii="Times New Roman" w:hAnsi="Times New Roman" w:cs="Times New Roman"/>
          <w:sz w:val="28"/>
          <w:szCs w:val="28"/>
        </w:rPr>
        <w:t>, а также о достижении плановых значений Показателя 2 «Снижение объема отводимых в реку Волгу загрязненных сточных вод»</w:t>
      </w:r>
      <w:r w:rsidR="00E62D6E" w:rsidRPr="00607686">
        <w:rPr>
          <w:rFonts w:ascii="Times New Roman" w:hAnsi="Times New Roman" w:cs="Times New Roman"/>
          <w:sz w:val="28"/>
          <w:szCs w:val="28"/>
        </w:rPr>
        <w:t xml:space="preserve"> </w:t>
      </w:r>
      <w:r w:rsidR="00C364E0" w:rsidRPr="00607686">
        <w:rPr>
          <w:rFonts w:ascii="Times New Roman" w:hAnsi="Times New Roman" w:cs="Times New Roman"/>
          <w:sz w:val="28"/>
          <w:szCs w:val="28"/>
        </w:rPr>
        <w:t xml:space="preserve">Задачи 1.1. «Поддержание качественного  состояния внутригородских водоемов и модернизация систем водоснабжения и водоотведения» </w:t>
      </w:r>
      <w:r w:rsidR="00E62D6E" w:rsidRPr="00607686">
        <w:rPr>
          <w:rFonts w:ascii="Times New Roman" w:hAnsi="Times New Roman" w:cs="Times New Roman"/>
          <w:sz w:val="28"/>
          <w:szCs w:val="28"/>
        </w:rPr>
        <w:t>предоставляется управлением по капитальному строительству муниципального образования «Город Астрахань» в управление по коммунальному хозяйству и благоустройству муниципального образования «Город Астрахань» по итогам:</w:t>
      </w:r>
    </w:p>
    <w:p w14:paraId="48E28AC5" w14:textId="77777777" w:rsidR="00E62D6E" w:rsidRPr="00607686" w:rsidRDefault="00E62D6E" w:rsidP="00926FD4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86">
        <w:rPr>
          <w:rFonts w:ascii="Times New Roman" w:hAnsi="Times New Roman" w:cs="Times New Roman"/>
          <w:sz w:val="28"/>
          <w:szCs w:val="28"/>
        </w:rPr>
        <w:t>1 квартала – до 10 числа месяца, следующего за отчётным периодом;</w:t>
      </w:r>
    </w:p>
    <w:p w14:paraId="35F281C8" w14:textId="77777777" w:rsidR="00E62D6E" w:rsidRPr="00607686" w:rsidRDefault="00E62D6E" w:rsidP="00926FD4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86">
        <w:rPr>
          <w:rFonts w:ascii="Times New Roman" w:hAnsi="Times New Roman" w:cs="Times New Roman"/>
          <w:sz w:val="28"/>
          <w:szCs w:val="28"/>
        </w:rPr>
        <w:t xml:space="preserve">полугодия </w:t>
      </w:r>
      <w:r w:rsidR="0056011F" w:rsidRPr="00607686">
        <w:rPr>
          <w:rFonts w:ascii="Times New Roman" w:hAnsi="Times New Roman" w:cs="Times New Roman"/>
          <w:sz w:val="28"/>
          <w:szCs w:val="28"/>
        </w:rPr>
        <w:t>–</w:t>
      </w:r>
      <w:r w:rsidRPr="00607686">
        <w:rPr>
          <w:rFonts w:ascii="Times New Roman" w:hAnsi="Times New Roman" w:cs="Times New Roman"/>
          <w:sz w:val="28"/>
          <w:szCs w:val="28"/>
        </w:rPr>
        <w:t xml:space="preserve"> до 10 числа месяца, следующего за отчётным периодом;</w:t>
      </w:r>
    </w:p>
    <w:p w14:paraId="3369A3CF" w14:textId="77777777" w:rsidR="0056011F" w:rsidRPr="00607686" w:rsidRDefault="00E62D6E" w:rsidP="00926FD4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86">
        <w:rPr>
          <w:rFonts w:ascii="Times New Roman" w:hAnsi="Times New Roman" w:cs="Times New Roman"/>
          <w:sz w:val="28"/>
          <w:szCs w:val="28"/>
        </w:rPr>
        <w:t>9 месяцев</w:t>
      </w:r>
      <w:r w:rsidR="0056011F" w:rsidRPr="00607686">
        <w:rPr>
          <w:rFonts w:ascii="Times New Roman" w:hAnsi="Times New Roman" w:cs="Times New Roman"/>
          <w:sz w:val="28"/>
          <w:szCs w:val="28"/>
        </w:rPr>
        <w:t xml:space="preserve"> – до 10 числа месяца, следующего за отчётным периодом;</w:t>
      </w:r>
    </w:p>
    <w:p w14:paraId="76BE00FB" w14:textId="77777777" w:rsidR="0056011F" w:rsidRPr="00607686" w:rsidRDefault="00E62D6E" w:rsidP="00926FD4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86">
        <w:rPr>
          <w:rFonts w:ascii="Times New Roman" w:hAnsi="Times New Roman" w:cs="Times New Roman"/>
          <w:sz w:val="28"/>
          <w:szCs w:val="28"/>
        </w:rPr>
        <w:t xml:space="preserve">года </w:t>
      </w:r>
      <w:r w:rsidR="0056011F" w:rsidRPr="00607686">
        <w:rPr>
          <w:rFonts w:ascii="Times New Roman" w:hAnsi="Times New Roman" w:cs="Times New Roman"/>
          <w:sz w:val="28"/>
          <w:szCs w:val="28"/>
        </w:rPr>
        <w:t xml:space="preserve">– до </w:t>
      </w:r>
      <w:r w:rsidR="00297CA5" w:rsidRPr="00607686">
        <w:rPr>
          <w:rFonts w:ascii="Times New Roman" w:hAnsi="Times New Roman" w:cs="Times New Roman"/>
          <w:sz w:val="28"/>
          <w:szCs w:val="28"/>
        </w:rPr>
        <w:t>15 февраля</w:t>
      </w:r>
      <w:r w:rsidR="0056011F" w:rsidRPr="00607686">
        <w:rPr>
          <w:rFonts w:ascii="Times New Roman" w:hAnsi="Times New Roman" w:cs="Times New Roman"/>
          <w:sz w:val="28"/>
          <w:szCs w:val="28"/>
        </w:rPr>
        <w:t xml:space="preserve"> </w:t>
      </w:r>
      <w:r w:rsidR="00926FD4" w:rsidRPr="00607686">
        <w:rPr>
          <w:rFonts w:ascii="Times New Roman" w:hAnsi="Times New Roman" w:cs="Times New Roman"/>
          <w:sz w:val="28"/>
          <w:szCs w:val="28"/>
        </w:rPr>
        <w:t>года</w:t>
      </w:r>
      <w:r w:rsidR="0056011F" w:rsidRPr="00607686">
        <w:rPr>
          <w:rFonts w:ascii="Times New Roman" w:hAnsi="Times New Roman" w:cs="Times New Roman"/>
          <w:sz w:val="28"/>
          <w:szCs w:val="28"/>
        </w:rPr>
        <w:t xml:space="preserve">, следующего за отчётным </w:t>
      </w:r>
      <w:r w:rsidR="00926FD4" w:rsidRPr="00607686">
        <w:rPr>
          <w:rFonts w:ascii="Times New Roman" w:hAnsi="Times New Roman" w:cs="Times New Roman"/>
          <w:sz w:val="28"/>
          <w:szCs w:val="28"/>
        </w:rPr>
        <w:t>годом</w:t>
      </w:r>
      <w:r w:rsidR="0056011F" w:rsidRPr="00607686">
        <w:rPr>
          <w:rFonts w:ascii="Times New Roman" w:hAnsi="Times New Roman" w:cs="Times New Roman"/>
          <w:sz w:val="28"/>
          <w:szCs w:val="28"/>
        </w:rPr>
        <w:t>.</w:t>
      </w:r>
    </w:p>
    <w:p w14:paraId="723893A4" w14:textId="77777777" w:rsidR="00F30012" w:rsidRPr="00AE2142" w:rsidRDefault="00F30012" w:rsidP="00DE6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86">
        <w:rPr>
          <w:rFonts w:ascii="Times New Roman" w:hAnsi="Times New Roman" w:cs="Times New Roman"/>
          <w:sz w:val="28"/>
          <w:szCs w:val="28"/>
        </w:rPr>
        <w:t>Ответственный исполнитель осуществляет управление реализацией муниципальной программы, а именно:</w:t>
      </w:r>
    </w:p>
    <w:p w14:paraId="7F850185" w14:textId="77777777" w:rsidR="00F30012" w:rsidRPr="00926FD4" w:rsidRDefault="00F30012" w:rsidP="00926FD4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FD4">
        <w:rPr>
          <w:rFonts w:ascii="Times New Roman" w:hAnsi="Times New Roman" w:cs="Times New Roman"/>
          <w:sz w:val="28"/>
          <w:szCs w:val="28"/>
        </w:rPr>
        <w:t>осуществляет сбор и систематизацию статистической и аналитической информации о реализации программных мероприятий, ведет учет и осуществляет хранение документов, касающихся муниципальной программы;</w:t>
      </w:r>
    </w:p>
    <w:p w14:paraId="2C9850C4" w14:textId="77777777" w:rsidR="00F30012" w:rsidRPr="00926FD4" w:rsidRDefault="00F30012" w:rsidP="00926FD4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FD4">
        <w:rPr>
          <w:rFonts w:ascii="Times New Roman" w:hAnsi="Times New Roman" w:cs="Times New Roman"/>
          <w:sz w:val="28"/>
          <w:szCs w:val="28"/>
        </w:rPr>
        <w:t>ежегодно осуществляет оценку достигнутых целей и эффективности реализации муниципальной программы;</w:t>
      </w:r>
    </w:p>
    <w:p w14:paraId="6A5F3602" w14:textId="77777777" w:rsidR="00F30012" w:rsidRPr="00926FD4" w:rsidRDefault="00F30012" w:rsidP="00926FD4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FD4">
        <w:rPr>
          <w:rFonts w:ascii="Times New Roman" w:hAnsi="Times New Roman" w:cs="Times New Roman"/>
          <w:sz w:val="28"/>
          <w:szCs w:val="28"/>
        </w:rPr>
        <w:t>готовит и направляет в управление</w:t>
      </w:r>
      <w:r w:rsidR="00113FE0" w:rsidRPr="00926FD4">
        <w:rPr>
          <w:rFonts w:ascii="Times New Roman" w:hAnsi="Times New Roman" w:cs="Times New Roman"/>
          <w:sz w:val="28"/>
          <w:szCs w:val="28"/>
        </w:rPr>
        <w:t xml:space="preserve"> </w:t>
      </w:r>
      <w:r w:rsidR="001F0543" w:rsidRPr="0092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экономического развития </w:t>
      </w:r>
      <w:r w:rsidRPr="00926FD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Астрахань» отчеты о ходе реализации муниципальной программы по итогам:</w:t>
      </w:r>
    </w:p>
    <w:p w14:paraId="61A7DD84" w14:textId="77777777" w:rsidR="00F30012" w:rsidRPr="00926FD4" w:rsidRDefault="00A60E29" w:rsidP="00926FD4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FD4">
        <w:rPr>
          <w:rFonts w:ascii="Times New Roman" w:hAnsi="Times New Roman" w:cs="Times New Roman"/>
          <w:sz w:val="28"/>
          <w:szCs w:val="28"/>
        </w:rPr>
        <w:t xml:space="preserve">1 квартала, 1 </w:t>
      </w:r>
      <w:r w:rsidR="00F30012" w:rsidRPr="00926FD4">
        <w:rPr>
          <w:rFonts w:ascii="Times New Roman" w:hAnsi="Times New Roman" w:cs="Times New Roman"/>
          <w:sz w:val="28"/>
          <w:szCs w:val="28"/>
        </w:rPr>
        <w:t>полугодия</w:t>
      </w:r>
      <w:r w:rsidRPr="00926FD4">
        <w:rPr>
          <w:rFonts w:ascii="Times New Roman" w:hAnsi="Times New Roman" w:cs="Times New Roman"/>
          <w:sz w:val="28"/>
          <w:szCs w:val="28"/>
        </w:rPr>
        <w:t>, 9 месяцев</w:t>
      </w:r>
      <w:r w:rsidR="00F30012" w:rsidRPr="00926FD4">
        <w:rPr>
          <w:rFonts w:ascii="Times New Roman" w:hAnsi="Times New Roman" w:cs="Times New Roman"/>
          <w:sz w:val="28"/>
          <w:szCs w:val="28"/>
        </w:rPr>
        <w:t xml:space="preserve"> – до </w:t>
      </w:r>
      <w:r w:rsidR="00C60812" w:rsidRPr="00926FD4">
        <w:rPr>
          <w:rFonts w:ascii="Times New Roman" w:hAnsi="Times New Roman" w:cs="Times New Roman"/>
          <w:sz w:val="28"/>
          <w:szCs w:val="28"/>
        </w:rPr>
        <w:t>20</w:t>
      </w:r>
      <w:r w:rsidR="00F30012" w:rsidRPr="00926FD4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периодом;</w:t>
      </w:r>
    </w:p>
    <w:p w14:paraId="7FE9F547" w14:textId="77777777" w:rsidR="00F30012" w:rsidRPr="00926FD4" w:rsidRDefault="00F30012" w:rsidP="00926FD4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6FD4">
        <w:rPr>
          <w:rFonts w:ascii="Times New Roman" w:hAnsi="Times New Roman" w:cs="Times New Roman"/>
          <w:sz w:val="28"/>
          <w:szCs w:val="28"/>
        </w:rPr>
        <w:t>года</w:t>
      </w:r>
      <w:r w:rsidR="00A60E29" w:rsidRPr="00926FD4">
        <w:rPr>
          <w:rFonts w:ascii="Times New Roman" w:hAnsi="Times New Roman" w:cs="Times New Roman"/>
          <w:sz w:val="28"/>
          <w:szCs w:val="28"/>
        </w:rPr>
        <w:t xml:space="preserve"> и по итогам реализации муниципальной программы за весь период ее действия (</w:t>
      </w:r>
      <w:r w:rsidR="008C040D" w:rsidRPr="00926FD4">
        <w:rPr>
          <w:rFonts w:ascii="Times New Roman" w:hAnsi="Times New Roman" w:cs="Times New Roman"/>
          <w:sz w:val="28"/>
          <w:szCs w:val="28"/>
        </w:rPr>
        <w:t>итоговый) – до</w:t>
      </w:r>
      <w:r w:rsidR="00201F02" w:rsidRPr="00926FD4">
        <w:rPr>
          <w:rFonts w:ascii="Times New Roman" w:hAnsi="Times New Roman" w:cs="Times New Roman"/>
          <w:sz w:val="28"/>
          <w:szCs w:val="28"/>
        </w:rPr>
        <w:t xml:space="preserve"> </w:t>
      </w:r>
      <w:r w:rsidR="00C60812" w:rsidRPr="00926FD4">
        <w:rPr>
          <w:rFonts w:ascii="Times New Roman" w:hAnsi="Times New Roman" w:cs="Times New Roman"/>
          <w:sz w:val="28"/>
          <w:szCs w:val="28"/>
        </w:rPr>
        <w:t>1</w:t>
      </w:r>
      <w:r w:rsidR="00201F02" w:rsidRPr="00926FD4">
        <w:rPr>
          <w:rFonts w:ascii="Times New Roman" w:hAnsi="Times New Roman" w:cs="Times New Roman"/>
          <w:sz w:val="28"/>
          <w:szCs w:val="28"/>
        </w:rPr>
        <w:t xml:space="preserve"> </w:t>
      </w:r>
      <w:r w:rsidR="00C60812" w:rsidRPr="00926FD4">
        <w:rPr>
          <w:rFonts w:ascii="Times New Roman" w:hAnsi="Times New Roman" w:cs="Times New Roman"/>
          <w:sz w:val="28"/>
          <w:szCs w:val="28"/>
        </w:rPr>
        <w:t>марта</w:t>
      </w:r>
      <w:r w:rsidRPr="00926FD4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годом;</w:t>
      </w:r>
    </w:p>
    <w:p w14:paraId="4D73AD50" w14:textId="77777777" w:rsidR="00F30012" w:rsidRPr="00926FD4" w:rsidRDefault="00F30012" w:rsidP="00671631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26FD4">
        <w:rPr>
          <w:rFonts w:ascii="Times New Roman" w:hAnsi="Times New Roman" w:cs="Times New Roman"/>
          <w:sz w:val="28"/>
          <w:szCs w:val="28"/>
        </w:rPr>
        <w:t xml:space="preserve">на основании отчета об оценке эффективности реализации муниципальной программы представляет в </w:t>
      </w:r>
      <w:r w:rsidR="001F0543" w:rsidRPr="00926FD4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1F0543" w:rsidRPr="00926F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экономического развития </w:t>
      </w:r>
      <w:r w:rsidRPr="00926FD4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«Город Астрахань»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перечня.</w:t>
      </w:r>
    </w:p>
    <w:p w14:paraId="69CCAE1A" w14:textId="77777777" w:rsidR="00F30012" w:rsidRPr="00AE2142" w:rsidRDefault="00F30012" w:rsidP="0067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Ответственный исполнитель контролирует выполнение программных мероприятий, выявляет их отклонение от предусмотренных целей, устанавливает причины и принимает меры по устранению отклонений.</w:t>
      </w:r>
    </w:p>
    <w:p w14:paraId="6C4005B1" w14:textId="77777777" w:rsidR="00C43C9C" w:rsidRPr="00607686" w:rsidRDefault="00C43C9C" w:rsidP="0067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86"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 в части контроля за непревышением планируемой суммы финансового обеспечения муниципальной программы над лимитами бюджетных обязательств и (или) бюджетными ассигнованиями осуществляет финансово-казначейским управлением администрации муниципального образования «Город Астрахань».</w:t>
      </w:r>
    </w:p>
    <w:p w14:paraId="6F2746DE" w14:textId="77777777" w:rsidR="005B140E" w:rsidRDefault="00C43C9C" w:rsidP="0067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686">
        <w:rPr>
          <w:rFonts w:ascii="Times New Roman" w:hAnsi="Times New Roman" w:cs="Times New Roman"/>
          <w:sz w:val="28"/>
          <w:szCs w:val="28"/>
        </w:rPr>
        <w:t>Внутренний муниципальный финансовый контроль за полнотой и достоверностью отчетности о реализации муниципальной программы осуществляет управление внутреннего муниципального финансового контроля администрации муниципального образования «Город Астрахань» посредством проведения контрольных проверок.</w:t>
      </w:r>
    </w:p>
    <w:p w14:paraId="50D69E52" w14:textId="77777777" w:rsidR="00C364E0" w:rsidRPr="001F601D" w:rsidRDefault="00C364E0" w:rsidP="00671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4848A60" w14:textId="77777777" w:rsidR="00FA7360" w:rsidRPr="00AE2142" w:rsidRDefault="007A2583" w:rsidP="00ED11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142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FA7360" w:rsidRPr="00AE2142">
        <w:rPr>
          <w:rFonts w:ascii="Times New Roman" w:hAnsi="Times New Roman" w:cs="Times New Roman"/>
          <w:b/>
          <w:sz w:val="28"/>
          <w:szCs w:val="28"/>
        </w:rPr>
        <w:t>Оценка эффективности реа</w:t>
      </w:r>
      <w:r w:rsidRPr="00AE2142">
        <w:rPr>
          <w:rFonts w:ascii="Times New Roman" w:hAnsi="Times New Roman" w:cs="Times New Roman"/>
          <w:b/>
          <w:sz w:val="28"/>
          <w:szCs w:val="28"/>
        </w:rPr>
        <w:t>лизации муниципальной программы</w:t>
      </w:r>
    </w:p>
    <w:p w14:paraId="7BBD75DD" w14:textId="77777777" w:rsidR="00E71FBD" w:rsidRPr="00AE2142" w:rsidRDefault="00E71FBD" w:rsidP="004D69D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5F9C31" w14:textId="77777777" w:rsidR="00201F02" w:rsidRPr="00AE2142" w:rsidRDefault="00201F02" w:rsidP="00201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682"/>
      <w:r w:rsidRPr="00AE2142">
        <w:rPr>
          <w:rFonts w:ascii="Times New Roman" w:eastAsia="Times New Roman" w:hAnsi="Times New Roman" w:cs="Times New Roman"/>
          <w:sz w:val="28"/>
          <w:szCs w:val="28"/>
        </w:rPr>
        <w:t>Для оценки эффективности реализации Программы используются показатели результативности по направлениям, которые отражают выполнение мероприятий Программы.</w:t>
      </w:r>
    </w:p>
    <w:p w14:paraId="24F7D5D9" w14:textId="77777777" w:rsidR="00201F02" w:rsidRPr="00AE2142" w:rsidRDefault="00201F02" w:rsidP="00201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142">
        <w:rPr>
          <w:rFonts w:ascii="Times New Roman" w:eastAsia="Times New Roman" w:hAnsi="Times New Roman" w:cs="Times New Roman"/>
          <w:sz w:val="28"/>
          <w:szCs w:val="28"/>
        </w:rPr>
        <w:t>Сбор и обобщение фактически достигнутых показателей осуществляет управление по коммунальному хозяйству и благоустройству администрации муниципального образования «Город Астрахань» на основании данных отчетности.</w:t>
      </w:r>
    </w:p>
    <w:p w14:paraId="52D3BBB3" w14:textId="77777777" w:rsidR="00201F02" w:rsidRPr="00AE2142" w:rsidRDefault="00201F02" w:rsidP="00201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142">
        <w:rPr>
          <w:rFonts w:ascii="Times New Roman" w:eastAsia="Times New Roman" w:hAnsi="Times New Roman" w:cs="Times New Roman"/>
          <w:sz w:val="28"/>
          <w:szCs w:val="28"/>
        </w:rPr>
        <w:t>Оценка эффективности реализации Программы производится путем сопоставления фактически достигнутых показателей за соответствующий год с утвержденными на год значениями показателей результативности.</w:t>
      </w:r>
    </w:p>
    <w:p w14:paraId="1FD4A203" w14:textId="77777777" w:rsidR="00201F02" w:rsidRPr="00AE2142" w:rsidRDefault="00201F02" w:rsidP="00201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142">
        <w:rPr>
          <w:rFonts w:ascii="Times New Roman" w:eastAsia="Times New Roman" w:hAnsi="Times New Roman" w:cs="Times New Roman"/>
          <w:sz w:val="28"/>
          <w:szCs w:val="28"/>
        </w:rPr>
        <w:t>Методика оценки эффективности муниципальной Программы будет проводиться по следующим критериям:</w:t>
      </w:r>
    </w:p>
    <w:p w14:paraId="3B581AB7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Критерии оценки эффективности реализации муниципальной программы:</w:t>
      </w:r>
    </w:p>
    <w:p w14:paraId="3E05BF37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1)</w:t>
      </w:r>
      <w:r w:rsidR="009F452D">
        <w:rPr>
          <w:rFonts w:ascii="Times New Roman" w:hAnsi="Times New Roman" w:cs="Times New Roman"/>
          <w:sz w:val="28"/>
          <w:szCs w:val="28"/>
        </w:rPr>
        <w:t> </w:t>
      </w:r>
      <w:r w:rsidRPr="00AE2142">
        <w:rPr>
          <w:rFonts w:ascii="Times New Roman" w:hAnsi="Times New Roman" w:cs="Times New Roman"/>
          <w:sz w:val="28"/>
          <w:szCs w:val="28"/>
        </w:rPr>
        <w:t>уровень освоения финансовых средств на реализацию муниципальной программы;</w:t>
      </w:r>
    </w:p>
    <w:p w14:paraId="7D85678F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2)</w:t>
      </w:r>
      <w:r w:rsidR="009F452D">
        <w:rPr>
          <w:rFonts w:ascii="Times New Roman" w:hAnsi="Times New Roman" w:cs="Times New Roman"/>
          <w:sz w:val="28"/>
          <w:szCs w:val="28"/>
        </w:rPr>
        <w:t> </w:t>
      </w:r>
      <w:r w:rsidRPr="00AE2142">
        <w:rPr>
          <w:rFonts w:ascii="Times New Roman" w:hAnsi="Times New Roman" w:cs="Times New Roman"/>
          <w:sz w:val="28"/>
          <w:szCs w:val="28"/>
        </w:rPr>
        <w:t>уровень выполнения мероприятий муниципальной программы;</w:t>
      </w:r>
    </w:p>
    <w:p w14:paraId="01E2DD34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3)</w:t>
      </w:r>
      <w:r w:rsidR="009F452D">
        <w:rPr>
          <w:rFonts w:ascii="Times New Roman" w:hAnsi="Times New Roman" w:cs="Times New Roman"/>
          <w:sz w:val="28"/>
          <w:szCs w:val="28"/>
        </w:rPr>
        <w:t> </w:t>
      </w:r>
      <w:r w:rsidRPr="00AE2142">
        <w:rPr>
          <w:rFonts w:ascii="Times New Roman" w:hAnsi="Times New Roman" w:cs="Times New Roman"/>
          <w:sz w:val="28"/>
          <w:szCs w:val="28"/>
        </w:rPr>
        <w:t>уровень достижения запланированных значений показателей (индикаторов) целей и задач муниципальной программы.</w:t>
      </w:r>
    </w:p>
    <w:p w14:paraId="774CB7EE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1. Уровень освоения финансовых средств на реализацию муниципальной программы оценивается путем сопоставления фактических и плановых объемов финансирования муниципальной программы по формуле:</w:t>
      </w:r>
    </w:p>
    <w:p w14:paraId="55390D76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8C65D49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4BB185E4" wp14:editId="746A4D0C">
            <wp:extent cx="1315720" cy="4794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42">
        <w:rPr>
          <w:rFonts w:ascii="Times New Roman" w:hAnsi="Times New Roman" w:cs="Times New Roman"/>
          <w:sz w:val="28"/>
          <w:szCs w:val="28"/>
        </w:rPr>
        <w:t>,</w:t>
      </w:r>
    </w:p>
    <w:p w14:paraId="3CF55ED6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где:</w:t>
      </w:r>
    </w:p>
    <w:p w14:paraId="2C43FCC1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У</w:t>
      </w:r>
      <w:r w:rsidRPr="00AE2142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AE2142">
        <w:rPr>
          <w:rFonts w:ascii="Times New Roman" w:hAnsi="Times New Roman" w:cs="Times New Roman"/>
          <w:sz w:val="28"/>
          <w:szCs w:val="28"/>
        </w:rPr>
        <w:t xml:space="preserve"> - уровень финансирования реализации мероприятий муниципальной программы;</w:t>
      </w:r>
    </w:p>
    <w:p w14:paraId="474436C1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Ф</w:t>
      </w:r>
      <w:r w:rsidRPr="00AE2142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AE2142">
        <w:rPr>
          <w:rFonts w:ascii="Times New Roman" w:hAnsi="Times New Roman" w:cs="Times New Roman"/>
          <w:sz w:val="28"/>
          <w:szCs w:val="28"/>
        </w:rPr>
        <w:t xml:space="preserve"> - фактический объем финансовых ресурсов, направленный на реализацию мероприятий муниципальной программы;</w:t>
      </w:r>
    </w:p>
    <w:p w14:paraId="1EF55E43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Ф</w:t>
      </w:r>
      <w:r w:rsidRPr="00AE2142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Pr="00AE2142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реализацию муниципальной программы.</w:t>
      </w:r>
    </w:p>
    <w:p w14:paraId="462DE324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2. Степень выполнения мероприятий муниципальной программы определяется по следующей формуле:</w:t>
      </w:r>
    </w:p>
    <w:p w14:paraId="696FBBC2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82FFF4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2D1AC1AB" wp14:editId="76847DC8">
            <wp:extent cx="1471930" cy="49085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49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42">
        <w:rPr>
          <w:rFonts w:ascii="Times New Roman" w:hAnsi="Times New Roman" w:cs="Times New Roman"/>
          <w:sz w:val="28"/>
          <w:szCs w:val="28"/>
        </w:rPr>
        <w:t>,</w:t>
      </w:r>
    </w:p>
    <w:p w14:paraId="02A224DD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где:</w:t>
      </w:r>
    </w:p>
    <w:p w14:paraId="216CD115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М</w:t>
      </w:r>
      <w:r w:rsidRPr="00AE2142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AE2142">
        <w:rPr>
          <w:rFonts w:ascii="Times New Roman" w:hAnsi="Times New Roman" w:cs="Times New Roman"/>
          <w:sz w:val="28"/>
          <w:szCs w:val="28"/>
        </w:rPr>
        <w:t xml:space="preserve"> - уровень реализации мероприятий муниципальной программы;</w:t>
      </w:r>
    </w:p>
    <w:p w14:paraId="669DDF35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М</w:t>
      </w:r>
      <w:r w:rsidRPr="00AE2142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AE2142">
        <w:rPr>
          <w:rFonts w:ascii="Times New Roman" w:hAnsi="Times New Roman" w:cs="Times New Roman"/>
          <w:sz w:val="28"/>
          <w:szCs w:val="28"/>
        </w:rPr>
        <w:t xml:space="preserve"> - количество мероприятий с достигнутым непосредственным результатом в отчетном периоде;</w:t>
      </w:r>
    </w:p>
    <w:p w14:paraId="5188D729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М - количество мероприятий, реализуемых в соответствующем отчетном периоде.</w:t>
      </w:r>
    </w:p>
    <w:p w14:paraId="09B310BF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Расчет показателя достижения результата мероприятия муниципальной программы производится по формуле:</w:t>
      </w:r>
    </w:p>
    <w:p w14:paraId="3596227D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5EA9A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53DA587E" wp14:editId="7A81B6E8">
            <wp:extent cx="1014730" cy="412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42">
        <w:rPr>
          <w:rFonts w:ascii="Times New Roman" w:hAnsi="Times New Roman" w:cs="Times New Roman"/>
          <w:sz w:val="28"/>
          <w:szCs w:val="28"/>
        </w:rPr>
        <w:t>,</w:t>
      </w:r>
    </w:p>
    <w:p w14:paraId="6CF603F0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где:</w:t>
      </w:r>
    </w:p>
    <w:p w14:paraId="350200E7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Р - показатель достижения результата мероприятия муниципальной программы;</w:t>
      </w:r>
    </w:p>
    <w:p w14:paraId="28E97B5B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Ф - фактическое значение индикатора (показателя) мероприятия муниципальной программы (основного мероприятия, подпрограммы, ВЦП);</w:t>
      </w:r>
    </w:p>
    <w:p w14:paraId="202E18F1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П - плановое значение индикатора (показателя) мероприятия муниципальной программы (основного мероприятия, подпрограммы, ВЦП) (для показателей, желаемой тенденцией развития которых является рост значений) или:</w:t>
      </w:r>
    </w:p>
    <w:p w14:paraId="237FA8F3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812C1F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noProof/>
          <w:position w:val="-29"/>
          <w:sz w:val="18"/>
          <w:szCs w:val="28"/>
          <w:lang w:eastAsia="ru-RU"/>
        </w:rPr>
        <w:drawing>
          <wp:inline distT="0" distB="0" distL="0" distR="0" wp14:anchorId="5D52DA04" wp14:editId="4E82AF7B">
            <wp:extent cx="1003300" cy="4013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42">
        <w:rPr>
          <w:rFonts w:ascii="Times New Roman" w:hAnsi="Times New Roman" w:cs="Times New Roman"/>
          <w:sz w:val="28"/>
          <w:szCs w:val="28"/>
        </w:rPr>
        <w:t>,</w:t>
      </w:r>
    </w:p>
    <w:p w14:paraId="3D8683CB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(для показателей, желаемой тенденцией развития которых является снижение значений).</w:t>
      </w:r>
    </w:p>
    <w:p w14:paraId="6C7AD730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14:paraId="3F9E417A" w14:textId="77777777" w:rsidR="00201F02" w:rsidRPr="00C43C9C" w:rsidRDefault="00201F02" w:rsidP="00C43C9C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C">
        <w:rPr>
          <w:rFonts w:ascii="Times New Roman" w:hAnsi="Times New Roman" w:cs="Times New Roman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показателей непосредственных результатов, считается выполненным в полном объеме, если фактически достигнутое значение показателя составляет не менее 95% от запланированного. В том случае, когда для описания результатов реализации мероприятия используются несколько показателей непосредственных результатов,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14:paraId="3542B4AC" w14:textId="77777777" w:rsidR="00201F02" w:rsidRPr="00C43C9C" w:rsidRDefault="00201F02" w:rsidP="00C43C9C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C">
        <w:rPr>
          <w:rFonts w:ascii="Times New Roman" w:hAnsi="Times New Roman" w:cs="Times New Roman"/>
          <w:sz w:val="28"/>
          <w:szCs w:val="28"/>
        </w:rPr>
        <w:t>мероприятие, предусматривающее оказание муниципальных услуг (работ) на основании муниципальных заданий, финансовое обеспечение которых осуществляется за счет средств бюджета муниципального образования "Город Астрахань", считается выполненным в полном объеме в случае выполнения сводных показателей муниципальных заданий по объему и по качеству муниципальных услуг (работ) не менее чем на 95% от установленных значений на отчетный год;</w:t>
      </w:r>
    </w:p>
    <w:p w14:paraId="5B19EBAC" w14:textId="77777777" w:rsidR="00201F02" w:rsidRPr="00C43C9C" w:rsidRDefault="00201F02" w:rsidP="00C43C9C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C">
        <w:rPr>
          <w:rFonts w:ascii="Times New Roman" w:hAnsi="Times New Roman" w:cs="Times New Roman"/>
          <w:sz w:val="28"/>
          <w:szCs w:val="28"/>
        </w:rPr>
        <w:t>по иным мероприятиям результаты реализации могут оцениваться как наступление события и/или достижение качественного результата.</w:t>
      </w:r>
    </w:p>
    <w:p w14:paraId="0C730060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Эффективность использования средств бюджета сопоставляет выполненные мероприятия и израсходованные финансовые средства и определяется по формуле:</w:t>
      </w:r>
    </w:p>
    <w:p w14:paraId="32E22304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661683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0692EE55" wp14:editId="4DCDF4E4">
            <wp:extent cx="1237615" cy="5130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A730F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9CEDA0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3. Уровень достижения запланированных значений показателей (индикаторов) целей и задач муниципальной программы определяется отношением фактически достигнутого значения каждого показателя (индикатора) целей и задач в отчетном периоде к его плановому значению по формуле:</w:t>
      </w:r>
    </w:p>
    <w:p w14:paraId="6A54F19B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5C962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noProof/>
          <w:position w:val="-34"/>
          <w:sz w:val="28"/>
          <w:szCs w:val="28"/>
          <w:lang w:eastAsia="ru-RU"/>
        </w:rPr>
        <w:drawing>
          <wp:inline distT="0" distB="0" distL="0" distR="0" wp14:anchorId="7138A9A3" wp14:editId="25D0D81D">
            <wp:extent cx="1003300" cy="4235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42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42">
        <w:rPr>
          <w:rFonts w:ascii="Times New Roman" w:hAnsi="Times New Roman" w:cs="Times New Roman"/>
          <w:sz w:val="28"/>
          <w:szCs w:val="28"/>
        </w:rPr>
        <w:t>,</w:t>
      </w:r>
    </w:p>
    <w:p w14:paraId="59CB9B07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где:</w:t>
      </w:r>
    </w:p>
    <w:p w14:paraId="730740FE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И</w:t>
      </w:r>
      <w:r w:rsidRPr="00AE214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AE2142">
        <w:rPr>
          <w:rFonts w:ascii="Times New Roman" w:hAnsi="Times New Roman" w:cs="Times New Roman"/>
          <w:sz w:val="28"/>
          <w:szCs w:val="28"/>
        </w:rPr>
        <w:t xml:space="preserve"> - уровень достижения i-го показателя (индикатора) муниципальной программы в процентах;</w:t>
      </w:r>
    </w:p>
    <w:p w14:paraId="78554E3A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И</w:t>
      </w:r>
      <w:r w:rsidRPr="00AE2142">
        <w:rPr>
          <w:rFonts w:ascii="Times New Roman" w:hAnsi="Times New Roman" w:cs="Times New Roman"/>
          <w:sz w:val="28"/>
          <w:szCs w:val="28"/>
          <w:vertAlign w:val="subscript"/>
        </w:rPr>
        <w:t>фi</w:t>
      </w:r>
      <w:r w:rsidRPr="00AE2142">
        <w:rPr>
          <w:rFonts w:ascii="Times New Roman" w:hAnsi="Times New Roman" w:cs="Times New Roman"/>
          <w:sz w:val="28"/>
          <w:szCs w:val="28"/>
        </w:rPr>
        <w:t xml:space="preserve"> - фактическое значение i-го показателя (индикатора), достигнутое в ходе реализации муниципальной программы в отчетном периоде;</w:t>
      </w:r>
    </w:p>
    <w:p w14:paraId="7BA6EDF2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И</w:t>
      </w:r>
      <w:r w:rsidRPr="00AE2142">
        <w:rPr>
          <w:rFonts w:ascii="Times New Roman" w:hAnsi="Times New Roman" w:cs="Times New Roman"/>
          <w:sz w:val="28"/>
          <w:szCs w:val="28"/>
          <w:vertAlign w:val="subscript"/>
        </w:rPr>
        <w:t>ni</w:t>
      </w:r>
      <w:r w:rsidRPr="00AE2142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(индикатора), утвержденное в муниципальной программе на отчетный период;</w:t>
      </w:r>
    </w:p>
    <w:p w14:paraId="4E0345E3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i - номер показателя (индикатора) муниципальной программы.</w:t>
      </w:r>
    </w:p>
    <w:p w14:paraId="6E9D01BC" w14:textId="77777777" w:rsidR="00DE6CCA" w:rsidRDefault="00DE6CCA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587532" w14:textId="77777777" w:rsidR="00DE6CCA" w:rsidRDefault="00DE6CCA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94C839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в целом по уровню достижения значений показателей (индикаторов) целей и задач определяется по формуле:</w:t>
      </w:r>
    </w:p>
    <w:p w14:paraId="2AD1EA01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B0426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57FF9ACA" wp14:editId="03E21173">
            <wp:extent cx="814070" cy="457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142">
        <w:rPr>
          <w:rFonts w:ascii="Times New Roman" w:hAnsi="Times New Roman" w:cs="Times New Roman"/>
          <w:sz w:val="28"/>
          <w:szCs w:val="28"/>
        </w:rPr>
        <w:t>,</w:t>
      </w:r>
    </w:p>
    <w:p w14:paraId="0BAB1334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где:</w:t>
      </w:r>
    </w:p>
    <w:p w14:paraId="3D0C6CDC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n - количество показателей (индикаторов) целей и задач муниципальной программы.</w:t>
      </w:r>
    </w:p>
    <w:p w14:paraId="20B90BE4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По каждому показателю (индикатору) в случае существенных расхождений между плановыми и фактическими значениями (как положительных, так и отрицательных) проводится анализ факторов, повлиявших на данные расхождения.</w:t>
      </w:r>
    </w:p>
    <w:p w14:paraId="7609E6BE" w14:textId="77777777" w:rsidR="00201F02" w:rsidRPr="00AE2142" w:rsidRDefault="007332DB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4</w:t>
      </w:r>
      <w:r w:rsidR="00201F02" w:rsidRPr="00AE2142">
        <w:rPr>
          <w:rFonts w:ascii="Times New Roman" w:hAnsi="Times New Roman" w:cs="Times New Roman"/>
          <w:sz w:val="28"/>
          <w:szCs w:val="28"/>
        </w:rPr>
        <w:t>. Общая эффективность реализации муниципальной программы в целом рассчитывается по формуле:</w:t>
      </w:r>
    </w:p>
    <w:p w14:paraId="74E5FAB6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noProof/>
          <w:position w:val="-29"/>
          <w:sz w:val="28"/>
          <w:szCs w:val="28"/>
          <w:lang w:eastAsia="ru-RU"/>
        </w:rPr>
        <w:drawing>
          <wp:inline distT="0" distB="0" distL="0" distR="0" wp14:anchorId="12C428FE" wp14:editId="0A65654E">
            <wp:extent cx="1081405" cy="412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00357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1CF7C0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По результатам оценки эффективности реализации муниципальной программы могут быть сделаны следующие выводы:</w:t>
      </w:r>
    </w:p>
    <w:p w14:paraId="5A593DBE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1. Муниципальная программа реализуется эффективно, если значение показателя Э</w:t>
      </w:r>
      <w:r w:rsidRPr="00AE2142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AE2142">
        <w:rPr>
          <w:rFonts w:ascii="Times New Roman" w:hAnsi="Times New Roman" w:cs="Times New Roman"/>
          <w:sz w:val="28"/>
          <w:szCs w:val="28"/>
        </w:rPr>
        <w:t xml:space="preserve"> составляет 90% и более;</w:t>
      </w:r>
    </w:p>
    <w:p w14:paraId="2CA27652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2. Муниципальная программа реализуется умеренно эффективно, если значение показателя Э</w:t>
      </w:r>
      <w:r w:rsidRPr="00AE2142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AE2142">
        <w:rPr>
          <w:rFonts w:ascii="Times New Roman" w:hAnsi="Times New Roman" w:cs="Times New Roman"/>
          <w:sz w:val="28"/>
          <w:szCs w:val="28"/>
        </w:rPr>
        <w:t xml:space="preserve"> составляет от 80% до 90%;</w:t>
      </w:r>
    </w:p>
    <w:p w14:paraId="6FA1E886" w14:textId="77777777" w:rsidR="00201F02" w:rsidRPr="00AE2142" w:rsidRDefault="00201F02" w:rsidP="00201F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3. Муниципальная программа реализуется неэффективно если значение показателя Э</w:t>
      </w:r>
      <w:r w:rsidRPr="00AE2142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r w:rsidRPr="00AE2142">
        <w:rPr>
          <w:rFonts w:ascii="Times New Roman" w:hAnsi="Times New Roman" w:cs="Times New Roman"/>
          <w:sz w:val="28"/>
          <w:szCs w:val="28"/>
        </w:rPr>
        <w:t xml:space="preserve"> составляет менее 80%.</w:t>
      </w:r>
    </w:p>
    <w:p w14:paraId="31625A7C" w14:textId="77777777" w:rsidR="00201F02" w:rsidRPr="00AE2142" w:rsidRDefault="00201F02" w:rsidP="00C43C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142">
        <w:rPr>
          <w:rFonts w:ascii="Times New Roman" w:eastAsia="Times New Roman" w:hAnsi="Times New Roman" w:cs="Times New Roman"/>
          <w:sz w:val="28"/>
          <w:szCs w:val="28"/>
        </w:rPr>
        <w:t xml:space="preserve">Планомерное достижение целевых показателей Программы и входящих в ее состав подпрограмм позволит обеспечить </w:t>
      </w:r>
      <w:r w:rsidRPr="00AE214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комплексную безопасность населения </w:t>
      </w:r>
      <w:r w:rsidR="00972A80" w:rsidRPr="00AE2142">
        <w:rPr>
          <w:rFonts w:ascii="Times New Roman" w:eastAsia="Times New Roman" w:hAnsi="Times New Roman" w:cs="Times New Roman"/>
          <w:sz w:val="28"/>
          <w:szCs w:val="28"/>
          <w:lang w:bidi="ru-RU"/>
        </w:rPr>
        <w:t>и социально</w:t>
      </w:r>
      <w:r w:rsidRPr="00AE2142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– значимых объектов на территории муниципального образования «Город Астрахань».</w:t>
      </w:r>
    </w:p>
    <w:p w14:paraId="25361FFD" w14:textId="77777777" w:rsidR="00556C83" w:rsidRPr="00AE2142" w:rsidRDefault="00556C83" w:rsidP="006716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2142">
        <w:rPr>
          <w:rFonts w:ascii="Times New Roman" w:hAnsi="Times New Roman" w:cs="Times New Roman"/>
          <w:bCs/>
          <w:sz w:val="28"/>
          <w:szCs w:val="28"/>
        </w:rPr>
        <w:t>Главный социально-экономический эффект от реализации муниципальной программы выражается в сохранении</w:t>
      </w:r>
      <w:r w:rsidR="00B471B1" w:rsidRPr="00AE2142">
        <w:rPr>
          <w:rFonts w:ascii="Times New Roman" w:hAnsi="Times New Roman" w:cs="Times New Roman"/>
          <w:bCs/>
          <w:sz w:val="28"/>
          <w:szCs w:val="28"/>
        </w:rPr>
        <w:t xml:space="preserve"> благоприятного состояния </w:t>
      </w:r>
      <w:r w:rsidRPr="00AE2142">
        <w:rPr>
          <w:rFonts w:ascii="Times New Roman" w:hAnsi="Times New Roman" w:cs="Times New Roman"/>
          <w:bCs/>
          <w:sz w:val="28"/>
          <w:szCs w:val="28"/>
        </w:rPr>
        <w:t>окружающей среды</w:t>
      </w:r>
      <w:r w:rsidR="00E87723" w:rsidRPr="00AE214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«Город Астрахань»</w:t>
      </w:r>
      <w:r w:rsidRPr="00AE2142">
        <w:rPr>
          <w:rFonts w:ascii="Times New Roman" w:hAnsi="Times New Roman" w:cs="Times New Roman"/>
          <w:bCs/>
          <w:sz w:val="28"/>
          <w:szCs w:val="28"/>
        </w:rPr>
        <w:t>, и соответственно, в повышении качества жизни населения.</w:t>
      </w:r>
    </w:p>
    <w:p w14:paraId="2875F7B1" w14:textId="77777777" w:rsidR="00E71FBD" w:rsidRPr="00AE2142" w:rsidRDefault="00556C83" w:rsidP="006716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2142">
        <w:rPr>
          <w:rFonts w:ascii="Times New Roman" w:hAnsi="Times New Roman" w:cs="Times New Roman"/>
          <w:bCs/>
          <w:sz w:val="28"/>
          <w:szCs w:val="28"/>
        </w:rPr>
        <w:t xml:space="preserve">Экономический эффект муниципальной программы будет связан с </w:t>
      </w:r>
      <w:r w:rsidR="00F061C5" w:rsidRPr="00AE2142">
        <w:rPr>
          <w:rFonts w:ascii="Times New Roman" w:hAnsi="Times New Roman" w:cs="Times New Roman"/>
          <w:bCs/>
          <w:sz w:val="28"/>
          <w:szCs w:val="28"/>
        </w:rPr>
        <w:t>оптимизацией расходования бюджетных средств, сосредоточением ресурсов на решении приоритетных задач в сфере охраны окружающей среды муниципального образования «Город Астрахань».</w:t>
      </w:r>
      <w:bookmarkEnd w:id="1"/>
    </w:p>
    <w:p w14:paraId="50ABFF6A" w14:textId="77777777" w:rsidR="002679A0" w:rsidRPr="00AE2142" w:rsidRDefault="002679A0" w:rsidP="006716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727599" w14:textId="77777777" w:rsidR="002679A0" w:rsidRPr="00AE2142" w:rsidRDefault="002679A0" w:rsidP="003E54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166498" w14:textId="77777777" w:rsidR="009214DE" w:rsidRPr="00AE2142" w:rsidRDefault="002E2C05" w:rsidP="003E54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Н</w:t>
      </w:r>
      <w:r w:rsidR="00920554" w:rsidRPr="00AE2142">
        <w:rPr>
          <w:rFonts w:ascii="Times New Roman" w:hAnsi="Times New Roman" w:cs="Times New Roman"/>
          <w:sz w:val="28"/>
          <w:szCs w:val="28"/>
        </w:rPr>
        <w:t>ачальник</w:t>
      </w:r>
      <w:r w:rsidR="00E1106E" w:rsidRPr="00AE2142">
        <w:rPr>
          <w:rFonts w:ascii="Times New Roman" w:hAnsi="Times New Roman" w:cs="Times New Roman"/>
          <w:sz w:val="28"/>
          <w:szCs w:val="28"/>
        </w:rPr>
        <w:t xml:space="preserve"> </w:t>
      </w:r>
      <w:r w:rsidR="00920554" w:rsidRPr="00AE2142">
        <w:rPr>
          <w:rFonts w:ascii="Times New Roman" w:hAnsi="Times New Roman" w:cs="Times New Roman"/>
          <w:sz w:val="28"/>
          <w:szCs w:val="28"/>
        </w:rPr>
        <w:t>управления</w:t>
      </w:r>
      <w:r w:rsidRPr="00AE2142">
        <w:rPr>
          <w:rFonts w:ascii="Times New Roman" w:hAnsi="Times New Roman" w:cs="Times New Roman"/>
          <w:sz w:val="28"/>
          <w:szCs w:val="28"/>
        </w:rPr>
        <w:t xml:space="preserve"> по </w:t>
      </w:r>
    </w:p>
    <w:p w14:paraId="291DF85B" w14:textId="77777777" w:rsidR="009214DE" w:rsidRPr="00AE2142" w:rsidRDefault="002E2C05" w:rsidP="003E54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 xml:space="preserve">коммунальному хозяйству и </w:t>
      </w:r>
    </w:p>
    <w:p w14:paraId="7DCD8C6D" w14:textId="77777777" w:rsidR="009214DE" w:rsidRPr="00AE2142" w:rsidRDefault="009214DE" w:rsidP="003E54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 xml:space="preserve">благоустройству администрации </w:t>
      </w:r>
    </w:p>
    <w:p w14:paraId="51913BD7" w14:textId="77777777" w:rsidR="003E547B" w:rsidRPr="00CB7BE6" w:rsidRDefault="009214DE" w:rsidP="00DE6C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2142">
        <w:rPr>
          <w:rFonts w:ascii="Times New Roman" w:hAnsi="Times New Roman" w:cs="Times New Roman"/>
          <w:sz w:val="28"/>
          <w:szCs w:val="28"/>
        </w:rPr>
        <w:t>МО «Город Астрахань»</w:t>
      </w:r>
      <w:r w:rsidR="00E1106E" w:rsidRPr="00AE21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679A0" w:rsidRPr="00AE2142">
        <w:rPr>
          <w:rFonts w:ascii="Times New Roman" w:hAnsi="Times New Roman" w:cs="Times New Roman"/>
          <w:sz w:val="28"/>
          <w:szCs w:val="28"/>
        </w:rPr>
        <w:t xml:space="preserve">  </w:t>
      </w:r>
      <w:r w:rsidR="00E1106E" w:rsidRPr="00AE2142">
        <w:rPr>
          <w:rFonts w:ascii="Times New Roman" w:hAnsi="Times New Roman" w:cs="Times New Roman"/>
          <w:sz w:val="28"/>
          <w:szCs w:val="28"/>
        </w:rPr>
        <w:t xml:space="preserve">    </w:t>
      </w:r>
      <w:r w:rsidR="002679A0" w:rsidRPr="00AE214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E2142">
        <w:rPr>
          <w:rFonts w:ascii="Times New Roman" w:hAnsi="Times New Roman" w:cs="Times New Roman"/>
          <w:sz w:val="28"/>
          <w:szCs w:val="28"/>
        </w:rPr>
        <w:t xml:space="preserve"> </w:t>
      </w:r>
      <w:r w:rsidR="00445E66">
        <w:rPr>
          <w:rFonts w:ascii="Times New Roman" w:hAnsi="Times New Roman" w:cs="Times New Roman"/>
          <w:sz w:val="28"/>
          <w:szCs w:val="28"/>
        </w:rPr>
        <w:t xml:space="preserve">    </w:t>
      </w:r>
      <w:r w:rsidR="00B01E5F">
        <w:rPr>
          <w:rFonts w:ascii="Times New Roman" w:hAnsi="Times New Roman" w:cs="Times New Roman"/>
          <w:sz w:val="28"/>
          <w:szCs w:val="28"/>
        </w:rPr>
        <w:t xml:space="preserve">        </w:t>
      </w:r>
      <w:r w:rsidR="00445E66">
        <w:rPr>
          <w:rFonts w:ascii="Times New Roman" w:hAnsi="Times New Roman" w:cs="Times New Roman"/>
          <w:sz w:val="28"/>
          <w:szCs w:val="28"/>
        </w:rPr>
        <w:t xml:space="preserve">        В.М. </w:t>
      </w:r>
      <w:r w:rsidR="00445E66" w:rsidRPr="00271408">
        <w:rPr>
          <w:rStyle w:val="ad"/>
          <w:rFonts w:ascii="Times New Roman" w:hAnsi="Times New Roman" w:cs="Times New Roman"/>
          <w:b w:val="0"/>
          <w:sz w:val="28"/>
          <w:szCs w:val="20"/>
          <w:shd w:val="clear" w:color="auto" w:fill="FFFFFF"/>
        </w:rPr>
        <w:t>Бакуменко</w:t>
      </w:r>
    </w:p>
    <w:sectPr w:rsidR="003E547B" w:rsidRPr="00CB7BE6" w:rsidSect="00671631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4299B2" w14:textId="77777777" w:rsidR="00941C12" w:rsidRDefault="00941C12" w:rsidP="000F26D3">
      <w:pPr>
        <w:spacing w:after="0" w:line="240" w:lineRule="auto"/>
      </w:pPr>
      <w:r>
        <w:separator/>
      </w:r>
    </w:p>
  </w:endnote>
  <w:endnote w:type="continuationSeparator" w:id="0">
    <w:p w14:paraId="3E3D0E6C" w14:textId="77777777" w:rsidR="00941C12" w:rsidRDefault="00941C12" w:rsidP="000F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D97DD" w14:textId="77777777" w:rsidR="00941C12" w:rsidRDefault="00941C12" w:rsidP="000F26D3">
      <w:pPr>
        <w:spacing w:after="0" w:line="240" w:lineRule="auto"/>
      </w:pPr>
      <w:r>
        <w:separator/>
      </w:r>
    </w:p>
  </w:footnote>
  <w:footnote w:type="continuationSeparator" w:id="0">
    <w:p w14:paraId="1FD3B240" w14:textId="77777777" w:rsidR="00941C12" w:rsidRDefault="00941C12" w:rsidP="000F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429459"/>
      <w:docPartObj>
        <w:docPartGallery w:val="Page Numbers (Top of Page)"/>
        <w:docPartUnique/>
      </w:docPartObj>
    </w:sdtPr>
    <w:sdtEndPr/>
    <w:sdtContent>
      <w:p w14:paraId="27B0A825" w14:textId="77777777" w:rsidR="007A6CE7" w:rsidRDefault="007A6C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63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3F2F5933" w14:textId="77777777" w:rsidR="007A6CE7" w:rsidRDefault="007A6C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E6E"/>
    <w:multiLevelType w:val="hybridMultilevel"/>
    <w:tmpl w:val="0CE65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4FE"/>
    <w:multiLevelType w:val="hybridMultilevel"/>
    <w:tmpl w:val="FBB63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111B3"/>
    <w:multiLevelType w:val="hybridMultilevel"/>
    <w:tmpl w:val="7C6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C794A"/>
    <w:multiLevelType w:val="hybridMultilevel"/>
    <w:tmpl w:val="C618F970"/>
    <w:lvl w:ilvl="0" w:tplc="BA783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68C2"/>
    <w:multiLevelType w:val="hybridMultilevel"/>
    <w:tmpl w:val="2F52C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A64C5"/>
    <w:multiLevelType w:val="hybridMultilevel"/>
    <w:tmpl w:val="CEAAED1A"/>
    <w:lvl w:ilvl="0" w:tplc="8E7ED9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5027CF"/>
    <w:multiLevelType w:val="hybridMultilevel"/>
    <w:tmpl w:val="E4A08138"/>
    <w:lvl w:ilvl="0" w:tplc="BA783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D29AB"/>
    <w:multiLevelType w:val="hybridMultilevel"/>
    <w:tmpl w:val="87D6C04A"/>
    <w:lvl w:ilvl="0" w:tplc="BA783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C79"/>
    <w:multiLevelType w:val="hybridMultilevel"/>
    <w:tmpl w:val="03DE9EAC"/>
    <w:lvl w:ilvl="0" w:tplc="BA783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10C63"/>
    <w:multiLevelType w:val="hybridMultilevel"/>
    <w:tmpl w:val="C8A02108"/>
    <w:lvl w:ilvl="0" w:tplc="BA783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76139"/>
    <w:multiLevelType w:val="hybridMultilevel"/>
    <w:tmpl w:val="3A88E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D09E0"/>
    <w:multiLevelType w:val="hybridMultilevel"/>
    <w:tmpl w:val="F16E95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6C5416A1"/>
    <w:multiLevelType w:val="hybridMultilevel"/>
    <w:tmpl w:val="B4D25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D4460E"/>
    <w:multiLevelType w:val="hybridMultilevel"/>
    <w:tmpl w:val="973C53C8"/>
    <w:lvl w:ilvl="0" w:tplc="BA783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84BDD"/>
    <w:multiLevelType w:val="hybridMultilevel"/>
    <w:tmpl w:val="48DA466E"/>
    <w:lvl w:ilvl="0" w:tplc="BA7839E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76090074"/>
    <w:multiLevelType w:val="hybridMultilevel"/>
    <w:tmpl w:val="36C2F9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D62765"/>
    <w:multiLevelType w:val="hybridMultilevel"/>
    <w:tmpl w:val="1E3085B0"/>
    <w:lvl w:ilvl="0" w:tplc="BA7839E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E56A4"/>
    <w:multiLevelType w:val="hybridMultilevel"/>
    <w:tmpl w:val="0F522E8A"/>
    <w:lvl w:ilvl="0" w:tplc="BA7839E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7EBC4921"/>
    <w:multiLevelType w:val="hybridMultilevel"/>
    <w:tmpl w:val="5F2EC6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1"/>
  </w:num>
  <w:num w:numId="4">
    <w:abstractNumId w:val="18"/>
  </w:num>
  <w:num w:numId="5">
    <w:abstractNumId w:val="10"/>
  </w:num>
  <w:num w:numId="6">
    <w:abstractNumId w:val="15"/>
  </w:num>
  <w:num w:numId="7">
    <w:abstractNumId w:val="4"/>
  </w:num>
  <w:num w:numId="8">
    <w:abstractNumId w:val="0"/>
  </w:num>
  <w:num w:numId="9">
    <w:abstractNumId w:val="1"/>
  </w:num>
  <w:num w:numId="10">
    <w:abstractNumId w:val="5"/>
  </w:num>
  <w:num w:numId="11">
    <w:abstractNumId w:val="14"/>
  </w:num>
  <w:num w:numId="12">
    <w:abstractNumId w:val="17"/>
  </w:num>
  <w:num w:numId="13">
    <w:abstractNumId w:val="7"/>
  </w:num>
  <w:num w:numId="14">
    <w:abstractNumId w:val="3"/>
  </w:num>
  <w:num w:numId="15">
    <w:abstractNumId w:val="8"/>
  </w:num>
  <w:num w:numId="16">
    <w:abstractNumId w:val="6"/>
  </w:num>
  <w:num w:numId="17">
    <w:abstractNumId w:val="16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79"/>
    <w:rsid w:val="00000D16"/>
    <w:rsid w:val="00005643"/>
    <w:rsid w:val="00005B40"/>
    <w:rsid w:val="00007D8C"/>
    <w:rsid w:val="000164FE"/>
    <w:rsid w:val="00027CF8"/>
    <w:rsid w:val="0003674A"/>
    <w:rsid w:val="00041117"/>
    <w:rsid w:val="0004730E"/>
    <w:rsid w:val="00052CDC"/>
    <w:rsid w:val="000662BB"/>
    <w:rsid w:val="000722C4"/>
    <w:rsid w:val="00073145"/>
    <w:rsid w:val="00075807"/>
    <w:rsid w:val="00076CE6"/>
    <w:rsid w:val="000A0327"/>
    <w:rsid w:val="000B0FBB"/>
    <w:rsid w:val="000B2A32"/>
    <w:rsid w:val="000B2A88"/>
    <w:rsid w:val="000B5074"/>
    <w:rsid w:val="000C6FED"/>
    <w:rsid w:val="000C7B38"/>
    <w:rsid w:val="000D3FD5"/>
    <w:rsid w:val="000E6235"/>
    <w:rsid w:val="000E6985"/>
    <w:rsid w:val="000F24F1"/>
    <w:rsid w:val="000F26D3"/>
    <w:rsid w:val="000F5E78"/>
    <w:rsid w:val="001036B2"/>
    <w:rsid w:val="0010393D"/>
    <w:rsid w:val="00103E96"/>
    <w:rsid w:val="00113FE0"/>
    <w:rsid w:val="00116003"/>
    <w:rsid w:val="00120385"/>
    <w:rsid w:val="0012724A"/>
    <w:rsid w:val="0013748C"/>
    <w:rsid w:val="00144DEB"/>
    <w:rsid w:val="0014750E"/>
    <w:rsid w:val="00156E5A"/>
    <w:rsid w:val="001724FB"/>
    <w:rsid w:val="00174D40"/>
    <w:rsid w:val="00175EAB"/>
    <w:rsid w:val="001767D2"/>
    <w:rsid w:val="0019106F"/>
    <w:rsid w:val="00194706"/>
    <w:rsid w:val="001A203F"/>
    <w:rsid w:val="001A5C21"/>
    <w:rsid w:val="001B7929"/>
    <w:rsid w:val="001D2C17"/>
    <w:rsid w:val="001D38FB"/>
    <w:rsid w:val="001D55CC"/>
    <w:rsid w:val="001F0543"/>
    <w:rsid w:val="001F4DB8"/>
    <w:rsid w:val="001F601D"/>
    <w:rsid w:val="001F6222"/>
    <w:rsid w:val="00201F02"/>
    <w:rsid w:val="0020544D"/>
    <w:rsid w:val="0020622E"/>
    <w:rsid w:val="00210182"/>
    <w:rsid w:val="002133CE"/>
    <w:rsid w:val="0021799E"/>
    <w:rsid w:val="00223311"/>
    <w:rsid w:val="002321A1"/>
    <w:rsid w:val="00234CEE"/>
    <w:rsid w:val="00242DBB"/>
    <w:rsid w:val="00250ADC"/>
    <w:rsid w:val="0025369C"/>
    <w:rsid w:val="002679A0"/>
    <w:rsid w:val="00271408"/>
    <w:rsid w:val="00272AB6"/>
    <w:rsid w:val="00281ACA"/>
    <w:rsid w:val="00297CA5"/>
    <w:rsid w:val="002B3297"/>
    <w:rsid w:val="002C0B4C"/>
    <w:rsid w:val="002E2C05"/>
    <w:rsid w:val="002E3221"/>
    <w:rsid w:val="002E4A69"/>
    <w:rsid w:val="002F7D4F"/>
    <w:rsid w:val="0031178D"/>
    <w:rsid w:val="0031513E"/>
    <w:rsid w:val="00315343"/>
    <w:rsid w:val="0032075F"/>
    <w:rsid w:val="00322C63"/>
    <w:rsid w:val="00331A68"/>
    <w:rsid w:val="00333152"/>
    <w:rsid w:val="00336452"/>
    <w:rsid w:val="00342FA0"/>
    <w:rsid w:val="00354592"/>
    <w:rsid w:val="00357F6C"/>
    <w:rsid w:val="00361ADA"/>
    <w:rsid w:val="003627B3"/>
    <w:rsid w:val="003658FE"/>
    <w:rsid w:val="00366F9F"/>
    <w:rsid w:val="0037657A"/>
    <w:rsid w:val="0039285E"/>
    <w:rsid w:val="003965DC"/>
    <w:rsid w:val="003A0704"/>
    <w:rsid w:val="003B6FE7"/>
    <w:rsid w:val="003E27E4"/>
    <w:rsid w:val="003E4858"/>
    <w:rsid w:val="003E547B"/>
    <w:rsid w:val="003E6C18"/>
    <w:rsid w:val="003F0AB0"/>
    <w:rsid w:val="003F10A4"/>
    <w:rsid w:val="003F19BD"/>
    <w:rsid w:val="003F4900"/>
    <w:rsid w:val="00401ACB"/>
    <w:rsid w:val="0040238A"/>
    <w:rsid w:val="00403C74"/>
    <w:rsid w:val="00407A57"/>
    <w:rsid w:val="004266FF"/>
    <w:rsid w:val="004319E5"/>
    <w:rsid w:val="00432D86"/>
    <w:rsid w:val="004430E4"/>
    <w:rsid w:val="00443574"/>
    <w:rsid w:val="00445E66"/>
    <w:rsid w:val="00474D71"/>
    <w:rsid w:val="00476157"/>
    <w:rsid w:val="00485005"/>
    <w:rsid w:val="004951E7"/>
    <w:rsid w:val="004963CD"/>
    <w:rsid w:val="00496F2D"/>
    <w:rsid w:val="004A3818"/>
    <w:rsid w:val="004A6C5A"/>
    <w:rsid w:val="004B103F"/>
    <w:rsid w:val="004B1549"/>
    <w:rsid w:val="004B1C13"/>
    <w:rsid w:val="004B68E6"/>
    <w:rsid w:val="004C7DCB"/>
    <w:rsid w:val="004D5A1A"/>
    <w:rsid w:val="004D69D6"/>
    <w:rsid w:val="004E1AD4"/>
    <w:rsid w:val="004E57DD"/>
    <w:rsid w:val="004F2C75"/>
    <w:rsid w:val="004F344A"/>
    <w:rsid w:val="00507096"/>
    <w:rsid w:val="00514ACC"/>
    <w:rsid w:val="005174E0"/>
    <w:rsid w:val="00530F96"/>
    <w:rsid w:val="00535B88"/>
    <w:rsid w:val="00535BF7"/>
    <w:rsid w:val="005431CF"/>
    <w:rsid w:val="00547FC1"/>
    <w:rsid w:val="00556648"/>
    <w:rsid w:val="00556C83"/>
    <w:rsid w:val="00557834"/>
    <w:rsid w:val="0056011F"/>
    <w:rsid w:val="0056048E"/>
    <w:rsid w:val="00571F9F"/>
    <w:rsid w:val="005807ED"/>
    <w:rsid w:val="005834C0"/>
    <w:rsid w:val="00591468"/>
    <w:rsid w:val="00596335"/>
    <w:rsid w:val="005B140E"/>
    <w:rsid w:val="005B2137"/>
    <w:rsid w:val="005B5B1D"/>
    <w:rsid w:val="005B6571"/>
    <w:rsid w:val="005B66EC"/>
    <w:rsid w:val="005B6B54"/>
    <w:rsid w:val="005B7234"/>
    <w:rsid w:val="005B7885"/>
    <w:rsid w:val="005C155E"/>
    <w:rsid w:val="005D76CD"/>
    <w:rsid w:val="005E01AD"/>
    <w:rsid w:val="005E101F"/>
    <w:rsid w:val="005F15E3"/>
    <w:rsid w:val="005F1FCB"/>
    <w:rsid w:val="005F5995"/>
    <w:rsid w:val="005F6296"/>
    <w:rsid w:val="00607686"/>
    <w:rsid w:val="0061013F"/>
    <w:rsid w:val="00613023"/>
    <w:rsid w:val="006175D4"/>
    <w:rsid w:val="0062675B"/>
    <w:rsid w:val="00630107"/>
    <w:rsid w:val="0063035D"/>
    <w:rsid w:val="00632FA8"/>
    <w:rsid w:val="00640FB0"/>
    <w:rsid w:val="00647085"/>
    <w:rsid w:val="00647902"/>
    <w:rsid w:val="00651313"/>
    <w:rsid w:val="006546D3"/>
    <w:rsid w:val="00657D11"/>
    <w:rsid w:val="00671631"/>
    <w:rsid w:val="00673012"/>
    <w:rsid w:val="0067551C"/>
    <w:rsid w:val="00677109"/>
    <w:rsid w:val="00687C87"/>
    <w:rsid w:val="006A7C9F"/>
    <w:rsid w:val="006C2320"/>
    <w:rsid w:val="006C5AA9"/>
    <w:rsid w:val="006D15F8"/>
    <w:rsid w:val="006E01A5"/>
    <w:rsid w:val="006E372B"/>
    <w:rsid w:val="006E3D16"/>
    <w:rsid w:val="00713063"/>
    <w:rsid w:val="0071481B"/>
    <w:rsid w:val="007241D7"/>
    <w:rsid w:val="007332DB"/>
    <w:rsid w:val="007332F4"/>
    <w:rsid w:val="0074079B"/>
    <w:rsid w:val="007605C3"/>
    <w:rsid w:val="0077096E"/>
    <w:rsid w:val="007A01AD"/>
    <w:rsid w:val="007A0443"/>
    <w:rsid w:val="007A2583"/>
    <w:rsid w:val="007A3699"/>
    <w:rsid w:val="007A6CE7"/>
    <w:rsid w:val="007C20DB"/>
    <w:rsid w:val="007C3315"/>
    <w:rsid w:val="007E4053"/>
    <w:rsid w:val="007F70C8"/>
    <w:rsid w:val="007F7AA3"/>
    <w:rsid w:val="008220F8"/>
    <w:rsid w:val="00835EBC"/>
    <w:rsid w:val="00837AB8"/>
    <w:rsid w:val="0084522C"/>
    <w:rsid w:val="00857446"/>
    <w:rsid w:val="00861F87"/>
    <w:rsid w:val="008659AE"/>
    <w:rsid w:val="008671E3"/>
    <w:rsid w:val="008718C8"/>
    <w:rsid w:val="00873748"/>
    <w:rsid w:val="008A7015"/>
    <w:rsid w:val="008C040D"/>
    <w:rsid w:val="008C0EB0"/>
    <w:rsid w:val="008C48F3"/>
    <w:rsid w:val="008E51DA"/>
    <w:rsid w:val="008F1C1C"/>
    <w:rsid w:val="008F4021"/>
    <w:rsid w:val="00905210"/>
    <w:rsid w:val="0091043F"/>
    <w:rsid w:val="009141CA"/>
    <w:rsid w:val="00920554"/>
    <w:rsid w:val="00920F30"/>
    <w:rsid w:val="009214DE"/>
    <w:rsid w:val="00922230"/>
    <w:rsid w:val="00926FD4"/>
    <w:rsid w:val="00933570"/>
    <w:rsid w:val="00933CE7"/>
    <w:rsid w:val="00936F04"/>
    <w:rsid w:val="00941C12"/>
    <w:rsid w:val="00943A90"/>
    <w:rsid w:val="00950371"/>
    <w:rsid w:val="00963540"/>
    <w:rsid w:val="00967138"/>
    <w:rsid w:val="00972A80"/>
    <w:rsid w:val="00975DB2"/>
    <w:rsid w:val="00976E43"/>
    <w:rsid w:val="009919E9"/>
    <w:rsid w:val="00997D79"/>
    <w:rsid w:val="009A3828"/>
    <w:rsid w:val="009A4BCC"/>
    <w:rsid w:val="009B4546"/>
    <w:rsid w:val="009B5BE2"/>
    <w:rsid w:val="009B63C8"/>
    <w:rsid w:val="009B6FED"/>
    <w:rsid w:val="009B744E"/>
    <w:rsid w:val="009B7631"/>
    <w:rsid w:val="009C18FA"/>
    <w:rsid w:val="009C4CC8"/>
    <w:rsid w:val="009C58FF"/>
    <w:rsid w:val="009C6F5B"/>
    <w:rsid w:val="009D212A"/>
    <w:rsid w:val="009D51BC"/>
    <w:rsid w:val="009D6A1D"/>
    <w:rsid w:val="009E2AFC"/>
    <w:rsid w:val="009F3E1A"/>
    <w:rsid w:val="009F452D"/>
    <w:rsid w:val="009F7F57"/>
    <w:rsid w:val="00A027A1"/>
    <w:rsid w:val="00A04179"/>
    <w:rsid w:val="00A06C1A"/>
    <w:rsid w:val="00A123CF"/>
    <w:rsid w:val="00A213BA"/>
    <w:rsid w:val="00A33835"/>
    <w:rsid w:val="00A34C96"/>
    <w:rsid w:val="00A43210"/>
    <w:rsid w:val="00A60E29"/>
    <w:rsid w:val="00A651BD"/>
    <w:rsid w:val="00A668A5"/>
    <w:rsid w:val="00A8052F"/>
    <w:rsid w:val="00A86912"/>
    <w:rsid w:val="00A923F2"/>
    <w:rsid w:val="00A95909"/>
    <w:rsid w:val="00AA6F71"/>
    <w:rsid w:val="00AB4690"/>
    <w:rsid w:val="00AB5CEA"/>
    <w:rsid w:val="00AC348B"/>
    <w:rsid w:val="00AD2687"/>
    <w:rsid w:val="00AD77BF"/>
    <w:rsid w:val="00AE00BA"/>
    <w:rsid w:val="00AE2142"/>
    <w:rsid w:val="00AE40B5"/>
    <w:rsid w:val="00AF53B1"/>
    <w:rsid w:val="00AF7B06"/>
    <w:rsid w:val="00B01E5F"/>
    <w:rsid w:val="00B07B07"/>
    <w:rsid w:val="00B15D29"/>
    <w:rsid w:val="00B2457C"/>
    <w:rsid w:val="00B346D4"/>
    <w:rsid w:val="00B471A0"/>
    <w:rsid w:val="00B471B1"/>
    <w:rsid w:val="00B503E7"/>
    <w:rsid w:val="00B50F24"/>
    <w:rsid w:val="00B524CD"/>
    <w:rsid w:val="00B54AEA"/>
    <w:rsid w:val="00B55D58"/>
    <w:rsid w:val="00B61E14"/>
    <w:rsid w:val="00B81594"/>
    <w:rsid w:val="00B8372E"/>
    <w:rsid w:val="00B86FEF"/>
    <w:rsid w:val="00B91AE7"/>
    <w:rsid w:val="00B923B2"/>
    <w:rsid w:val="00B93C62"/>
    <w:rsid w:val="00B943D3"/>
    <w:rsid w:val="00B95351"/>
    <w:rsid w:val="00BB2048"/>
    <w:rsid w:val="00BB6ABE"/>
    <w:rsid w:val="00BC3CDC"/>
    <w:rsid w:val="00BC58C2"/>
    <w:rsid w:val="00BD2554"/>
    <w:rsid w:val="00BD5BF6"/>
    <w:rsid w:val="00BE1AA4"/>
    <w:rsid w:val="00BE452F"/>
    <w:rsid w:val="00BE4B5A"/>
    <w:rsid w:val="00BF4C8F"/>
    <w:rsid w:val="00C002C8"/>
    <w:rsid w:val="00C230BB"/>
    <w:rsid w:val="00C30E71"/>
    <w:rsid w:val="00C364E0"/>
    <w:rsid w:val="00C3715B"/>
    <w:rsid w:val="00C41A0B"/>
    <w:rsid w:val="00C43C9C"/>
    <w:rsid w:val="00C56DA9"/>
    <w:rsid w:val="00C60812"/>
    <w:rsid w:val="00C6385D"/>
    <w:rsid w:val="00C65B6F"/>
    <w:rsid w:val="00C70BB6"/>
    <w:rsid w:val="00C770A6"/>
    <w:rsid w:val="00C8186D"/>
    <w:rsid w:val="00C82572"/>
    <w:rsid w:val="00C8526D"/>
    <w:rsid w:val="00C91966"/>
    <w:rsid w:val="00C92AF6"/>
    <w:rsid w:val="00C955FF"/>
    <w:rsid w:val="00C967D6"/>
    <w:rsid w:val="00CB1B47"/>
    <w:rsid w:val="00CB7BE6"/>
    <w:rsid w:val="00CC03B8"/>
    <w:rsid w:val="00CD19AE"/>
    <w:rsid w:val="00CD4011"/>
    <w:rsid w:val="00CE4932"/>
    <w:rsid w:val="00CF2B72"/>
    <w:rsid w:val="00CF3C1A"/>
    <w:rsid w:val="00D03882"/>
    <w:rsid w:val="00D044FE"/>
    <w:rsid w:val="00D10F5F"/>
    <w:rsid w:val="00D361E1"/>
    <w:rsid w:val="00D62D8E"/>
    <w:rsid w:val="00D63A65"/>
    <w:rsid w:val="00D64F27"/>
    <w:rsid w:val="00D714AC"/>
    <w:rsid w:val="00D749DD"/>
    <w:rsid w:val="00D7680F"/>
    <w:rsid w:val="00D818F2"/>
    <w:rsid w:val="00D8711D"/>
    <w:rsid w:val="00DA3835"/>
    <w:rsid w:val="00DB0837"/>
    <w:rsid w:val="00DB6BAD"/>
    <w:rsid w:val="00DC1647"/>
    <w:rsid w:val="00DC55E3"/>
    <w:rsid w:val="00DC7594"/>
    <w:rsid w:val="00DD2198"/>
    <w:rsid w:val="00DD4593"/>
    <w:rsid w:val="00DD5E19"/>
    <w:rsid w:val="00DE08A2"/>
    <w:rsid w:val="00DE6CCA"/>
    <w:rsid w:val="00E006D0"/>
    <w:rsid w:val="00E01BAE"/>
    <w:rsid w:val="00E1106E"/>
    <w:rsid w:val="00E1261E"/>
    <w:rsid w:val="00E30C76"/>
    <w:rsid w:val="00E32A73"/>
    <w:rsid w:val="00E55989"/>
    <w:rsid w:val="00E57BE8"/>
    <w:rsid w:val="00E6058D"/>
    <w:rsid w:val="00E621D9"/>
    <w:rsid w:val="00E62D6E"/>
    <w:rsid w:val="00E65ABD"/>
    <w:rsid w:val="00E66E0A"/>
    <w:rsid w:val="00E71FBD"/>
    <w:rsid w:val="00E7470C"/>
    <w:rsid w:val="00E76994"/>
    <w:rsid w:val="00E865D1"/>
    <w:rsid w:val="00E87723"/>
    <w:rsid w:val="00E90A1E"/>
    <w:rsid w:val="00E91A8D"/>
    <w:rsid w:val="00E942C6"/>
    <w:rsid w:val="00EA1B85"/>
    <w:rsid w:val="00EA26A9"/>
    <w:rsid w:val="00EB2A41"/>
    <w:rsid w:val="00EB63FC"/>
    <w:rsid w:val="00EB6552"/>
    <w:rsid w:val="00EB7724"/>
    <w:rsid w:val="00EC0C0D"/>
    <w:rsid w:val="00EC27BB"/>
    <w:rsid w:val="00EC5045"/>
    <w:rsid w:val="00EC51A5"/>
    <w:rsid w:val="00ED1147"/>
    <w:rsid w:val="00ED3FBE"/>
    <w:rsid w:val="00EE50E6"/>
    <w:rsid w:val="00EE559C"/>
    <w:rsid w:val="00EF1CAE"/>
    <w:rsid w:val="00EF5926"/>
    <w:rsid w:val="00F00D57"/>
    <w:rsid w:val="00F061C5"/>
    <w:rsid w:val="00F11B4F"/>
    <w:rsid w:val="00F17823"/>
    <w:rsid w:val="00F30012"/>
    <w:rsid w:val="00F3490F"/>
    <w:rsid w:val="00F438A3"/>
    <w:rsid w:val="00F50D57"/>
    <w:rsid w:val="00F63CD0"/>
    <w:rsid w:val="00F679FE"/>
    <w:rsid w:val="00F80DB3"/>
    <w:rsid w:val="00F9459B"/>
    <w:rsid w:val="00F970C3"/>
    <w:rsid w:val="00FA0A29"/>
    <w:rsid w:val="00FA3642"/>
    <w:rsid w:val="00FA7360"/>
    <w:rsid w:val="00FB2887"/>
    <w:rsid w:val="00FB562C"/>
    <w:rsid w:val="00FC635A"/>
    <w:rsid w:val="00FD3A16"/>
    <w:rsid w:val="00FD3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FF47"/>
  <w15:docId w15:val="{7062CEB1-539F-408D-9D32-392424FA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F6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71FBD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71FB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B6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6FED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2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F26D3"/>
  </w:style>
  <w:style w:type="paragraph" w:styleId="ab">
    <w:name w:val="footer"/>
    <w:basedOn w:val="a"/>
    <w:link w:val="ac"/>
    <w:uiPriority w:val="99"/>
    <w:unhideWhenUsed/>
    <w:rsid w:val="000F26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F26D3"/>
  </w:style>
  <w:style w:type="character" w:styleId="ad">
    <w:name w:val="Strong"/>
    <w:basedOn w:val="a0"/>
    <w:uiPriority w:val="22"/>
    <w:qFormat/>
    <w:rsid w:val="00445E66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D044F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044F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044F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044F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044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C48E-00A6-440D-9A7D-3F19973DF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KAB18</dc:creator>
  <cp:keywords/>
  <dc:description/>
  <cp:lastModifiedBy>УКХБ УКХБ</cp:lastModifiedBy>
  <cp:revision>4</cp:revision>
  <cp:lastPrinted>2020-05-27T13:16:00Z</cp:lastPrinted>
  <dcterms:created xsi:type="dcterms:W3CDTF">2020-05-27T13:24:00Z</dcterms:created>
  <dcterms:modified xsi:type="dcterms:W3CDTF">2020-05-27T13:29:00Z</dcterms:modified>
</cp:coreProperties>
</file>