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66" w:rsidRDefault="00B11366" w:rsidP="00B11366">
      <w:pPr>
        <w:pStyle w:val="3"/>
      </w:pPr>
      <w:r>
        <w:t>Администрация муниципального образования «Город Астрахань»</w:t>
      </w:r>
    </w:p>
    <w:p w:rsidR="00A833C0" w:rsidRDefault="00B11366" w:rsidP="00B11366">
      <w:pPr>
        <w:pStyle w:val="3"/>
      </w:pPr>
      <w:r>
        <w:t>ПОСТАНОВЛЕНИЕ</w:t>
      </w:r>
      <w:r>
        <w:t xml:space="preserve"> </w:t>
      </w:r>
    </w:p>
    <w:p w:rsidR="00B11366" w:rsidRDefault="00B11366" w:rsidP="00B11366">
      <w:pPr>
        <w:pStyle w:val="3"/>
      </w:pPr>
      <w:bookmarkStart w:id="0" w:name="_GoBack"/>
      <w:bookmarkEnd w:id="0"/>
      <w:r>
        <w:t>02 февраля 2024 года № 22</w:t>
      </w:r>
    </w:p>
    <w:p w:rsidR="00B11366" w:rsidRDefault="00B11366" w:rsidP="00B11366">
      <w:pPr>
        <w:pStyle w:val="3"/>
      </w:pPr>
      <w:r>
        <w:t xml:space="preserve">«О внесении изменений в постановление администрации </w:t>
      </w:r>
    </w:p>
    <w:p w:rsidR="00B11366" w:rsidRDefault="00B11366" w:rsidP="00B11366">
      <w:pPr>
        <w:pStyle w:val="3"/>
      </w:pPr>
      <w:r>
        <w:t>муниципального образования «Город Астрахань»</w:t>
      </w:r>
    </w:p>
    <w:p w:rsidR="00B11366" w:rsidRDefault="00B11366" w:rsidP="00B11366">
      <w:pPr>
        <w:pStyle w:val="3"/>
      </w:pPr>
      <w:r>
        <w:t xml:space="preserve"> от 27.12.2017 № 5984»</w:t>
      </w:r>
    </w:p>
    <w:p w:rsidR="00B11366" w:rsidRDefault="00B11366" w:rsidP="00B11366">
      <w:pPr>
        <w:pStyle w:val="a3"/>
        <w:ind w:firstLine="709"/>
      </w:pPr>
      <w:proofErr w:type="gramStart"/>
      <w:r>
        <w:t>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 муниципального образования «Город Астрахань», распоряжением администрации муниципального образования «Городской округ город Астрахань» от 30.01.2024 № 136-р «О мерах по повышению оплаты труда отдельных категорий работников муниципального образования</w:t>
      </w:r>
      <w:proofErr w:type="gramEnd"/>
      <w:r>
        <w:t xml:space="preserve"> «Городской округ город Астрахань» и в целях увеличения уровня оплаты труда рабочих, осуществляющих техническое обеспечение деятельности органов местного самоуправления муниципального образования «Городской округ город Астрахань», ПОСТАНОВЛЯЮ:</w:t>
      </w:r>
    </w:p>
    <w:p w:rsidR="00B11366" w:rsidRDefault="00B11366" w:rsidP="00B11366">
      <w:pPr>
        <w:pStyle w:val="a3"/>
        <w:ind w:firstLine="709"/>
      </w:pPr>
      <w:r>
        <w:t xml:space="preserve">1. Внести в постановление администрации муниципального образования «Город Астрахань» от 27.12.2017 № 5984 «Об оплате труда рабочих, занятых техническим обеспечением деятельности органов местного самоуправления муниципального образования «Город Астрахань» с изменениями, внесенными постановлениями </w:t>
      </w:r>
      <w:r>
        <w:rPr>
          <w:spacing w:val="5"/>
        </w:rPr>
        <w:t xml:space="preserve">администрации муниципального образования «Город Астрахань» от 22.11.2019 № </w:t>
      </w:r>
      <w:r>
        <w:t>440, от 29.12.2021 № 390 (далее - постановление, Положение), следующие изменения:</w:t>
      </w:r>
    </w:p>
    <w:p w:rsidR="00B11366" w:rsidRDefault="00B11366" w:rsidP="00B11366">
      <w:pPr>
        <w:pStyle w:val="a3"/>
        <w:ind w:firstLine="709"/>
      </w:pPr>
      <w:r>
        <w:t>1.1. Наименование постановления изложить в новой редакции:</w:t>
      </w:r>
    </w:p>
    <w:p w:rsidR="00B11366" w:rsidRDefault="00B11366" w:rsidP="00B11366">
      <w:pPr>
        <w:pStyle w:val="a3"/>
        <w:ind w:firstLine="709"/>
      </w:pPr>
      <w:r>
        <w:t>«Об утверждении Положения о системе оплаты труда рабочих, занятых техническим обеспечением деятельности органов местного самоуправления муниципального образования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1.2. Пункт 1 постановления изложить в новой редакции:</w:t>
      </w:r>
    </w:p>
    <w:p w:rsidR="00B11366" w:rsidRDefault="00B11366" w:rsidP="00B11366">
      <w:pPr>
        <w:pStyle w:val="a3"/>
        <w:ind w:firstLine="709"/>
      </w:pPr>
      <w:r>
        <w:t>«1. Ввести для рабочих, занятых техническим обеспечением деятельности органов местного самоуправления муниципального образования «Городской округ город Астрахань», систему оплаты труда в соответствии с настоящим постановлением администрации муниципального образования «Город Астрахань».</w:t>
      </w:r>
    </w:p>
    <w:p w:rsidR="00B11366" w:rsidRDefault="00B11366" w:rsidP="00B11366">
      <w:pPr>
        <w:pStyle w:val="a3"/>
        <w:ind w:firstLine="709"/>
      </w:pPr>
      <w:r>
        <w:t>1.3. В пункте 2 постановления слова «Город Астрахань» заменить словами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1.4. Пункт 3 постановления изложить в новой редакции:</w:t>
      </w:r>
    </w:p>
    <w:p w:rsidR="00B11366" w:rsidRDefault="00B11366" w:rsidP="00B11366">
      <w:pPr>
        <w:pStyle w:val="a3"/>
        <w:ind w:firstLine="709"/>
      </w:pPr>
      <w:r>
        <w:t xml:space="preserve">«3. </w:t>
      </w:r>
      <w:proofErr w:type="gramStart"/>
      <w:r>
        <w:t>Финансирование расходов, связанных с реализацией настоящего постановления администрации муниципального образования «Город Астрахань», осуществлять в пределах бюджетных ассигнований, предусмотренных в бюджете муниципального образования «Городской округ город Астрахань», по фонду оплаты труда на содержание органов местного самоуправления муниципального образования «Городской округ город Астрахань» и отраслевых (функциональных) и территориальных органов администрации муниципального образования «Городской округ город Астрахань» на соответствующий финансовый год».</w:t>
      </w:r>
      <w:proofErr w:type="gramEnd"/>
    </w:p>
    <w:p w:rsidR="00B11366" w:rsidRDefault="00B11366" w:rsidP="00B11366">
      <w:pPr>
        <w:pStyle w:val="a3"/>
        <w:ind w:firstLine="709"/>
      </w:pPr>
      <w:r>
        <w:t>1.5. В Положении о системе оплаты труда рабочих, занятых техническим обеспечением деятельности органов местного самоуправления муниципального образования «Городской округ город Астрахань», утвержденном постановлением (далее - Положение):</w:t>
      </w:r>
    </w:p>
    <w:p w:rsidR="00B11366" w:rsidRDefault="00B11366" w:rsidP="00B11366">
      <w:pPr>
        <w:pStyle w:val="a3"/>
        <w:ind w:firstLine="709"/>
      </w:pPr>
      <w:r>
        <w:t>1.6. В наименовании Положения слова «Город Астрахань» заменить словами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1.7. Пункт 1 Положения изложить в новой редакции:</w:t>
      </w:r>
    </w:p>
    <w:p w:rsidR="00B11366" w:rsidRDefault="00B11366" w:rsidP="00B11366">
      <w:pPr>
        <w:pStyle w:val="a3"/>
        <w:ind w:firstLine="709"/>
      </w:pPr>
      <w:r>
        <w:t xml:space="preserve">«1. </w:t>
      </w:r>
      <w:proofErr w:type="gramStart"/>
      <w:r>
        <w:t>Положение о системе оплаты труда рабочих, занятых техническим обеспечением деятельности органов местного самоуправления муниципального образования «Городской округ город Астрахань» (далее - Положение), разработано 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 муниципального образования «Город Астрахань</w:t>
      </w:r>
      <w:proofErr w:type="gramEnd"/>
      <w:r>
        <w:t>» и регулирует правоотношения в сфере оплаты труда рабочих, осуществляющих техническое обеспечение деятельности органов местного самоуправления муниципального образования «Городской округ город Астрахань» (далее - рабочие), финансируемых за счет средств бюджета муниципального образования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1.8. В абзаце втором пункта 4.2 Положения слова «Город Астрахань» заменить словами «Городской округ город Астрахань», слова «структурных подразделений</w:t>
      </w:r>
      <w:proofErr w:type="gramStart"/>
      <w:r>
        <w:t xml:space="preserve">.» </w:t>
      </w:r>
      <w:proofErr w:type="gramEnd"/>
      <w:r>
        <w:t>заменить словами «отраслевых (функциональных) и территориальных органах.».</w:t>
      </w:r>
    </w:p>
    <w:p w:rsidR="00B11366" w:rsidRDefault="00B11366" w:rsidP="00B11366">
      <w:pPr>
        <w:pStyle w:val="a3"/>
        <w:ind w:firstLine="709"/>
      </w:pPr>
      <w:r>
        <w:t>1.9. В пунктах 4.4, 5 Положения слова «Город Астрахань» заменить словами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1.10. Приложение к Положению изложить в новой редакции согласно приложению к настоящему постановлению администрации муниципального образования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B11366" w:rsidRDefault="00B11366" w:rsidP="00B11366">
      <w:pPr>
        <w:pStyle w:val="a3"/>
        <w:ind w:firstLine="709"/>
      </w:pPr>
      <w:r>
        <w:lastRenderedPageBreak/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B11366" w:rsidRDefault="00B11366" w:rsidP="00B11366">
      <w:pPr>
        <w:pStyle w:val="a3"/>
        <w:ind w:firstLine="709"/>
        <w:rPr>
          <w:spacing w:val="5"/>
        </w:rPr>
      </w:pPr>
      <w:r>
        <w:rPr>
          <w:spacing w:val="5"/>
        </w:rP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B11366" w:rsidRDefault="00B11366" w:rsidP="00B11366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B11366" w:rsidRDefault="00B11366" w:rsidP="00B11366">
      <w:pPr>
        <w:pStyle w:val="a3"/>
        <w:ind w:firstLine="709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B11366" w:rsidRDefault="00B11366" w:rsidP="00B11366">
      <w:pPr>
        <w:pStyle w:val="a3"/>
        <w:ind w:firstLine="709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B11366" w:rsidRDefault="00B11366" w:rsidP="00B11366">
      <w:pPr>
        <w:pStyle w:val="a3"/>
        <w:ind w:firstLine="709"/>
      </w:pPr>
      <w:r>
        <w:t>3.3. В течени</w:t>
      </w:r>
      <w:proofErr w:type="gramStart"/>
      <w:r>
        <w:t>и</w:t>
      </w:r>
      <w:proofErr w:type="gramEnd"/>
      <w:r>
        <w:t xml:space="preserve"> десяти дней со дня принятия направить настоящее постановление администрации муниципального образования «Городской округ 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B11366" w:rsidRDefault="00B11366" w:rsidP="00B11366">
      <w:pPr>
        <w:pStyle w:val="a3"/>
        <w:ind w:firstLine="709"/>
      </w:pPr>
      <w:r>
        <w:t xml:space="preserve">3.4.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справочно-поисковую систему архива и использования в работе по предоставлению информационных услуг. </w:t>
      </w:r>
    </w:p>
    <w:p w:rsidR="00B11366" w:rsidRDefault="00B11366" w:rsidP="00B11366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в силу со дня официального опубликования и распространяет свое действие с 01.01.2024.</w:t>
      </w:r>
    </w:p>
    <w:p w:rsidR="00B11366" w:rsidRDefault="00B11366" w:rsidP="00B11366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B11366" w:rsidRDefault="00B11366" w:rsidP="00B11366">
      <w:pPr>
        <w:pStyle w:val="a3"/>
        <w:jc w:val="right"/>
        <w:rPr>
          <w:b/>
          <w:bCs/>
        </w:rPr>
        <w:sectPr w:rsidR="00B11366" w:rsidSect="00B11366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  <w:r>
        <w:rPr>
          <w:b/>
          <w:bCs/>
        </w:rPr>
        <w:t>О.А. ПОЛУМОРДВИНОВ</w:t>
      </w:r>
    </w:p>
    <w:p w:rsidR="00B11366" w:rsidRDefault="00B11366" w:rsidP="00B11366">
      <w:pPr>
        <w:pStyle w:val="a3"/>
        <w:jc w:val="right"/>
      </w:pPr>
    </w:p>
    <w:p w:rsidR="00B11366" w:rsidRDefault="00B11366" w:rsidP="00B11366">
      <w:pPr>
        <w:pStyle w:val="a3"/>
        <w:spacing w:before="57"/>
        <w:ind w:left="2835" w:firstLine="0"/>
      </w:pPr>
    </w:p>
    <w:p w:rsidR="00B11366" w:rsidRDefault="00B11366" w:rsidP="00B11366">
      <w:pPr>
        <w:pStyle w:val="a3"/>
        <w:spacing w:before="57"/>
        <w:ind w:left="2835" w:firstLine="0"/>
        <w:jc w:val="right"/>
      </w:pPr>
      <w:r>
        <w:t>Приложение к постановлению администрации</w:t>
      </w:r>
    </w:p>
    <w:p w:rsidR="00B11366" w:rsidRDefault="00B11366" w:rsidP="00B11366">
      <w:pPr>
        <w:pStyle w:val="a3"/>
        <w:ind w:left="2835" w:firstLine="0"/>
        <w:jc w:val="right"/>
      </w:pPr>
      <w:r>
        <w:t>муниципального образования</w:t>
      </w:r>
    </w:p>
    <w:p w:rsidR="00B11366" w:rsidRDefault="00B11366" w:rsidP="00B11366">
      <w:pPr>
        <w:pStyle w:val="a3"/>
        <w:ind w:left="2835" w:firstLine="0"/>
        <w:jc w:val="right"/>
      </w:pPr>
      <w:r>
        <w:t xml:space="preserve">«Городской округ город Астрахань» </w:t>
      </w:r>
    </w:p>
    <w:p w:rsidR="00B11366" w:rsidRDefault="00B11366" w:rsidP="00B11366">
      <w:pPr>
        <w:pStyle w:val="a3"/>
        <w:ind w:left="2835" w:firstLine="0"/>
        <w:jc w:val="right"/>
      </w:pPr>
      <w:r>
        <w:t>от 02.02.2024 № 22</w:t>
      </w:r>
    </w:p>
    <w:p w:rsidR="00B11366" w:rsidRDefault="00B11366" w:rsidP="00B11366">
      <w:pPr>
        <w:pStyle w:val="a3"/>
        <w:spacing w:before="57"/>
        <w:ind w:left="2835" w:firstLine="0"/>
        <w:jc w:val="right"/>
      </w:pPr>
      <w:r>
        <w:t>«Приложение к Положению о системе оплаты</w:t>
      </w:r>
    </w:p>
    <w:p w:rsidR="00B11366" w:rsidRDefault="00B11366" w:rsidP="00B11366">
      <w:pPr>
        <w:pStyle w:val="a3"/>
        <w:ind w:left="2835" w:firstLine="0"/>
        <w:jc w:val="right"/>
      </w:pPr>
      <w:r>
        <w:rPr>
          <w:spacing w:val="2"/>
        </w:rPr>
        <w:t>труда рабочих, занятых техническим обеспечением</w:t>
      </w:r>
    </w:p>
    <w:p w:rsidR="00B11366" w:rsidRDefault="00B11366" w:rsidP="00B11366">
      <w:pPr>
        <w:pStyle w:val="a3"/>
        <w:ind w:left="2835" w:firstLine="0"/>
        <w:jc w:val="right"/>
      </w:pPr>
      <w:r>
        <w:t xml:space="preserve">деятельности органов местного самоуправления </w:t>
      </w:r>
    </w:p>
    <w:p w:rsidR="00B11366" w:rsidRDefault="00B11366" w:rsidP="00B11366">
      <w:pPr>
        <w:pStyle w:val="a3"/>
        <w:ind w:left="2835" w:firstLine="0"/>
        <w:jc w:val="right"/>
      </w:pPr>
      <w:r>
        <w:t xml:space="preserve">муниципального образования </w:t>
      </w:r>
    </w:p>
    <w:p w:rsidR="00B11366" w:rsidRDefault="00B11366" w:rsidP="00B11366">
      <w:pPr>
        <w:pStyle w:val="a3"/>
        <w:ind w:left="2835" w:firstLine="0"/>
        <w:jc w:val="right"/>
      </w:pPr>
      <w:r>
        <w:t>«Городской округ город Астрахань»</w:t>
      </w:r>
    </w:p>
    <w:p w:rsidR="00B11366" w:rsidRDefault="00B11366" w:rsidP="00B11366">
      <w:pPr>
        <w:pStyle w:val="a3"/>
        <w:ind w:left="2835" w:firstLine="0"/>
        <w:jc w:val="right"/>
      </w:pPr>
    </w:p>
    <w:p w:rsidR="00B11366" w:rsidRDefault="00B11366" w:rsidP="00B11366">
      <w:pPr>
        <w:pStyle w:val="3"/>
      </w:pPr>
      <w:r>
        <w:t>Размеры должностных окладов рабочих, занятых техническим обеспечением деятельности органов местного самоуправления муниципального образования «Городской округ город Астрахань», по профессиональным квалификационным группам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588"/>
        <w:gridCol w:w="1372"/>
      </w:tblGrid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Профессиональная квалификационная группа и квалификационные уровни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Должности, отнесенные к квалификационным уровням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Должностной оклад (рублей в месяц)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Профессии рабочих первого квалификационного уровня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Обслуживающий персонал 1 уровня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Уборщик служебных помещений, дежурный по зданию, дворник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4879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Производственный персонал 2 уровня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рабочий по комплексному обслуживанию и ремонту зданий, кладовщик, сантехник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5761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Профессии рабочих второго квалификационного уровня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Производственный персонал 1 уровня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диспетчер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6465</w:t>
            </w:r>
          </w:p>
        </w:tc>
      </w:tr>
      <w:tr w:rsidR="00B11366" w:rsidTr="0079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Производственный персонал 2 уровня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водитель служебного автомобиля, электрик, электромонтер связи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1366" w:rsidRDefault="00B11366" w:rsidP="00B11366">
            <w:pPr>
              <w:pStyle w:val="a4"/>
              <w:jc w:val="left"/>
            </w:pPr>
            <w:r>
              <w:t>8406</w:t>
            </w:r>
          </w:p>
        </w:tc>
      </w:tr>
    </w:tbl>
    <w:p w:rsidR="00B11366" w:rsidRDefault="00B11366" w:rsidP="00B11366">
      <w:pPr>
        <w:pStyle w:val="a3"/>
        <w:rPr>
          <w:rFonts w:ascii="Times New Roman" w:hAnsi="Times New Roman" w:cs="Times New Roman"/>
        </w:rPr>
      </w:pPr>
    </w:p>
    <w:p w:rsidR="00FF4A14" w:rsidRDefault="00A833C0"/>
    <w:sectPr w:rsidR="00F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66"/>
    <w:rsid w:val="008505A8"/>
    <w:rsid w:val="00A56E3A"/>
    <w:rsid w:val="00A833C0"/>
    <w:rsid w:val="00B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6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1366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1366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B11366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6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1366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1366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B11366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2024-02-05T05:32:00Z</dcterms:created>
  <dcterms:modified xsi:type="dcterms:W3CDTF">2024-02-05T05:33:00Z</dcterms:modified>
</cp:coreProperties>
</file>