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FB0" w:rsidRPr="00A01FB0" w:rsidRDefault="00A01FB0" w:rsidP="00A01FB0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A01FB0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852ADD" w:rsidRDefault="00A01FB0" w:rsidP="00A01FB0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A01FB0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A01FB0" w:rsidRPr="00A01FB0" w:rsidRDefault="00A01FB0" w:rsidP="00A01FB0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A01FB0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10 июля 2023 года № 136</w:t>
      </w:r>
    </w:p>
    <w:p w:rsidR="00A01FB0" w:rsidRDefault="00A01FB0" w:rsidP="00A01FB0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A01FB0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«О присвоении наименований элементам планировочной структуры </w:t>
      </w:r>
    </w:p>
    <w:p w:rsidR="00A01FB0" w:rsidRPr="00A01FB0" w:rsidRDefault="00A01FB0" w:rsidP="00A01FB0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A01FB0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и элементам улично-дорожной сети»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В соответствии с Федеральным законом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Федерации», постановлением Правительства Российской Федерации от 19.11.2014 № 1221 «Об утверждении Правил присвоения, изменения и аннулирования адресов», приказом Министерства финансов Российской Федерации от 31.03.2016 № 37н «Об утверждении Порядка ведения государственного адресного реестра», приказом Министерства финансов Российской</w:t>
      </w:r>
      <w:proofErr w:type="gramEnd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Федерации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адреса, и Правил сокращенного наименования </w:t>
      </w:r>
      <w:proofErr w:type="spellStart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адресообразующих</w:t>
      </w:r>
      <w:proofErr w:type="spellEnd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элементов», Положением о порядке присвоения, переименования, упразднения названий топонимических объектов на территории города Астрахани, утвержденным решением Городской Думы муниципального образования «Город Астрахань» от 25.04.2013 № 40, протоколом заседания комиссии по присвоению</w:t>
      </w:r>
      <w:proofErr w:type="gramEnd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, переименованию и упразднению названий топонимических объектов на территории муниципального образования «Городской округ город Астрахань» от 27.03.2023 ПОСТАНОВЛЯЮ: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1. Присвоить наименования элементам планировочной структуры согласно приложению 1 к настоящему постановлению администрации муниципального образования «Городской округ город Астрахань».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2. Присвоить наименования элементам улично-дорожной сети согласно приложению 2 к настоящему постановлению администрации муниципального образования «Городской округ город Астрахань».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внести сведения, указанные в пунктах 1, 2 и 3 настоящего постановления администрации муниципального образования «Городской округ город Астрахань»: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- в течение трех рабочих дней с момента принятия настоящего постановления администрации муниципального образования «Городской округ город Астрахань» в государственный адресный реестр;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- в течение пяти рабочих дней с момента принятия настоящего постановления администрации муниципального образования «Городской округ город Астрахань» в систему информационного обеспечения градостроительной деятельности.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4.2. </w:t>
      </w:r>
      <w:proofErr w:type="gramStart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5.1.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5.2.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6. </w:t>
      </w:r>
      <w:proofErr w:type="gramStart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A01FB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A01FB0" w:rsidRPr="00A01FB0" w:rsidRDefault="00A01FB0" w:rsidP="00A01FB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A01FB0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  <w:r w:rsidRPr="00A01FB0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«Городской округ город Астрахань»</w:t>
      </w:r>
    </w:p>
    <w:p w:rsidR="00DE164B" w:rsidRDefault="00A01FB0" w:rsidP="00A01FB0">
      <w:pPr>
        <w:spacing w:after="160" w:line="259" w:lineRule="auto"/>
        <w:jc w:val="right"/>
        <w:rPr>
          <w:rFonts w:ascii="Calibri" w:eastAsia="Calibri" w:hAnsi="Calibri" w:cs="Times New Roman"/>
          <w:b/>
        </w:rPr>
        <w:sectPr w:rsidR="00DE164B" w:rsidSect="00A01FB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A01FB0">
        <w:rPr>
          <w:rFonts w:ascii="Calibri" w:eastAsia="Calibri" w:hAnsi="Calibri" w:cs="Times New Roman"/>
          <w:b/>
        </w:rPr>
        <w:t>О.А. ПОЛУМОРДВИНОВ</w:t>
      </w:r>
    </w:p>
    <w:p w:rsidR="00A01FB0" w:rsidRPr="00A01FB0" w:rsidRDefault="0051296D" w:rsidP="00A01FB0">
      <w:pPr>
        <w:spacing w:after="160" w:line="259" w:lineRule="auto"/>
        <w:jc w:val="right"/>
        <w:rPr>
          <w:rFonts w:ascii="Calibri" w:eastAsia="Calibri" w:hAnsi="Calibri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7E2AFA63" wp14:editId="472BB880">
            <wp:extent cx="5504180" cy="86182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1242" w:rsidRPr="00491242">
        <w:rPr>
          <w:noProof/>
          <w:lang w:eastAsia="ru-RU"/>
        </w:rPr>
        <w:t xml:space="preserve"> </w:t>
      </w:r>
      <w:r w:rsidR="00491242">
        <w:rPr>
          <w:noProof/>
          <w:lang w:eastAsia="ru-RU"/>
        </w:rPr>
        <w:lastRenderedPageBreak/>
        <w:drawing>
          <wp:inline distT="0" distB="0" distL="0" distR="0" wp14:anchorId="133716B1" wp14:editId="7A4CB1B3">
            <wp:extent cx="5580380" cy="8323653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3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3BC1" w:rsidRPr="009D3BC1">
        <w:rPr>
          <w:noProof/>
          <w:lang w:eastAsia="ru-RU"/>
        </w:rPr>
        <w:t xml:space="preserve"> </w:t>
      </w:r>
      <w:r w:rsidR="009D3BC1">
        <w:rPr>
          <w:noProof/>
          <w:lang w:eastAsia="ru-RU"/>
        </w:rPr>
        <w:lastRenderedPageBreak/>
        <w:drawing>
          <wp:inline distT="0" distB="0" distL="0" distR="0" wp14:anchorId="5FD74A4C" wp14:editId="004EBC66">
            <wp:extent cx="5580380" cy="762903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5F43" w:rsidRPr="00485F43">
        <w:rPr>
          <w:noProof/>
          <w:lang w:eastAsia="ru-RU"/>
        </w:rPr>
        <w:t xml:space="preserve"> </w:t>
      </w:r>
      <w:r w:rsidR="00485F43">
        <w:rPr>
          <w:noProof/>
          <w:lang w:eastAsia="ru-RU"/>
        </w:rPr>
        <w:lastRenderedPageBreak/>
        <w:drawing>
          <wp:inline distT="0" distB="0" distL="0" distR="0" wp14:anchorId="310A4422" wp14:editId="40193667">
            <wp:extent cx="5580380" cy="755243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2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485F43"/>
    <w:sectPr w:rsidR="00FF4A14" w:rsidSect="00A01FB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B0"/>
    <w:rsid w:val="00485F43"/>
    <w:rsid w:val="00491242"/>
    <w:rsid w:val="0051296D"/>
    <w:rsid w:val="008505A8"/>
    <w:rsid w:val="00852ADD"/>
    <w:rsid w:val="009D3BC1"/>
    <w:rsid w:val="00A01FB0"/>
    <w:rsid w:val="00A56E3A"/>
    <w:rsid w:val="00DE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9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9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2023-07-13T07:36:00Z</dcterms:created>
  <dcterms:modified xsi:type="dcterms:W3CDTF">2023-07-13T07:40:00Z</dcterms:modified>
</cp:coreProperties>
</file>