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63C" w:rsidRPr="00164C3D" w:rsidRDefault="0075663C" w:rsidP="0075663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75663C" w:rsidRDefault="0075663C" w:rsidP="0075663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ПОСТАНОВЛЕНИЕ</w:t>
      </w:r>
    </w:p>
    <w:p w:rsidR="0075663C" w:rsidRPr="00164C3D" w:rsidRDefault="0075663C" w:rsidP="0075663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№ 332</w:t>
      </w:r>
    </w:p>
    <w:p w:rsidR="0075663C" w:rsidRPr="00164C3D" w:rsidRDefault="0075663C" w:rsidP="0075663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«О внесении изменения в постановление администрации города Астрахани</w:t>
      </w:r>
    </w:p>
    <w:p w:rsidR="0075663C" w:rsidRPr="00164C3D" w:rsidRDefault="0075663C" w:rsidP="0075663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от 01.11.2011 № 10322»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 ПОСТАНОВЛЯЮ: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1. Внести в Порядок разработки и утверждения административных регламентов предоставления муниципальных услуг, утвержденный постановлением администрации города Астрахани от 01.11.2011 № 10322, с изменениями и дополнениями, внесенными постановлением администрации города Астрахани от 03.12.2012 № 10383 (далее - Порядок), следующее изменение: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2.2 Порядка изложить в новой редакции: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«2.2. Структура административного регламента должна содержать разделы, устанавливающие: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общие положения;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стандарт предоставления государственной или муниципальной услуги;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центрах. Раздел должен содержать варианты предоставления муниципальной услуги, включающие порядок предоставления указанных услуг отдельным категориям заявителей, объединенных общими признаками, в том числе в отношении результата муниципальной услуги, за получением которой они обратились;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- формы </w:t>
      </w:r>
      <w:proofErr w:type="gramStart"/>
      <w:r w:rsidRPr="00164C3D">
        <w:rPr>
          <w:spacing w:val="0"/>
        </w:rPr>
        <w:t>контроля за</w:t>
      </w:r>
      <w:proofErr w:type="gramEnd"/>
      <w:r w:rsidRPr="00164C3D">
        <w:rPr>
          <w:spacing w:val="0"/>
        </w:rPr>
        <w:t xml:space="preserve"> исполнением административного регламента;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- досудебный (внесудебный) порядок обжалования решений и действий (бездействия) органа, предоставляющего государственную услугу, органа, предоставляющего муниципальную услугу, многофункционального центра, организаций, указанных в части 1.1 статьи 16 Федерального закона, а также их должностных лиц, государственных или муниципальных служащих, работников».</w:t>
      </w:r>
      <w:proofErr w:type="gramEnd"/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2.2.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75663C" w:rsidRPr="00164C3D" w:rsidRDefault="0075663C" w:rsidP="0075663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5663C" w:rsidRPr="00164C3D" w:rsidRDefault="0075663C" w:rsidP="0075663C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164C3D">
        <w:rPr>
          <w:b/>
          <w:bCs/>
          <w:spacing w:val="0"/>
        </w:rPr>
        <w:t>М.Н. ПЕРМЯКОВА</w:t>
      </w:r>
    </w:p>
    <w:p w:rsidR="00FF4A14" w:rsidRDefault="0075663C"/>
    <w:sectPr w:rsidR="00FF4A14" w:rsidSect="007566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63C"/>
    <w:rsid w:val="0075663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66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66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66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66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2021-11-18T05:00:00Z</dcterms:created>
  <dcterms:modified xsi:type="dcterms:W3CDTF">2021-11-18T05:01:00Z</dcterms:modified>
</cp:coreProperties>
</file>