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7F9" w:rsidRPr="00C776C4" w:rsidRDefault="00A347F9" w:rsidP="00A347F9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Администрация муниципального образования «Город Астрахань»</w:t>
      </w:r>
    </w:p>
    <w:p w:rsidR="00A347F9" w:rsidRPr="00C776C4" w:rsidRDefault="00A347F9" w:rsidP="00A347F9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ПОСТАНОВЛЕНИЕ</w:t>
      </w:r>
    </w:p>
    <w:p w:rsidR="00A347F9" w:rsidRPr="00C776C4" w:rsidRDefault="00A347F9" w:rsidP="00A347F9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22 марта 2023 года № 51</w:t>
      </w:r>
    </w:p>
    <w:p w:rsidR="00A347F9" w:rsidRPr="00C776C4" w:rsidRDefault="00A347F9" w:rsidP="00A347F9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 xml:space="preserve">«О перераспределении полномочий муниципального контроля </w:t>
      </w:r>
    </w:p>
    <w:p w:rsidR="00A347F9" w:rsidRPr="00C776C4" w:rsidRDefault="00A347F9" w:rsidP="00A347F9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>в сфере благоустройства на территории муниципального образования</w:t>
      </w:r>
    </w:p>
    <w:p w:rsidR="00A347F9" w:rsidRPr="00C776C4" w:rsidRDefault="00A347F9" w:rsidP="00A347F9">
      <w:pPr>
        <w:pStyle w:val="3"/>
        <w:spacing w:line="240" w:lineRule="auto"/>
        <w:rPr>
          <w:spacing w:val="0"/>
        </w:rPr>
      </w:pPr>
      <w:r w:rsidRPr="00C776C4">
        <w:rPr>
          <w:spacing w:val="0"/>
        </w:rPr>
        <w:t xml:space="preserve"> «Городской округ город Астрахань»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 государственном контроле (надзоре) и муниципальном контроле в Российской Федерации», Уставом муниципального образования «Городской округ город Астрахань», ПОСТАНОВЛЯЮ: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1. Наделить территориальные органы управления администрации муниципального образования «Городской округ город Астрахань» - администрации Кировского, Советского, Ленинского, </w:t>
      </w:r>
      <w:proofErr w:type="spellStart"/>
      <w:r w:rsidRPr="00C776C4">
        <w:rPr>
          <w:spacing w:val="0"/>
        </w:rPr>
        <w:t>Трусовского</w:t>
      </w:r>
      <w:proofErr w:type="spellEnd"/>
      <w:r w:rsidRPr="00C776C4">
        <w:rPr>
          <w:spacing w:val="0"/>
        </w:rPr>
        <w:t xml:space="preserve"> районов города Астрахани (далее - администрации районов) - полномочиями муниципального контроля в сфере благоустройства на территории муниципального образования «Городской округ город Астрахань».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2. Главам администраций районов обеспечить: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- приведение в соответствие положений об администрациях районов, положений об отделах и структурах администраций районов в соответствии с наделенными полномочиями;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- осуществление функций муниципального контроля в сфере благоустройства на территории муниципального образования «Городской округ город Астрахань» в соответствии с Федеральным законом «О государственном контроле (надзоре) и муниципальном контроле в Российской Федерации»;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- ведение единого реестра видов федерального государственного контроля (надзора), регионального государственного контроля (надзора), муниципального контроля;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- ведение единого реестра контрольных (надзорных) мероприятий;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- ведение информационной системы (подсистема государственной информационной системы) досудебного обжалования.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3. </w:t>
      </w:r>
      <w:proofErr w:type="gramStart"/>
      <w:r w:rsidRPr="00C776C4">
        <w:rPr>
          <w:spacing w:val="0"/>
        </w:rPr>
        <w:t>Управлению муниципального контроля администрации муниципального образования «Городской округ город Астрахань» осуществить мероприятия по внесению изменений в постановление администрации муниципального образования «Город Астрахань» от 07.06.2016 № 3622 «Об утверждении Положения об управлении муниципального контроля администрации муниципального образования «Город Астрахань» и его отделах» - в части исключения полномочий муниципального контроля в сфере благоустройства на территории муниципального образования «Городской округ город Астрахань».</w:t>
      </w:r>
      <w:proofErr w:type="gramEnd"/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4.2. </w:t>
      </w:r>
      <w:proofErr w:type="gramStart"/>
      <w:r w:rsidRPr="00C776C4">
        <w:rPr>
          <w:spacing w:val="0"/>
        </w:rPr>
        <w:t>Разместить</w:t>
      </w:r>
      <w:proofErr w:type="gramEnd"/>
      <w:r w:rsidRPr="00C776C4"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5. Управлению контроля и документооборота администрации муниципального образования «Городской округ город Астрахань»: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5.1.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5.2.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6.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>7. Со дня вступления в силу настоящего постановления администрации муниципального образования «Городской округ город Астрахань» и до 1 июня 2023 года устанавливается переходный период. В течение переходного периода полномочия муниципального контроля в сфере благоустройства на территории муниципального образования «Городской округ город Астрахань» осуществляются управлением муниципального контроля администрации муниципального образования «Городской округ город Астрахань».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Днем начала осуществления администрациями районов полномочий муниципального контроля в сфере благоустройства на территории муниципального образования «Городской округ город Астрахань» является 1 июня 2023 года. </w:t>
      </w:r>
    </w:p>
    <w:p w:rsidR="00A347F9" w:rsidRPr="00C776C4" w:rsidRDefault="00A347F9" w:rsidP="00A347F9">
      <w:pPr>
        <w:pStyle w:val="a3"/>
        <w:spacing w:line="240" w:lineRule="auto"/>
        <w:ind w:firstLine="709"/>
        <w:rPr>
          <w:spacing w:val="0"/>
        </w:rPr>
      </w:pPr>
      <w:r w:rsidRPr="00C776C4">
        <w:rPr>
          <w:spacing w:val="0"/>
        </w:rPr>
        <w:t xml:space="preserve">8. Органам управления администрации муниципального образования «Городской округ город Астрахань», указанным в пунктах 1, 3 настоящего постановления администрации муниципального образования «Городской округ город Астрахань», до окончания переходного периода обеспечить </w:t>
      </w:r>
      <w:bookmarkStart w:id="0" w:name="_GoBack"/>
      <w:bookmarkEnd w:id="0"/>
      <w:r w:rsidRPr="00C776C4">
        <w:rPr>
          <w:spacing w:val="0"/>
        </w:rPr>
        <w:t>выполнение поручений, предусмотренных абзацем вторым пункта 2, пунктом 3 настоящего постановления администрации муниципального образования «Городской округ город Астрахань».</w:t>
      </w:r>
    </w:p>
    <w:p w:rsidR="00A347F9" w:rsidRPr="00A347F9" w:rsidRDefault="00A347F9" w:rsidP="00A347F9">
      <w:pPr>
        <w:pStyle w:val="a3"/>
        <w:spacing w:line="240" w:lineRule="auto"/>
        <w:jc w:val="right"/>
        <w:rPr>
          <w:b/>
          <w:bCs/>
          <w:spacing w:val="0"/>
        </w:rPr>
      </w:pPr>
      <w:r w:rsidRPr="00A347F9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F4A14" w:rsidRDefault="00A347F9" w:rsidP="00A347F9">
      <w:pPr>
        <w:jc w:val="right"/>
      </w:pPr>
      <w:r w:rsidRPr="00A347F9">
        <w:rPr>
          <w:rFonts w:ascii="Arial" w:hAnsi="Arial" w:cs="Arial"/>
          <w:b/>
          <w:bCs/>
          <w:sz w:val="18"/>
          <w:szCs w:val="18"/>
        </w:rPr>
        <w:t>О.А. ПОЛУМОРДВИНОВ</w:t>
      </w:r>
    </w:p>
    <w:sectPr w:rsidR="00FF4A14" w:rsidSect="00A347F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7F9"/>
    <w:rsid w:val="008505A8"/>
    <w:rsid w:val="00A347F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7F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47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47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7F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47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47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717</Words>
  <Characters>4091</Characters>
  <Application>Microsoft Office Word</Application>
  <DocSecurity>0</DocSecurity>
  <Lines>34</Lines>
  <Paragraphs>9</Paragraphs>
  <ScaleCrop>false</ScaleCrop>
  <Company/>
  <LinksUpToDate>false</LinksUpToDate>
  <CharactersWithSpaces>4799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2023-03-30T04:13:00Z</dcterms:created>
  <dcterms:modified xsi:type="dcterms:W3CDTF">2023-03-30T04:14:00Z</dcterms:modified>
</cp:coreProperties>
</file>