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3908DF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23 декабря 2021 года № 362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«Об утверждении Порядка определения платы за использование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земель или земельных участков, находящихся 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в муниципальной собственности муниципального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образования «Город Астрахань», для возведения гражданами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гаражей, являющихся некапитальными сооружениями»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В соответствии с Федеральным законом от 05.04.2021 № 79-ФЗ «О внесении изменений в отдельные законодательные акты Российской Федерации» ПОСТАНОВЛЯЮ: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Утвердить прилагаемый Порядок определения платы за использование земель или земельных участков, находящихся в муниципальной собственности муниципального образования «Город Астрахань», для возведения гражданами гаражей, являющихся некапитальными сооружениями.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Настоящее постановление администрации муниципального образования «Город Астрахань» вступает в силу по истечении 10 дней после дня его официального опубликования и распространяется на правоотношения, возникшие с 01.09.2021.</w:t>
      </w:r>
    </w:p>
    <w:p w:rsidR="003908DF" w:rsidRPr="00E75084" w:rsidRDefault="003908DF" w:rsidP="003908DF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3908DF" w:rsidRPr="00E75084" w:rsidRDefault="003908DF" w:rsidP="003908DF">
      <w:pPr>
        <w:pStyle w:val="a3"/>
        <w:spacing w:line="240" w:lineRule="auto"/>
        <w:ind w:firstLine="0"/>
        <w:rPr>
          <w:spacing w:val="0"/>
        </w:rPr>
      </w:pPr>
    </w:p>
    <w:p w:rsidR="003908DF" w:rsidRDefault="003908DF" w:rsidP="003908DF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3908DF" w:rsidRPr="00E75084" w:rsidRDefault="003908DF" w:rsidP="003908DF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E75084">
        <w:rPr>
          <w:spacing w:val="0"/>
        </w:rPr>
        <w:lastRenderedPageBreak/>
        <w:t>Утвержден</w:t>
      </w:r>
      <w:proofErr w:type="gramEnd"/>
      <w:r w:rsidRPr="00E75084">
        <w:rPr>
          <w:spacing w:val="0"/>
        </w:rPr>
        <w:t xml:space="preserve"> постановлением администрации</w:t>
      </w:r>
    </w:p>
    <w:p w:rsidR="003908DF" w:rsidRPr="00E75084" w:rsidRDefault="003908DF" w:rsidP="003908DF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</w:t>
      </w:r>
    </w:p>
    <w:p w:rsidR="003908DF" w:rsidRPr="00E75084" w:rsidRDefault="003908DF" w:rsidP="003908DF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от 23.12.2021 № 362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Порядок определения платы за использование земель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или земельных участков, находящихся в муниципальной собственности 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Астрахань», для возведения</w:t>
      </w:r>
    </w:p>
    <w:p w:rsidR="003908DF" w:rsidRPr="00E75084" w:rsidRDefault="003908DF" w:rsidP="003908DF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гражданами гаражей, являющихся некапитальными сооружениями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Общие положения.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1.1. </w:t>
      </w:r>
      <w:proofErr w:type="gramStart"/>
      <w:r w:rsidRPr="00E75084">
        <w:rPr>
          <w:spacing w:val="0"/>
        </w:rPr>
        <w:t>Настоящий Порядок определения платы за использование земель или земельных участков, находящихся в муниципальной собственности муниципального образования «Город Астрахань», для возведения гражданами гаражей, являющихся некапитальными сооружениями (далее - Порядок) разработан в соответствии с Земельным кодексом Российской Федерации, Федеральным законом от 05.04.2021 № 79-ФЗ «О внесении изменений в отдельные законодательные акты Российской Федерации» и устанавливает правила определения платы за использование земель или земельных участков</w:t>
      </w:r>
      <w:proofErr w:type="gramEnd"/>
      <w:r w:rsidRPr="00E75084">
        <w:rPr>
          <w:spacing w:val="0"/>
        </w:rPr>
        <w:t>, находящихся в муниципальной собственности муниципального образования «Город Астрахань», для возведения гражданами гаражей, являющихся некапитальными сооружениями (далее - размер платы).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1.2. Размер платы определяется администрацией муниципального образования «Город Астрахань» в соответствии с настоящим Порядком, если иное не установлено федеральным законодательством, законодательством Астраханской области.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1.3. Размер платы изменяется в порядке, предусмотренном законодательством Российской Федерации, но не чаще одного раза в год в следующих случаях: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в связи с изменением уровня инфляции, при этом учет уровня инфляции производится путем умножения годового размера платы на размер уровня инфляции, определяемый на основании закона Астраханской области о бюджете Астраханской области;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в связи с утверждением новых результатов государственной кадастровой оценки земельных участков в порядке, установленном законодательством Российской Федерации;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в связи с изменением коэффициента, указанного в пункте 2.1 раздела 2 настоящего Порядка (далее - коэффициент).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В случае изменения платы в связи с изменением коэффициента или утверждением новых результатов государственной кадастровой оценки земельных участков размер платы изменяется без учета уровня инфляции, указанного в абзаце втором настоящего пункта.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1.4. Изменение размера платы в случаях, предусмотренных пунктом 1.3 настоящего Порядка, является обязательным для сторон договора об использовании земель или земельных участков для возведения гаража, являющегося некапитальным сооружением (далее - договор) без заключения нового договора или подписания дополнительного соглашения к нему.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Расчет платы за использование земель или земельных участков.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Годовой размер платы определяется по формуле: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РП = Су х S х </w:t>
      </w:r>
      <w:proofErr w:type="spellStart"/>
      <w:r w:rsidRPr="00E75084">
        <w:rPr>
          <w:spacing w:val="0"/>
        </w:rPr>
        <w:t>Ст</w:t>
      </w:r>
      <w:proofErr w:type="spellEnd"/>
      <w:r w:rsidRPr="00E75084">
        <w:rPr>
          <w:spacing w:val="0"/>
        </w:rPr>
        <w:t xml:space="preserve"> х 12 х</w:t>
      </w:r>
      <w:proofErr w:type="gramStart"/>
      <w:r w:rsidRPr="00E75084">
        <w:rPr>
          <w:spacing w:val="0"/>
        </w:rPr>
        <w:t xml:space="preserve"> К</w:t>
      </w:r>
      <w:proofErr w:type="gramEnd"/>
      <w:r w:rsidRPr="00E75084">
        <w:rPr>
          <w:spacing w:val="0"/>
        </w:rPr>
        <w:t>,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где РП - годовой размер платы, выраженный в рублях;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Су - удельный показатель кадастровой стоимости земель или земельных участков, выраженных в рублях, за квадратный метр, установленный постановлением правительства Астраханской области;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S - площадь земель или земельного участка, выраженная в квадратных метрах;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proofErr w:type="spellStart"/>
      <w:proofErr w:type="gramStart"/>
      <w:r w:rsidRPr="00E75084">
        <w:rPr>
          <w:spacing w:val="0"/>
        </w:rPr>
        <w:t>Ст</w:t>
      </w:r>
      <w:proofErr w:type="spellEnd"/>
      <w:proofErr w:type="gramEnd"/>
      <w:r w:rsidRPr="00E75084">
        <w:rPr>
          <w:spacing w:val="0"/>
        </w:rPr>
        <w:t xml:space="preserve"> - ставка платы за использование земель или земельных участков, выраженная в процентах, приравненная к ставке арендной платы за земельные участки, рассчитанной в соответствии с постановлением администрации муниципального образования «Город Астрахань»;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К</w:t>
      </w:r>
      <w:proofErr w:type="gramEnd"/>
      <w:r w:rsidRPr="00E75084">
        <w:rPr>
          <w:spacing w:val="0"/>
        </w:rPr>
        <w:t xml:space="preserve"> - коэффициент, который устанавливается в пределах от 0,5 до 2, в том числе в зависимости от местоположения размещения гаражей.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В случае если коэффициент не утвержден, то такой коэффициент приравнивается к 1.</w:t>
      </w:r>
    </w:p>
    <w:p w:rsidR="003908DF" w:rsidRPr="00E75084" w:rsidRDefault="003908DF" w:rsidP="003908DF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 Плата за использование земель или земельных участков вносится ежегодно гражданином в течение 30 календарных дней со дня заключения договора на счет, указанный в таком договоре.</w:t>
      </w:r>
    </w:p>
    <w:p w:rsidR="00FF4A14" w:rsidRDefault="003908DF">
      <w:bookmarkStart w:id="0" w:name="_GoBack"/>
      <w:bookmarkEnd w:id="0"/>
    </w:p>
    <w:sectPr w:rsidR="00FF4A14" w:rsidSect="003908D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8DF"/>
    <w:rsid w:val="003908D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08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08DF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08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08DF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859</Words>
  <Characters>4900</Characters>
  <Application>Microsoft Office Word</Application>
  <DocSecurity>0</DocSecurity>
  <Lines>40</Lines>
  <Paragraphs>11</Paragraphs>
  <ScaleCrop>false</ScaleCrop>
  <Company/>
  <LinksUpToDate>false</LinksUpToDate>
  <CharactersWithSpaces>5748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2021-12-29T04:41:00Z</dcterms:created>
  <dcterms:modified xsi:type="dcterms:W3CDTF">2021-12-29T04:42:00Z</dcterms:modified>
</cp:coreProperties>
</file>