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7FC" w:rsidRPr="00FA2A0C" w:rsidRDefault="004D57FC" w:rsidP="004D57FC">
      <w:pPr>
        <w:pStyle w:val="3"/>
        <w:rPr>
          <w:spacing w:val="0"/>
        </w:rPr>
      </w:pPr>
      <w:bookmarkStart w:id="0" w:name="_GoBack"/>
      <w:bookmarkEnd w:id="0"/>
      <w:r w:rsidRPr="00FA2A0C">
        <w:rPr>
          <w:spacing w:val="0"/>
        </w:rPr>
        <w:t xml:space="preserve">Администрация муниципального образования «Город Астрахань» </w:t>
      </w:r>
    </w:p>
    <w:p w:rsidR="00D1348B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ПОСТАНОВЛЕНИЕ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23 октября 2019 года № 416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«О внесении изменений в постановление администрации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 от 21.03.2019 № 119»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proofErr w:type="gramStart"/>
      <w:r w:rsidRPr="00FA2A0C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государственного регулирования торговой деятельности в Российской Федерации», постановлением Правительства Российской Федерации от 29.09.2010 № 772 «Об утверждении Правил включения нестационарных торговых объектов, расположенных на земельных участках, в зданиях, в схему размещения нестационарных торговых объектов», постановлением министерства экономического развития Астраханской области от 31.07.2012 № 046-п «О порядке</w:t>
      </w:r>
      <w:proofErr w:type="gramEnd"/>
      <w:r w:rsidRPr="00FA2A0C">
        <w:rPr>
          <w:spacing w:val="0"/>
        </w:rPr>
        <w:t xml:space="preserve"> разработки и утверждения органами местного самоуправления муниципальных образований Астраханской области схем размещения нестационарных торговых объектов» ПОСТАНОВЛЯЮ: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 В постановление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 (далее - Постановление) внести следующие изменения: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1.1. Внести в Положение о порядке размещения и эксплуатации нестационарных торговых объектов, расположенных на территории муниципального образования «Город Астрахань», утвержденное Постановлением, изменения согласно приложению 1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1.2. Внести в Положение об организации и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Астрахань», утвержденное Постановлением, изменения согласно приложению 2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1.3. Внести в Методику определения размера платы по договору на размещение нестационарного торгового объекта на территории муниципального образования «Город Астрахань», утвержденную Постановлением, изменения согласно приложению 3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1.4. Состав постоянно действующей комиссии по организации и проведению аукциона на право заключения договора на размещение нестационарных торговых объектов на территории муниципального образования «Город Астрахань», утвержденный Постановлением, изложить в новой редакции согласно приложению 4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1.5. Внести </w:t>
      </w:r>
      <w:proofErr w:type="gramStart"/>
      <w:r w:rsidRPr="00FA2A0C">
        <w:rPr>
          <w:spacing w:val="0"/>
        </w:rPr>
        <w:t>в Типовую аукционную документацию для проведения электронного аукциона по заключению договора на размещение нестационарных торговых объектов на территории</w:t>
      </w:r>
      <w:proofErr w:type="gramEnd"/>
      <w:r w:rsidRPr="00FA2A0C">
        <w:rPr>
          <w:spacing w:val="0"/>
        </w:rPr>
        <w:t xml:space="preserve"> муниципального образования «Город Астрахань», утвержденную Постановлением, изменения согласно приложению 5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1.6. Внести </w:t>
      </w:r>
      <w:proofErr w:type="gramStart"/>
      <w:r w:rsidRPr="00FA2A0C">
        <w:rPr>
          <w:spacing w:val="0"/>
        </w:rPr>
        <w:t>в Типовую форму извещения о проведении электронного аукциона на право заключения договора на размещение нестационарного торгового объекта на территории</w:t>
      </w:r>
      <w:proofErr w:type="gramEnd"/>
      <w:r w:rsidRPr="00FA2A0C">
        <w:rPr>
          <w:spacing w:val="0"/>
        </w:rPr>
        <w:t xml:space="preserve"> муниципального образования «Город Астрахань», утвержденную Постановлением, изменения согласно приложению 6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1.7. Утвердить типовые формы заявлений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приложению 7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1.8. Утвердить методику определения размера платы за размещение нестационарного торгового объекта в рамках заключения инвестиционного соглашения согласно приложению 8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1.9. Внести изменения в типовую форму договора на размещение нестационарного торгового объекта по результатам торгов, утвержденную Постановлением, согласно приложению 9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1.10. Внести изменения в типовую форму договора на размещение нестационарного торгового объекта без торгов, утвержденную Постановлением, согласно приложению 10 к настоящему постановлению.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2.2. </w:t>
      </w:r>
      <w:proofErr w:type="gramStart"/>
      <w:r w:rsidRPr="00FA2A0C">
        <w:rPr>
          <w:spacing w:val="0"/>
        </w:rPr>
        <w:t>Разместить</w:t>
      </w:r>
      <w:proofErr w:type="gramEnd"/>
      <w:r w:rsidRPr="00FA2A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lastRenderedPageBreak/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D57FC" w:rsidRPr="00FA2A0C" w:rsidRDefault="004D57FC" w:rsidP="00D1348B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5. </w:t>
      </w:r>
      <w:proofErr w:type="gramStart"/>
      <w:r w:rsidRPr="00FA2A0C">
        <w:rPr>
          <w:spacing w:val="0"/>
        </w:rPr>
        <w:t>Контроль за</w:t>
      </w:r>
      <w:proofErr w:type="gramEnd"/>
      <w:r w:rsidRPr="00FA2A0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D57FC" w:rsidRPr="00FA2A0C" w:rsidRDefault="004D57FC" w:rsidP="004D57FC">
      <w:pPr>
        <w:pStyle w:val="a4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FA2A0C">
        <w:rPr>
          <w:b/>
          <w:bCs/>
          <w:spacing w:val="0"/>
        </w:rPr>
        <w:t xml:space="preserve">Глава администрации </w:t>
      </w:r>
      <w:r w:rsidRPr="00FA2A0C">
        <w:rPr>
          <w:b/>
          <w:bCs/>
          <w:caps/>
          <w:spacing w:val="0"/>
        </w:rPr>
        <w:t>P.Л. Харисов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1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Изменения, вносимые в Положение о порядке размещения и эксплуатации нестационарных торговых объектов, расположенных на территории муниципального образования «Город Астрахань»,</w:t>
      </w:r>
      <w:r w:rsidR="00D1348B">
        <w:rPr>
          <w:spacing w:val="0"/>
        </w:rPr>
        <w:t xml:space="preserve"> </w:t>
      </w:r>
      <w:r w:rsidRPr="00FA2A0C">
        <w:rPr>
          <w:spacing w:val="0"/>
        </w:rPr>
        <w:t xml:space="preserve"> утвержденное постановлением администрации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муниципального образования «Город Астрахань» от 21.03.2019 № 119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«О размещении нестационарных торговых объектов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на территории муниципального образования «Город Астрахань»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(далее - Положение о порядке размещения НТО)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1. Раздел 2 Положения о порядке размещения НТО дополнить абзацем следующего содержания: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«- сезонные (летние) кафе при нестационарном предприятии общественного питания - нестационарное кафе, располагаемое при нестационарном объекте, обеспеченное необходимой инфраструктурой, работающие с использованием продуктов и </w:t>
      </w:r>
      <w:proofErr w:type="gramStart"/>
      <w:r w:rsidRPr="00FA2A0C">
        <w:rPr>
          <w:spacing w:val="0"/>
        </w:rPr>
        <w:t>блюд</w:t>
      </w:r>
      <w:proofErr w:type="gramEnd"/>
      <w:r w:rsidRPr="00FA2A0C">
        <w:rPr>
          <w:spacing w:val="0"/>
        </w:rPr>
        <w:t xml:space="preserve"> привозных либо приготовленных в нестационарном объекте. При размещении сезонного (летнего) кафе допускается установка навеса, зонтов, </w:t>
      </w:r>
      <w:proofErr w:type="spellStart"/>
      <w:r w:rsidRPr="00FA2A0C">
        <w:rPr>
          <w:spacing w:val="0"/>
        </w:rPr>
        <w:t>перголы</w:t>
      </w:r>
      <w:proofErr w:type="spellEnd"/>
      <w:r w:rsidRPr="00FA2A0C">
        <w:rPr>
          <w:spacing w:val="0"/>
        </w:rPr>
        <w:t xml:space="preserve">, кулисы, вертикального озеленения, технологического настила и </w:t>
      </w:r>
      <w:proofErr w:type="spellStart"/>
      <w:r w:rsidRPr="00FA2A0C">
        <w:rPr>
          <w:spacing w:val="0"/>
        </w:rPr>
        <w:t>шпалеров</w:t>
      </w:r>
      <w:proofErr w:type="spellEnd"/>
      <w:r w:rsidRPr="00FA2A0C">
        <w:rPr>
          <w:spacing w:val="0"/>
        </w:rPr>
        <w:t>. Площадь сезонного (летнего) кафе при нестационарном предприятии общественного питания может составлять не более 40 кв. м.».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2. Абзац 9 раздела 2 Положения о порядке размещения НТО изложить в новой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«- развозная торговля - форма мелкорозничной торговли, осуществляемая вне стационарной торговой сети с использованием специализированных или специально оборудованных для торговли транспортных средств, а также мобильного оборудования, применяемого только в комплекте с транспортным средством (автолавки, автоцистерны), площадью не более 20 кв. м</w:t>
      </w:r>
      <w:proofErr w:type="gramStart"/>
      <w:r w:rsidRPr="00FA2A0C">
        <w:rPr>
          <w:spacing w:val="0"/>
        </w:rPr>
        <w:t>;»</w:t>
      </w:r>
      <w:proofErr w:type="gramEnd"/>
      <w:r w:rsidRPr="00FA2A0C">
        <w:rPr>
          <w:spacing w:val="0"/>
        </w:rPr>
        <w:t>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3. В пункте 3.1 раздела 3 Положения о порядке размещения НТО после слов «наименовании» добавить слова «площади объекта».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4. Пункт 4.2.1 Положения о порядке размещения НТО изложить в новой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«4.2.1. Размещение на новый срок НТО, ранее размещенного на том же месте, предусмотренном Схемой размещения НТО, хозяйствующим субъектом, надлежащим </w:t>
      </w:r>
      <w:proofErr w:type="gramStart"/>
      <w:r w:rsidRPr="00FA2A0C">
        <w:rPr>
          <w:spacing w:val="0"/>
        </w:rPr>
        <w:t>образом</w:t>
      </w:r>
      <w:proofErr w:type="gramEnd"/>
      <w:r w:rsidRPr="00FA2A0C">
        <w:rPr>
          <w:spacing w:val="0"/>
        </w:rPr>
        <w:t xml:space="preserve"> исполнившим свои обязательства по ранее заключенному договору на размещение НТО либо размещение НТО на земельном участке, ранее предоставленному по договору аренды, действовавшего на 1 марта 2015 года и действующего в настоящей момент, предусматривающего размещение НТО хозяйствующим субъектом, надлежащим образом исполнившим свои обязательства по заключенному договору аренды земельного участка».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5. Пункт 4.2.3 Положения о порядке размещения НТО изложить в новой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«4.2.3. Размещение сезонных (летних) кафе при стационарном и нестационарном предприятии общественного питания на срок не более 240 календарных дней в течение 12 последовательных календарных месяцев. 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В случае размещения сезонного (летнего) кафе при стационарном предприятии в качестве заявителей могут выступать юридические лица и индивидуальные предприниматели, обладающие вещными или иными, установленными в соответствии с гражданским законодательством, правами на здание, строение, сооружение, нежилое помещение, в котором размещено стационарное предприятие общественного питания.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В случае размещения летнего кафе при нестационарном предприятии в качестве заявителей могут выступать юридические лица и индивидуальные предприниматели, имеющие действующий договор на размещение НТО на территории МО «Город Астрахань», предусматривающий размещение нестационарного объекта по оказанию услуг общественного питания</w:t>
      </w:r>
      <w:proofErr w:type="gramStart"/>
      <w:r w:rsidRPr="00FA2A0C">
        <w:rPr>
          <w:spacing w:val="0"/>
        </w:rPr>
        <w:t>.».</w:t>
      </w:r>
      <w:proofErr w:type="gramEnd"/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6. В четвертом абзаце п. 4.3 Положения о порядке размещения НТО слова «в течение пяти рабочих дней» заменить словами «в течение пятнадцати рабочих дней».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7. Пункт 4.4.5 Положения о порядке размещения НТО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«4.4.5. Документы, подтверждающие возникновение права на заключение договора на размещение НТО без проведения торгов: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gramStart"/>
      <w:r w:rsidRPr="00FA2A0C">
        <w:rPr>
          <w:spacing w:val="0"/>
        </w:rPr>
        <w:t>- справка об отсутствии задолженности по арендной плате (в том числе пени) по ранее заключенному договору аренды земельного участка на момент подачи заявления;</w:t>
      </w:r>
      <w:proofErr w:type="gramEnd"/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- платежные документы, подтверждающие отсутствие задолженности по ранее заключенному договору на размещение НТО в период действия Схемы размещения НТО, в соответствии с которой был заключен договор, на момент подачи заявления;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- копия договора аренды земельного участка либо договора на размещение НТО (с представлением оригинала договора для сверки);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- копии правоустанавливающих документов, подтверждающих вещные или иные, установленные в соответствии с гражданским законодательством, права заявителя на занимаемое здание, строение, сооружение, нежилое помещение, в котором размещено стационарное предприятие общественного питания;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- проект, разработанный в соответствии с Типовым проектом или согласованный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8. В абзаце 6 п. 4.5 Положения о порядке размещения НТО заменить слова «договору аренды земли» словами «договору аренды земельного участка».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lastRenderedPageBreak/>
        <w:t>9. В пункте 5.2 Положения о порядке размещения НТО слова «договору аренды» заменить словами «договору аренды земельного участка».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10. Абзац 8 п. 4.5 Положения о порядке размещения НТО исключить.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11. В п. 4.11 Положения о порядке размещения НТО слова «60 (шестидесяти) календарных дней» заменить словами «90 (девяноста) календарных дней».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2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Изменения, вносимые в Положение об организации и проведении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Астрахань», утвержденное</w:t>
      </w:r>
      <w:r w:rsidR="00D1348B">
        <w:rPr>
          <w:spacing w:val="0"/>
        </w:rPr>
        <w:t xml:space="preserve"> </w:t>
      </w:r>
      <w:r w:rsidRPr="00FA2A0C">
        <w:rPr>
          <w:spacing w:val="0"/>
        </w:rPr>
        <w:t>постановлением администрации муниципального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образования «Город Астрахань» от 21.03.2019 № 119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«О размещении нестационарных торговых объектов на территории муниципального образования «Город Астрахань»</w:t>
      </w:r>
      <w:r w:rsidR="00D1348B">
        <w:rPr>
          <w:spacing w:val="0"/>
        </w:rPr>
        <w:t xml:space="preserve"> </w:t>
      </w:r>
      <w:r w:rsidRPr="00FA2A0C">
        <w:rPr>
          <w:spacing w:val="0"/>
        </w:rPr>
        <w:t>(далее - Положение)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1. Пункт 3.10 Положения изложить в новой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«3.10. Размещать информацию о результатах электронного аукциона на электронной площадке».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2. Пункт 5.1.4 Положения изложить в новой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«5.1.4. Подписывает протокол подведения итогов электронного аукциона».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3. Пункт 5.2.5 Положения исключить.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4. Раздел 5 Положения дополнить пунктом следующего содержания: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«5.3.4. В случае отсутствия председателя комиссии его функции исполняет заместитель председателя комиссии».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5. В пункте 5.2.7 слова «ведущий менеджер» заменить словами «ведущий экономист».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6. В пункте 5.3.3 Положения слова «и утверждается председателем Комиссии» исключить.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7. Пункт 8.2 Положения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«8.2. Информационное извещение о проведении электронного аукциона размещается на электронной площадке не </w:t>
      </w:r>
      <w:proofErr w:type="gramStart"/>
      <w:r w:rsidRPr="00FA2A0C">
        <w:rPr>
          <w:spacing w:val="0"/>
        </w:rPr>
        <w:t>позднее</w:t>
      </w:r>
      <w:proofErr w:type="gramEnd"/>
      <w:r w:rsidRPr="00FA2A0C">
        <w:rPr>
          <w:spacing w:val="0"/>
        </w:rPr>
        <w:t xml:space="preserve"> чем за тридцать дней до даты окончания подачи заявок на участие в электронном аукционе».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8. Пункт 9.3.2 Положения изложить в новой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«9.3.2. Информацию о номере лота и адресе лота».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9. Пункт 9.4.5 Положения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«9.4.5. Заявление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утвержденной форме».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10. Пункт 12.3 Положения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«12.3. Общий срок рассмотрения вторых частей заявок, а также сведений из реестра аккредитованных участников не может превышать 5 (пяти) рабочих дней со дня размещения на электронной площадке протокола проведения электронного аукциона».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11. Пункт 12.10 Положения изложить в новой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«12.10. Право на заключение договора на размещение НТО может быть передано без проведения торгов лицу, подавшему единственную заявку, в случае если указанная заявка соответствует требованиям и условиям, предусмотренным аукционной документацией, на условиях, предусмотренных аукционной документацией, с ценой, равной стартовой цене лота, указанной в информационном извещении о проведении электронного аукциона».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12. Пункт 14.4 Положения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«14.4. Уполномоченный орган в течение 10 (десяти) рабочих дней со дня </w:t>
      </w:r>
      <w:proofErr w:type="gramStart"/>
      <w:r w:rsidRPr="00FA2A0C">
        <w:rPr>
          <w:spacing w:val="0"/>
        </w:rPr>
        <w:t>размещения протокола подведения итогов электронного аукциона</w:t>
      </w:r>
      <w:proofErr w:type="gramEnd"/>
      <w:r w:rsidRPr="00FA2A0C">
        <w:rPr>
          <w:spacing w:val="0"/>
        </w:rPr>
        <w:t xml:space="preserve"> на электронной площадке направляет Оператору ЭП проект договора, составляемый путем включения итоговой стоимости лота, предложенной участником электронного аукциона, с которым заключается договор. Оператор ЭП в течение одного часа направляет поступивший проект договора победителю электронного аукциона».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13. Пункт 14.5 Положения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«14.5. Победитель электронного аукциона в течение 10 (десяти) рабочих дней с момента получения проекта договора направляет Оператору ЭП проект договора, подписанный усиленной электронной подписью лица, имеющего право действовать от имени участника электронного аукциона, в соответствии с условиями функционирования электронных площадок. Оператор ЭП в течение одного часа направляет поступивший от победителя электронного аукциона договор в адрес Уполномоченного органа».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3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Изменения, вносимые в Методику определения размера платы по договору на размещение нестационарного торгового объекта на территории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Астрахань», утвержденную</w:t>
      </w:r>
    </w:p>
    <w:p w:rsidR="00D1348B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постановлением администрации муниципального образования «Город Астрахань»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от 21.03.2019 № 119</w:t>
      </w:r>
      <w:r w:rsidR="00D1348B">
        <w:rPr>
          <w:spacing w:val="0"/>
        </w:rPr>
        <w:t xml:space="preserve"> </w:t>
      </w:r>
      <w:r w:rsidRPr="00FA2A0C">
        <w:rPr>
          <w:spacing w:val="0"/>
        </w:rPr>
        <w:t xml:space="preserve"> «О размещении нестационарных торговых объектов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на территории муниципального образования «Город Астрахань»</w:t>
      </w:r>
      <w:r w:rsidR="00D1348B">
        <w:rPr>
          <w:spacing w:val="0"/>
        </w:rPr>
        <w:t xml:space="preserve"> </w:t>
      </w:r>
      <w:r w:rsidRPr="00FA2A0C">
        <w:rPr>
          <w:spacing w:val="0"/>
        </w:rPr>
        <w:t>(далее - Методика)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1. Пункт 3 Методики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«3. Стартовая цена лота рассчитывается по формуле: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НЦЛ = </w:t>
      </w:r>
      <w:proofErr w:type="spellStart"/>
      <w:r w:rsidRPr="00FA2A0C">
        <w:rPr>
          <w:spacing w:val="0"/>
        </w:rPr>
        <w:t>С</w:t>
      </w:r>
      <w:r w:rsidRPr="00FA2A0C">
        <w:rPr>
          <w:spacing w:val="0"/>
          <w:vertAlign w:val="subscript"/>
        </w:rPr>
        <w:t>кад</w:t>
      </w:r>
      <w:proofErr w:type="spellEnd"/>
      <w:r w:rsidRPr="00FA2A0C">
        <w:rPr>
          <w:spacing w:val="0"/>
        </w:rPr>
        <w:t xml:space="preserve"> * S</w:t>
      </w:r>
      <w:proofErr w:type="gramStart"/>
      <w:r w:rsidRPr="00FA2A0C">
        <w:rPr>
          <w:spacing w:val="0"/>
        </w:rPr>
        <w:t xml:space="preserve"> * Т</w:t>
      </w:r>
      <w:proofErr w:type="gram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спец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мест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пониж</w:t>
      </w:r>
      <w:proofErr w:type="spellEnd"/>
      <w:r w:rsidRPr="00FA2A0C">
        <w:rPr>
          <w:spacing w:val="0"/>
        </w:rPr>
        <w:t>, где: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С</w:t>
      </w:r>
      <w:r w:rsidRPr="00FA2A0C">
        <w:rPr>
          <w:spacing w:val="0"/>
          <w:vertAlign w:val="subscript"/>
        </w:rPr>
        <w:t>кад</w:t>
      </w:r>
      <w:proofErr w:type="spellEnd"/>
      <w:r w:rsidRPr="00FA2A0C">
        <w:rPr>
          <w:spacing w:val="0"/>
        </w:rPr>
        <w:t xml:space="preserve"> - среднее значение удельного показателя кадастровой стоимости 1 кв. м земельного участка на территории г. Астрахани, утвержденное правительством Астраханской области;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S - площадь места размещения, кв. м;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Т - количество месяцев;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спец</w:t>
      </w:r>
      <w:proofErr w:type="spellEnd"/>
      <w:r w:rsidRPr="00FA2A0C">
        <w:rPr>
          <w:spacing w:val="0"/>
        </w:rPr>
        <w:t xml:space="preserve"> - коэффициент, учитывающий специализацию нестационарного торгового объекта;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пониж</w:t>
      </w:r>
      <w:proofErr w:type="spellEnd"/>
      <w:r w:rsidRPr="00FA2A0C">
        <w:rPr>
          <w:spacing w:val="0"/>
        </w:rPr>
        <w:t xml:space="preserve"> - понижающий коэффициент, применяемый для нестационарных торговых объектов площадью свыше 31 кв. м.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9"/>
        <w:gridCol w:w="3338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Специализация</w:t>
            </w:r>
          </w:p>
        </w:tc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Коэффициент, учитывающий специализацию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непродовольственные потребительские товары;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</w:t>
            </w:r>
            <w:proofErr w:type="spellStart"/>
            <w:r w:rsidRPr="00FA2A0C">
              <w:rPr>
                <w:w w:val="100"/>
              </w:rPr>
              <w:t>банкоматные</w:t>
            </w:r>
            <w:proofErr w:type="spellEnd"/>
            <w:r w:rsidRPr="00FA2A0C">
              <w:rPr>
                <w:w w:val="100"/>
              </w:rPr>
              <w:t xml:space="preserve"> модули;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прокат детских машинок</w:t>
            </w:r>
          </w:p>
        </w:tc>
        <w:tc>
          <w:tcPr>
            <w:tcW w:w="333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0, 2086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продовольственная группа товаров, в том числе кулинарные изделия;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сезонные (летние) кафе при стационарном и нестационарном предприятии;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услуги общественного питания</w:t>
            </w:r>
          </w:p>
        </w:tc>
        <w:tc>
          <w:tcPr>
            <w:tcW w:w="333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0,1702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3"/>
        <w:gridCol w:w="3317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/>
        </w:trPr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цветы, растениеводческая и плодоовощная продукция; 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</w:t>
            </w:r>
            <w:proofErr w:type="spellStart"/>
            <w:r w:rsidRPr="00FA2A0C">
              <w:rPr>
                <w:w w:val="100"/>
              </w:rPr>
              <w:t>шиномонтаж</w:t>
            </w:r>
            <w:proofErr w:type="spellEnd"/>
            <w:r w:rsidRPr="00FA2A0C">
              <w:rPr>
                <w:w w:val="100"/>
              </w:rPr>
              <w:t xml:space="preserve"> и вулканизация, </w:t>
            </w:r>
            <w:proofErr w:type="spellStart"/>
            <w:r w:rsidRPr="00FA2A0C">
              <w:rPr>
                <w:w w:val="100"/>
              </w:rPr>
              <w:t>автосервисные</w:t>
            </w:r>
            <w:proofErr w:type="spellEnd"/>
            <w:r w:rsidRPr="00FA2A0C">
              <w:rPr>
                <w:w w:val="100"/>
              </w:rPr>
              <w:t xml:space="preserve"> услуги; - ритуальные услуги;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лотерейные билеты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0,1741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молочная продукция;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хлебобулочные и кондитерские изделия;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мороженое и прохладительные напитки;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бытовые и прочие услуги населению;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услуги </w:t>
            </w:r>
            <w:proofErr w:type="spellStart"/>
            <w:r w:rsidRPr="00FA2A0C">
              <w:rPr>
                <w:w w:val="100"/>
              </w:rPr>
              <w:t>аквагрима</w:t>
            </w:r>
            <w:proofErr w:type="spellEnd"/>
            <w:r w:rsidRPr="00FA2A0C">
              <w:rPr>
                <w:w w:val="100"/>
              </w:rPr>
              <w:t>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продукция птицефабрик (мясо птицы, яйца и т.д.)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0,1106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периодическая печать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0,0145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мест</w:t>
      </w:r>
      <w:proofErr w:type="spellEnd"/>
      <w:r w:rsidRPr="00FA2A0C">
        <w:rPr>
          <w:spacing w:val="0"/>
          <w:vertAlign w:val="subscript"/>
        </w:rPr>
        <w:t xml:space="preserve"> </w:t>
      </w:r>
      <w:r w:rsidRPr="00FA2A0C">
        <w:rPr>
          <w:spacing w:val="0"/>
        </w:rPr>
        <w:t>- коэффициент, учитывающий место размещения НТО.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68"/>
        <w:gridCol w:w="1788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Адреса размещения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Коэффициенты, учитывающие коммерческую привлекательность мест размещения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Кировский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1.0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В том числе: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Центральный фонтан (в радиусе 50 м)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1.5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Территория, прилегающая к </w:t>
            </w:r>
            <w:proofErr w:type="spellStart"/>
            <w:r w:rsidRPr="00FA2A0C">
              <w:rPr>
                <w:w w:val="100"/>
              </w:rPr>
              <w:t>ЗАГСу</w:t>
            </w:r>
            <w:proofErr w:type="spellEnd"/>
            <w:r w:rsidRPr="00FA2A0C">
              <w:rPr>
                <w:w w:val="100"/>
              </w:rPr>
              <w:t xml:space="preserve"> (в радиусе 150 м)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1.5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Проспект Гужвина, набережная реки Волги. </w:t>
            </w:r>
            <w:proofErr w:type="gramStart"/>
            <w:r w:rsidRPr="00FA2A0C">
              <w:rPr>
                <w:w w:val="100"/>
              </w:rPr>
              <w:t xml:space="preserve">Улицы, прилегающие к Братскому саду, Лебединому озеру, Кремлю в части ограничения ими указанных объектов; территория Братского сада; территория, прилегающая к Лебединому озеру; ул. Кирова (№№ 1-47); пл. Ленина; ул. Ахматовская; ул. Советская, 1-11; ул. </w:t>
            </w:r>
            <w:proofErr w:type="spellStart"/>
            <w:r w:rsidRPr="00FA2A0C">
              <w:rPr>
                <w:w w:val="100"/>
              </w:rPr>
              <w:t>Эспланадная</w:t>
            </w:r>
            <w:proofErr w:type="spellEnd"/>
            <w:r w:rsidRPr="00FA2A0C">
              <w:rPr>
                <w:w w:val="100"/>
              </w:rPr>
              <w:t>; ул. Володарского; ул. Чернышевского; ул. Красного Знамени; ул. Никольская; пер. Театральный; от памятника Петру 1 до аллеи Содружества и детской и спортивной площадки</w:t>
            </w:r>
            <w:proofErr w:type="gramEnd"/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1.3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Советский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1.0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lastRenderedPageBreak/>
              <w:t>Ленинский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1.0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Трусовский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0.7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D1348B" w:rsidRDefault="004D57FC" w:rsidP="004D57FC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>Понижающие коэффициенты, используемые при определении</w:t>
      </w:r>
    </w:p>
    <w:p w:rsidR="004D57FC" w:rsidRPr="00D1348B" w:rsidRDefault="004D57FC" w:rsidP="004D57FC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 xml:space="preserve"> размера платы за размещение нестационарного торгового объекта </w:t>
      </w:r>
    </w:p>
    <w:p w:rsidR="004D57FC" w:rsidRPr="00D1348B" w:rsidRDefault="004D57FC" w:rsidP="004D57FC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>на территории муниципального образования «Город Астрахань»</w:t>
      </w:r>
    </w:p>
    <w:p w:rsidR="004D57FC" w:rsidRPr="00D1348B" w:rsidRDefault="004D57FC" w:rsidP="004D57FC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 xml:space="preserve"> с учетом площади нестационарного торгового объекта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972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Площадь нестационарного торгового объекта,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Понижающие коэффициенты, используемые при определении размера платы за размещение нестационарного торгового объекта на территории муниципального образования «Город Астрахань» с учетом площади нестационарного торгового объекта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от 31 кв. м до 40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0.6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от 41 кв. м до 60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0.5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  <w:lang w:val="ro-RO"/>
              </w:rPr>
              <w:t>свыше 61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  <w:lang w:val="ro-RO"/>
              </w:rPr>
              <w:t>0.4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  <w:sz w:val="17"/>
          <w:szCs w:val="17"/>
        </w:rPr>
      </w:pP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4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D1348B" w:rsidRDefault="00D1348B" w:rsidP="004D57FC">
      <w:pPr>
        <w:pStyle w:val="a4"/>
        <w:ind w:left="2835" w:firstLine="0"/>
        <w:rPr>
          <w:spacing w:val="0"/>
        </w:rPr>
      </w:pP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proofErr w:type="gramStart"/>
      <w:r w:rsidRPr="00FA2A0C">
        <w:rPr>
          <w:spacing w:val="0"/>
        </w:rPr>
        <w:t>Утвержден</w:t>
      </w:r>
      <w:proofErr w:type="gramEnd"/>
      <w:r w:rsidRPr="00FA2A0C">
        <w:rPr>
          <w:spacing w:val="0"/>
        </w:rPr>
        <w:t xml:space="preserve"> постановлением администрации 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21.03.2019 № 119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Состав постоянно действующей комиссии по организации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и проведению аукциона на право заключения договора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на размещение нестационарных торговых объектов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на территории муниципального образования «Город Астрахань»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1. Председатель комиссии - заместитель главы администрации по экономике администрации муниципального образования «Город Астрахань».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2. Заместитель председателя комиссии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3. Секретарь комиссии - главный специалист-юрист </w:t>
      </w:r>
      <w:proofErr w:type="gramStart"/>
      <w:r w:rsidRPr="00FA2A0C">
        <w:rPr>
          <w:spacing w:val="0"/>
        </w:rPr>
        <w:t>отдела регулирования торговой деятельности управления торговли</w:t>
      </w:r>
      <w:proofErr w:type="gramEnd"/>
      <w:r w:rsidRPr="00FA2A0C">
        <w:rPr>
          <w:spacing w:val="0"/>
        </w:rPr>
        <w:t xml:space="preserve"> и поддержки предпринимательства администрации муниципального образования «Город Астрахань».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Члены комиссии: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1. Заместитель начальника управления - начальник </w:t>
      </w:r>
      <w:proofErr w:type="gramStart"/>
      <w:r w:rsidRPr="00FA2A0C">
        <w:rPr>
          <w:spacing w:val="0"/>
        </w:rPr>
        <w:t>отдела регулирования торговой деятельности управления торговли</w:t>
      </w:r>
      <w:proofErr w:type="gramEnd"/>
      <w:r w:rsidRPr="00FA2A0C">
        <w:rPr>
          <w:spacing w:val="0"/>
        </w:rPr>
        <w:t xml:space="preserve"> и поддержки предпринимательства администрации муниципального образования «Город Астрахань».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2. Заместитель главы администрации - начальник правового управления администрации муниципального образования «Город Астрахань».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3. Начальник отдела развития территории администрации </w:t>
      </w:r>
      <w:proofErr w:type="spellStart"/>
      <w:r w:rsidRPr="00FA2A0C">
        <w:rPr>
          <w:spacing w:val="0"/>
        </w:rPr>
        <w:t>Трусовского</w:t>
      </w:r>
      <w:proofErr w:type="spellEnd"/>
      <w:r w:rsidRPr="00FA2A0C">
        <w:rPr>
          <w:spacing w:val="0"/>
        </w:rPr>
        <w:t xml:space="preserve"> района города Астрахани.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4. Начальник </w:t>
      </w:r>
      <w:proofErr w:type="gramStart"/>
      <w:r w:rsidRPr="00FA2A0C">
        <w:rPr>
          <w:spacing w:val="0"/>
        </w:rPr>
        <w:t>отдела развития территории администрации Ленинского района города Астрахани</w:t>
      </w:r>
      <w:proofErr w:type="gramEnd"/>
      <w:r w:rsidRPr="00FA2A0C">
        <w:rPr>
          <w:spacing w:val="0"/>
        </w:rPr>
        <w:t>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5. Начальник </w:t>
      </w:r>
      <w:proofErr w:type="gramStart"/>
      <w:r w:rsidRPr="00FA2A0C">
        <w:rPr>
          <w:spacing w:val="0"/>
        </w:rPr>
        <w:t>отдела развития территории администрации Кировского района города Астрахани</w:t>
      </w:r>
      <w:proofErr w:type="gramEnd"/>
      <w:r w:rsidRPr="00FA2A0C">
        <w:rPr>
          <w:spacing w:val="0"/>
        </w:rPr>
        <w:t>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6. Начальник </w:t>
      </w:r>
      <w:proofErr w:type="gramStart"/>
      <w:r w:rsidRPr="00FA2A0C">
        <w:rPr>
          <w:spacing w:val="0"/>
        </w:rPr>
        <w:t>отдела развития территории администрации Советского района города Астрахани</w:t>
      </w:r>
      <w:proofErr w:type="gramEnd"/>
      <w:r w:rsidRPr="00FA2A0C">
        <w:rPr>
          <w:spacing w:val="0"/>
        </w:rPr>
        <w:t>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7. Депутат Городской Думы муниципального образования «Город Астрахань» (по согласованию).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8. Депутат Городской Думы муниципального образования «Город Астрахань» (по согласованию).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5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D1348B" w:rsidRDefault="00D1348B" w:rsidP="004D57FC">
      <w:pPr>
        <w:pStyle w:val="a4"/>
        <w:ind w:left="2835" w:firstLine="0"/>
        <w:rPr>
          <w:spacing w:val="0"/>
        </w:rPr>
      </w:pP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 xml:space="preserve">Утверждены постановлением администрации 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 xml:space="preserve">муниципального образования «Город Астрахань» 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21.03.2019 № 119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Изменения, вносимые в типовую аукционную документацию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для проведения электронного аукциона по заключению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договора на размещение нестационарных торговых объектов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на территории муниципального образования «Город Астрахань»</w:t>
      </w:r>
    </w:p>
    <w:p w:rsidR="004D57FC" w:rsidRPr="00FA2A0C" w:rsidRDefault="004D57FC" w:rsidP="004D57FC">
      <w:pPr>
        <w:pStyle w:val="a4"/>
        <w:rPr>
          <w:spacing w:val="0"/>
        </w:rPr>
      </w:pPr>
      <w:r w:rsidRPr="00FA2A0C">
        <w:rPr>
          <w:spacing w:val="0"/>
        </w:rPr>
        <w:t>1. Первую часть заявки на участие в электронном аукционе изложить в следующей редакции:</w:t>
      </w:r>
    </w:p>
    <w:p w:rsidR="004D57FC" w:rsidRPr="00FA2A0C" w:rsidRDefault="004D57FC" w:rsidP="004D57FC">
      <w:pPr>
        <w:pStyle w:val="a4"/>
        <w:ind w:left="3685" w:firstLine="0"/>
        <w:rPr>
          <w:spacing w:val="0"/>
        </w:rPr>
      </w:pPr>
      <w:r w:rsidRPr="00FA2A0C">
        <w:rPr>
          <w:spacing w:val="0"/>
        </w:rPr>
        <w:t xml:space="preserve">«Председателю постоянно </w:t>
      </w:r>
      <w:proofErr w:type="gramStart"/>
      <w:r w:rsidRPr="00FA2A0C">
        <w:rPr>
          <w:spacing w:val="0"/>
        </w:rPr>
        <w:t>действующей</w:t>
      </w:r>
      <w:proofErr w:type="gramEnd"/>
      <w:r w:rsidRPr="00FA2A0C">
        <w:rPr>
          <w:spacing w:val="0"/>
        </w:rPr>
        <w:t xml:space="preserve"> </w:t>
      </w:r>
    </w:p>
    <w:p w:rsidR="004D57FC" w:rsidRPr="00FA2A0C" w:rsidRDefault="004D57FC" w:rsidP="004D57FC">
      <w:pPr>
        <w:pStyle w:val="a4"/>
        <w:ind w:left="3685" w:firstLine="0"/>
        <w:rPr>
          <w:spacing w:val="0"/>
        </w:rPr>
      </w:pPr>
      <w:r w:rsidRPr="00FA2A0C">
        <w:rPr>
          <w:spacing w:val="0"/>
        </w:rPr>
        <w:t xml:space="preserve">комиссии по организации </w:t>
      </w:r>
    </w:p>
    <w:p w:rsidR="004D57FC" w:rsidRPr="00FA2A0C" w:rsidRDefault="004D57FC" w:rsidP="004D57FC">
      <w:pPr>
        <w:pStyle w:val="a4"/>
        <w:ind w:left="3685" w:firstLine="0"/>
        <w:rPr>
          <w:spacing w:val="0"/>
        </w:rPr>
      </w:pPr>
      <w:r w:rsidRPr="00FA2A0C">
        <w:rPr>
          <w:spacing w:val="0"/>
        </w:rPr>
        <w:t>и проведению электронного аукциона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gramStart"/>
      <w:r w:rsidRPr="00FA2A0C">
        <w:rPr>
          <w:spacing w:val="0"/>
        </w:rPr>
        <w:t>Выражаем согласие на покупку лота № ___, указанного в извещении о проведении электронного аукциона на право заключения договора на размещение нестационарного торгового объекта на территории муниципального образования «Город Астрахань», проводимого управлением торговли и поддержки предпринимательства администрации муниципального образования «Город Астрахань», а именно: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_________________, в соответствии</w:t>
      </w:r>
      <w:proofErr w:type="gramEnd"/>
      <w:r w:rsidRPr="00FA2A0C">
        <w:rPr>
          <w:spacing w:val="0"/>
        </w:rPr>
        <w:t xml:space="preserve"> с аукционной документацией</w:t>
      </w:r>
      <w:proofErr w:type="gramStart"/>
      <w:r w:rsidRPr="00FA2A0C">
        <w:rPr>
          <w:spacing w:val="0"/>
        </w:rPr>
        <w:t>.».</w:t>
      </w:r>
      <w:proofErr w:type="gramEnd"/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2. Вторую часть заявки на участие в электронном аукционе дополнить следующим абзацем: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«6. Выражаю свое согласие на обработку персональных данных.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_____________________________________________________________________</w:t>
      </w:r>
    </w:p>
    <w:p w:rsidR="004D57FC" w:rsidRPr="00FA2A0C" w:rsidRDefault="004D57FC" w:rsidP="003F2466">
      <w:pPr>
        <w:pStyle w:val="a6"/>
        <w:ind w:firstLine="709"/>
        <w:rPr>
          <w:spacing w:val="0"/>
          <w:w w:val="100"/>
        </w:rPr>
      </w:pPr>
      <w:r w:rsidRPr="00FA2A0C">
        <w:rPr>
          <w:spacing w:val="0"/>
          <w:w w:val="100"/>
        </w:rPr>
        <w:t>(наименование юридического лица/ индивидуального предпринимателя)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____________________________________/ ________________________________/</w:t>
      </w:r>
    </w:p>
    <w:p w:rsidR="004D57FC" w:rsidRPr="00FA2A0C" w:rsidRDefault="004D57FC" w:rsidP="003F2466">
      <w:pPr>
        <w:pStyle w:val="a6"/>
        <w:ind w:firstLine="709"/>
        <w:rPr>
          <w:spacing w:val="0"/>
          <w:w w:val="100"/>
        </w:rPr>
      </w:pPr>
      <w:r w:rsidRPr="00FA2A0C">
        <w:rPr>
          <w:spacing w:val="0"/>
          <w:w w:val="100"/>
        </w:rPr>
        <w:t>(ФИО руководителя/ индивидуального предпринимателя, подпись)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«___»____________ 20 ___ г.».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3. </w:t>
      </w:r>
      <w:proofErr w:type="gramStart"/>
      <w:r w:rsidRPr="00FA2A0C">
        <w:rPr>
          <w:spacing w:val="0"/>
        </w:rPr>
        <w:t>В приложении ко второй части заявки на участие в электронном аукционе по заключению договора на размещение нестационарных торговых объектов на территории муниципального образования «Город Астрахань», в перечне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</w:t>
      </w:r>
      <w:proofErr w:type="gramEnd"/>
      <w:r w:rsidRPr="00FA2A0C">
        <w:rPr>
          <w:spacing w:val="0"/>
        </w:rPr>
        <w:t xml:space="preserve"> нестационарных торговых объектов на территории муниципального образования «Город Астрахань» п. 10, п. 12 таблицы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4"/>
        <w:gridCol w:w="6160"/>
        <w:gridCol w:w="711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proofErr w:type="gramStart"/>
            <w:r w:rsidRPr="00FA2A0C">
              <w:rPr>
                <w:w w:val="100"/>
              </w:rPr>
              <w:t>П</w:t>
            </w:r>
            <w:proofErr w:type="gramEnd"/>
            <w:r w:rsidRPr="00FA2A0C">
              <w:rPr>
                <w:w w:val="100"/>
              </w:rPr>
              <w:t>/п</w:t>
            </w:r>
          </w:p>
        </w:tc>
        <w:tc>
          <w:tcPr>
            <w:tcW w:w="6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Наименование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Наличие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10</w:t>
            </w:r>
          </w:p>
        </w:tc>
        <w:tc>
          <w:tcPr>
            <w:tcW w:w="6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свидетельства о государственной регистрации или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листа записи Единого государственного реестра юридических лиц/ индивидуальных предпринимателей (для юридических лиц и индивидуальных предпринимателей)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12</w:t>
            </w:r>
          </w:p>
        </w:tc>
        <w:tc>
          <w:tcPr>
            <w:tcW w:w="6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утвержденной форме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4. Пункты 6 и 10 информационной карты электронного аукциона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"/>
        <w:gridCol w:w="1436"/>
        <w:gridCol w:w="5572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6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 Первая часть заявки на участие в электронном аукционе.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2. Вторая часть заявки на участие в электронном аукционе.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3.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выписки из Единого государственного реестра юридических лиц (для юридических лиц), полученной не ранее чем за шесть месяцев до даты размещения на официальном сайте информационного извещения о проведении электронного аукциона.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4.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5. </w:t>
            </w:r>
            <w:proofErr w:type="spellStart"/>
            <w:r w:rsidRPr="00FA2A0C">
              <w:rPr>
                <w:w w:val="100"/>
              </w:rPr>
              <w:t>Сканкопии</w:t>
            </w:r>
            <w:proofErr w:type="spellEnd"/>
            <w:r w:rsidRPr="00FA2A0C">
              <w:rPr>
                <w:w w:val="100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</w:t>
            </w:r>
            <w:r w:rsidRPr="00FA2A0C">
              <w:rPr>
                <w:w w:val="100"/>
              </w:rPr>
              <w:lastRenderedPageBreak/>
              <w:t>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6. </w:t>
            </w:r>
            <w:proofErr w:type="spellStart"/>
            <w:proofErr w:type="gram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документа, подтверждающего полномочия лица на осуществление действий от имени заявителя -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7.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8.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учредительных документов (для юридических документов).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9.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документа, удостоверяющего личность (для индивидуальных предпринимателей).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10.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свидетельства о государственной регистрации или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листа записи Единого государственного реестра юридических лиц/ индивидуальных предпринимателей (для юридических лиц и индивидуальных предпринимателей).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11.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свидетельства о присвоении ИНН (для юридических лиц и индивидуальных предпринимателей).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12. </w:t>
            </w:r>
            <w:proofErr w:type="spellStart"/>
            <w:r w:rsidRPr="00FA2A0C">
              <w:rPr>
                <w:w w:val="100"/>
              </w:rPr>
              <w:t>Сканкопия</w:t>
            </w:r>
            <w:proofErr w:type="spellEnd"/>
            <w:r w:rsidRPr="00FA2A0C">
              <w:rPr>
                <w:w w:val="100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утвержденной форме.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lastRenderedPageBreak/>
              <w:t>10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Стартовая цена предмета электронного аукциона (договора, лота)</w:t>
            </w:r>
          </w:p>
        </w:tc>
        <w:tc>
          <w:tcPr>
            <w:tcW w:w="5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Стартовая цена предмета электронного аукциона составляет ___________.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Исчисляется по следующей методике: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НЦЛ = </w:t>
            </w:r>
            <w:proofErr w:type="spellStart"/>
            <w:r w:rsidRPr="00FA2A0C">
              <w:rPr>
                <w:w w:val="100"/>
              </w:rPr>
              <w:t>С</w:t>
            </w:r>
            <w:r w:rsidRPr="00FA2A0C">
              <w:rPr>
                <w:w w:val="100"/>
                <w:vertAlign w:val="subscript"/>
              </w:rPr>
              <w:t>кад</w:t>
            </w:r>
            <w:proofErr w:type="spellEnd"/>
            <w:r w:rsidRPr="00FA2A0C">
              <w:rPr>
                <w:w w:val="100"/>
              </w:rPr>
              <w:t xml:space="preserve"> * S</w:t>
            </w:r>
            <w:proofErr w:type="gramStart"/>
            <w:r w:rsidRPr="00FA2A0C">
              <w:rPr>
                <w:w w:val="100"/>
              </w:rPr>
              <w:t xml:space="preserve"> * Т</w:t>
            </w:r>
            <w:proofErr w:type="gramEnd"/>
            <w:r w:rsidRPr="00FA2A0C">
              <w:rPr>
                <w:w w:val="100"/>
              </w:rPr>
              <w:t xml:space="preserve"> * </w:t>
            </w:r>
            <w:proofErr w:type="spellStart"/>
            <w:r w:rsidRPr="00FA2A0C">
              <w:rPr>
                <w:w w:val="100"/>
              </w:rPr>
              <w:t>К</w:t>
            </w:r>
            <w:r w:rsidRPr="00FA2A0C">
              <w:rPr>
                <w:w w:val="100"/>
                <w:vertAlign w:val="subscript"/>
              </w:rPr>
              <w:t>спец</w:t>
            </w:r>
            <w:proofErr w:type="spellEnd"/>
            <w:r w:rsidRPr="00FA2A0C">
              <w:rPr>
                <w:w w:val="100"/>
              </w:rPr>
              <w:t xml:space="preserve"> * </w:t>
            </w:r>
            <w:proofErr w:type="spellStart"/>
            <w:r w:rsidRPr="00FA2A0C">
              <w:rPr>
                <w:w w:val="100"/>
              </w:rPr>
              <w:t>К</w:t>
            </w:r>
            <w:r w:rsidRPr="00FA2A0C">
              <w:rPr>
                <w:w w:val="100"/>
                <w:vertAlign w:val="subscript"/>
              </w:rPr>
              <w:t>мест</w:t>
            </w:r>
            <w:proofErr w:type="spellEnd"/>
            <w:r w:rsidRPr="00FA2A0C">
              <w:rPr>
                <w:w w:val="100"/>
              </w:rPr>
              <w:t xml:space="preserve"> * </w:t>
            </w:r>
            <w:proofErr w:type="spellStart"/>
            <w:r w:rsidRPr="00FA2A0C">
              <w:rPr>
                <w:w w:val="100"/>
              </w:rPr>
              <w:t>К</w:t>
            </w:r>
            <w:r w:rsidRPr="00FA2A0C">
              <w:rPr>
                <w:w w:val="100"/>
                <w:vertAlign w:val="subscript"/>
              </w:rPr>
              <w:t>пониж</w:t>
            </w:r>
            <w:proofErr w:type="spellEnd"/>
            <w:r w:rsidRPr="00FA2A0C">
              <w:rPr>
                <w:w w:val="100"/>
              </w:rPr>
              <w:t>, где: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proofErr w:type="spellStart"/>
            <w:r w:rsidRPr="00FA2A0C">
              <w:rPr>
                <w:w w:val="100"/>
              </w:rPr>
              <w:t>С</w:t>
            </w:r>
            <w:r w:rsidRPr="00FA2A0C">
              <w:rPr>
                <w:w w:val="100"/>
                <w:vertAlign w:val="subscript"/>
              </w:rPr>
              <w:t>кад</w:t>
            </w:r>
            <w:proofErr w:type="spellEnd"/>
            <w:r w:rsidRPr="00FA2A0C">
              <w:rPr>
                <w:w w:val="100"/>
              </w:rPr>
              <w:t xml:space="preserve"> - среднее значение удельного показателя кадастровой стоимости 1 кв. м земельного участка на территории г. Астрахани, утвержденное правительством Астраханской области;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S - площадь места размещения, кв. м;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Т - количество месяцев;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proofErr w:type="spellStart"/>
            <w:r w:rsidRPr="00FA2A0C">
              <w:rPr>
                <w:w w:val="100"/>
              </w:rPr>
              <w:t>К</w:t>
            </w:r>
            <w:r w:rsidRPr="00FA2A0C">
              <w:rPr>
                <w:w w:val="100"/>
                <w:vertAlign w:val="subscript"/>
              </w:rPr>
              <w:t>спец</w:t>
            </w:r>
            <w:proofErr w:type="spellEnd"/>
            <w:r w:rsidRPr="00FA2A0C">
              <w:rPr>
                <w:w w:val="100"/>
              </w:rPr>
              <w:t xml:space="preserve"> - коэффициент, учитывающий специализацию нестационарного торгового объекта;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proofErr w:type="spellStart"/>
            <w:r w:rsidRPr="00FA2A0C">
              <w:rPr>
                <w:w w:val="100"/>
              </w:rPr>
              <w:t>К</w:t>
            </w:r>
            <w:r w:rsidRPr="00FA2A0C">
              <w:rPr>
                <w:w w:val="100"/>
                <w:vertAlign w:val="subscript"/>
              </w:rPr>
              <w:t>мест</w:t>
            </w:r>
            <w:proofErr w:type="spellEnd"/>
            <w:r w:rsidRPr="00FA2A0C">
              <w:rPr>
                <w:w w:val="100"/>
                <w:vertAlign w:val="subscript"/>
              </w:rPr>
              <w:t xml:space="preserve"> </w:t>
            </w:r>
            <w:r w:rsidRPr="00FA2A0C">
              <w:rPr>
                <w:w w:val="100"/>
              </w:rPr>
              <w:t>- коэффициент, учитывающий место размещения НТО.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proofErr w:type="spellStart"/>
            <w:r w:rsidRPr="00FA2A0C">
              <w:rPr>
                <w:w w:val="100"/>
              </w:rPr>
              <w:t>К</w:t>
            </w:r>
            <w:r w:rsidRPr="00FA2A0C">
              <w:rPr>
                <w:w w:val="100"/>
                <w:vertAlign w:val="subscript"/>
              </w:rPr>
              <w:t>пониж</w:t>
            </w:r>
            <w:proofErr w:type="spellEnd"/>
            <w:r w:rsidRPr="00FA2A0C">
              <w:rPr>
                <w:w w:val="100"/>
              </w:rPr>
              <w:t xml:space="preserve"> - понижающий коэффициент, применяемый для нестационарных торговых объектов площадью свыше 31 кв. м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6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Изменения, вносимые в Типовую форму извещения о проведении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электронного аукциона на право заключения договора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на размещение нестационарного торгового объекта на территории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муниципального образования «Город Астрахань», утвержденную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постановлением администрации муниципального образования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«Город Астрахань» от 21.03.2019 № 119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«О размещении нестационарных торговых объектов на территории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муниципального образования «Город Астрахань»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(далее - Типовая форма извещения)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1. Пункт 10 Типовой формы извещения изложить в следующей редакции: «10. </w:t>
      </w:r>
      <w:proofErr w:type="spellStart"/>
      <w:r w:rsidRPr="00FA2A0C">
        <w:rPr>
          <w:spacing w:val="0"/>
        </w:rPr>
        <w:t>Сканкопия</w:t>
      </w:r>
      <w:proofErr w:type="spellEnd"/>
      <w:r w:rsidRPr="00FA2A0C">
        <w:rPr>
          <w:spacing w:val="0"/>
        </w:rPr>
        <w:t xml:space="preserve"> свидетельства о государственной регистрации (для юридических лиц и индивидуальных предпринимателей), лист записи ЕГРЮЛ или ЕГРИП».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2. Пункт 12 Типовой формы извещения изложить в следующей редакции: «</w:t>
      </w:r>
      <w:proofErr w:type="spellStart"/>
      <w:r w:rsidRPr="00FA2A0C">
        <w:rPr>
          <w:spacing w:val="0"/>
        </w:rPr>
        <w:t>Сканкопия</w:t>
      </w:r>
      <w:proofErr w:type="spellEnd"/>
      <w:r w:rsidRPr="00FA2A0C">
        <w:rPr>
          <w:spacing w:val="0"/>
        </w:rPr>
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утвержденной форме».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3. Пункт 13 Типовой формы извещения исключить.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4. Абзацы 35-40 Типовой формы извещения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«Исчисляется по следующей методике: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 xml:space="preserve">НЦЛ = </w:t>
      </w:r>
      <w:proofErr w:type="spellStart"/>
      <w:r w:rsidRPr="00FA2A0C">
        <w:rPr>
          <w:spacing w:val="0"/>
        </w:rPr>
        <w:t>С</w:t>
      </w:r>
      <w:r w:rsidRPr="00FA2A0C">
        <w:rPr>
          <w:spacing w:val="0"/>
          <w:vertAlign w:val="subscript"/>
        </w:rPr>
        <w:t>кад</w:t>
      </w:r>
      <w:proofErr w:type="spellEnd"/>
      <w:r w:rsidRPr="00FA2A0C">
        <w:rPr>
          <w:spacing w:val="0"/>
        </w:rPr>
        <w:t xml:space="preserve"> * S</w:t>
      </w:r>
      <w:proofErr w:type="gramStart"/>
      <w:r w:rsidRPr="00FA2A0C">
        <w:rPr>
          <w:spacing w:val="0"/>
        </w:rPr>
        <w:t xml:space="preserve"> * Т</w:t>
      </w:r>
      <w:proofErr w:type="gram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спец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мест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пониж</w:t>
      </w:r>
      <w:proofErr w:type="spellEnd"/>
      <w:r w:rsidRPr="00FA2A0C">
        <w:rPr>
          <w:spacing w:val="0"/>
        </w:rPr>
        <w:t>, где: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С</w:t>
      </w:r>
      <w:r w:rsidRPr="00FA2A0C">
        <w:rPr>
          <w:spacing w:val="0"/>
          <w:vertAlign w:val="subscript"/>
        </w:rPr>
        <w:t>кад</w:t>
      </w:r>
      <w:proofErr w:type="spellEnd"/>
      <w:r w:rsidRPr="00FA2A0C">
        <w:rPr>
          <w:spacing w:val="0"/>
        </w:rPr>
        <w:t xml:space="preserve"> - среднее значение удельного показателя кадастровой стоимости 1 кв. м земельного участка на территории г. Астрахани, утвержденное правительством Астраханской области;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S - площадь места размещения, кв. м;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Т - количество месяцев;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спец</w:t>
      </w:r>
      <w:proofErr w:type="spellEnd"/>
      <w:r w:rsidRPr="00FA2A0C">
        <w:rPr>
          <w:spacing w:val="0"/>
        </w:rPr>
        <w:t xml:space="preserve"> - коэффициент, учитывающий специализацию нестационарного торгового объекта;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мест</w:t>
      </w:r>
      <w:proofErr w:type="spellEnd"/>
      <w:r w:rsidRPr="00FA2A0C">
        <w:rPr>
          <w:spacing w:val="0"/>
          <w:vertAlign w:val="subscript"/>
        </w:rPr>
        <w:t xml:space="preserve"> </w:t>
      </w:r>
      <w:r w:rsidRPr="00FA2A0C">
        <w:rPr>
          <w:spacing w:val="0"/>
        </w:rPr>
        <w:t>- коэффициент, учитывающий место размещения НТО.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пониж</w:t>
      </w:r>
      <w:proofErr w:type="spellEnd"/>
      <w:r w:rsidRPr="00FA2A0C">
        <w:rPr>
          <w:spacing w:val="0"/>
        </w:rPr>
        <w:t xml:space="preserve"> - понижающий коэффициент, применяемый для нестационарных торговых объектов площадью свыше 31 кв. м.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7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 xml:space="preserve">Утверждены постановлением администрации 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 xml:space="preserve">муниципального образования «Город Астрахань» 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21.03.2019 № 119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Типовые формы заявлений об отсутствии решения о ликвидации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(</w:t>
      </w:r>
      <w:proofErr w:type="gramStart"/>
      <w:r w:rsidRPr="00FA2A0C">
        <w:rPr>
          <w:spacing w:val="0"/>
        </w:rPr>
        <w:t>прекращении</w:t>
      </w:r>
      <w:proofErr w:type="gramEnd"/>
      <w:r w:rsidRPr="00FA2A0C">
        <w:rPr>
          <w:spacing w:val="0"/>
        </w:rPr>
        <w:t xml:space="preserve"> деятельности) заявителя, об отсутствии решения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арбитражного суда о признании заявителя банкротом и об открытии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конкурсного производства, об отсутствии решения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о приостановлении деятельности заявителя в порядке, </w:t>
      </w:r>
    </w:p>
    <w:p w:rsidR="004D57FC" w:rsidRPr="00FA2A0C" w:rsidRDefault="004D57FC" w:rsidP="004D57FC">
      <w:pPr>
        <w:pStyle w:val="3"/>
        <w:rPr>
          <w:spacing w:val="0"/>
        </w:rPr>
      </w:pPr>
      <w:proofErr w:type="gramStart"/>
      <w:r w:rsidRPr="00FA2A0C">
        <w:rPr>
          <w:spacing w:val="0"/>
        </w:rPr>
        <w:t>предусмотренном</w:t>
      </w:r>
      <w:proofErr w:type="gramEnd"/>
      <w:r w:rsidRPr="00FA2A0C">
        <w:rPr>
          <w:spacing w:val="0"/>
        </w:rPr>
        <w:t xml:space="preserve"> Кодексом Российской Федерации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об административных правонарушениях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4D57FC">
      <w:pPr>
        <w:pStyle w:val="a4"/>
        <w:jc w:val="right"/>
        <w:rPr>
          <w:spacing w:val="0"/>
        </w:rPr>
      </w:pPr>
      <w:r w:rsidRPr="00FA2A0C">
        <w:rPr>
          <w:spacing w:val="0"/>
        </w:rPr>
        <w:t>Образец заявления для юридических лиц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Заявление об отсутствии решения о ликвидации заявителя -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юридического лица, об отсутствии решения арбитражного суда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о признании заявителя - юридического лица - банкротом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и об открытии конкурсного производства, об отсутствии решений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о приостановлении деятельности заявителя - юридического лица -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в порядке, предусмотренном Кодексом Российской Федерации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об административных правонарушениях 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Настоящим заявлением сообщаю, что на день подачи заявки на участие в аукционе в отношении ____________________________________________________</w:t>
      </w:r>
    </w:p>
    <w:p w:rsidR="004D57FC" w:rsidRPr="00FA2A0C" w:rsidRDefault="004D57FC" w:rsidP="003F2466">
      <w:pPr>
        <w:pStyle w:val="a6"/>
        <w:ind w:firstLine="709"/>
        <w:rPr>
          <w:spacing w:val="0"/>
          <w:w w:val="100"/>
        </w:rPr>
      </w:pPr>
      <w:r w:rsidRPr="00FA2A0C">
        <w:rPr>
          <w:spacing w:val="0"/>
          <w:w w:val="100"/>
        </w:rPr>
        <w:t xml:space="preserve">(полное наименование юридического предпринимателя) 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__________________</w:t>
      </w:r>
      <w:r w:rsidRPr="00FA2A0C">
        <w:rPr>
          <w:spacing w:val="0"/>
        </w:rPr>
        <w:tab/>
      </w:r>
      <w:r w:rsidRPr="00FA2A0C">
        <w:rPr>
          <w:spacing w:val="0"/>
        </w:rPr>
        <w:tab/>
        <w:t>______________</w:t>
      </w:r>
      <w:r w:rsidRPr="00FA2A0C">
        <w:rPr>
          <w:spacing w:val="0"/>
        </w:rPr>
        <w:tab/>
      </w:r>
      <w:r w:rsidRPr="00FA2A0C">
        <w:rPr>
          <w:spacing w:val="0"/>
        </w:rPr>
        <w:tab/>
        <w:t>______________</w:t>
      </w:r>
    </w:p>
    <w:p w:rsidR="004D57FC" w:rsidRPr="00FA2A0C" w:rsidRDefault="004D57FC" w:rsidP="003F2466">
      <w:pPr>
        <w:pStyle w:val="a6"/>
        <w:ind w:firstLine="709"/>
        <w:rPr>
          <w:spacing w:val="0"/>
          <w:w w:val="100"/>
        </w:rPr>
      </w:pPr>
      <w:r w:rsidRPr="00FA2A0C">
        <w:rPr>
          <w:spacing w:val="0"/>
          <w:w w:val="100"/>
        </w:rPr>
        <w:tab/>
        <w:t>(должность)</w:t>
      </w:r>
      <w:r w:rsidRPr="00FA2A0C">
        <w:rPr>
          <w:spacing w:val="0"/>
          <w:w w:val="100"/>
        </w:rPr>
        <w:tab/>
      </w:r>
      <w:r w:rsidRPr="00FA2A0C">
        <w:rPr>
          <w:spacing w:val="0"/>
          <w:w w:val="100"/>
        </w:rPr>
        <w:tab/>
      </w:r>
      <w:r w:rsidRPr="00FA2A0C">
        <w:rPr>
          <w:spacing w:val="0"/>
          <w:w w:val="100"/>
        </w:rPr>
        <w:tab/>
        <w:t xml:space="preserve"> (подпись) </w:t>
      </w:r>
      <w:r w:rsidRPr="00FA2A0C">
        <w:rPr>
          <w:spacing w:val="0"/>
          <w:w w:val="100"/>
        </w:rPr>
        <w:tab/>
        <w:t>(ФИО)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caps/>
          <w:spacing w:val="0"/>
        </w:rPr>
        <w:t>мп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«___»____________ 20 ___г.</w:t>
      </w:r>
    </w:p>
    <w:p w:rsidR="004D57FC" w:rsidRPr="00FA2A0C" w:rsidRDefault="004D57FC" w:rsidP="004D57FC">
      <w:pPr>
        <w:pStyle w:val="a4"/>
        <w:jc w:val="center"/>
        <w:rPr>
          <w:spacing w:val="0"/>
        </w:rPr>
      </w:pPr>
    </w:p>
    <w:p w:rsidR="004D57FC" w:rsidRPr="00FA2A0C" w:rsidRDefault="004D57FC" w:rsidP="004D57FC">
      <w:pPr>
        <w:pStyle w:val="a4"/>
        <w:jc w:val="right"/>
        <w:rPr>
          <w:spacing w:val="0"/>
        </w:rPr>
      </w:pPr>
      <w:r w:rsidRPr="00FA2A0C">
        <w:rPr>
          <w:spacing w:val="0"/>
        </w:rPr>
        <w:t>Образец заявления для индивидуальных предпринимателей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Заявление об отсутствии решения о прекращении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деятельности заявителя - индивидуального предпринимателя,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об отсутствии решения арбитражного суда о признании заявителя -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индивидуального предпринимателя - банкротом и об открытии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конкурсного производства, об отсутствии решений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о приостановлении деятельности заявителя - индивидуального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предпринимателя - в порядке, предусмотренном Кодексом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Российской Федерации об административных правонарушениях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Настоящим заявлением сообщаю, что на день подачи заявки на участие в аукционе в отношении ______________________________________________________</w:t>
      </w:r>
    </w:p>
    <w:p w:rsidR="004D57FC" w:rsidRPr="00FA2A0C" w:rsidRDefault="004D57FC" w:rsidP="003F2466">
      <w:pPr>
        <w:pStyle w:val="a6"/>
        <w:ind w:firstLine="709"/>
        <w:rPr>
          <w:spacing w:val="0"/>
          <w:w w:val="100"/>
        </w:rPr>
      </w:pPr>
      <w:r w:rsidRPr="00FA2A0C">
        <w:rPr>
          <w:spacing w:val="0"/>
          <w:w w:val="100"/>
        </w:rPr>
        <w:t>(полное наименование индивидуального предпринимателя)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__________________</w:t>
      </w:r>
      <w:r w:rsidRPr="00FA2A0C">
        <w:rPr>
          <w:spacing w:val="0"/>
        </w:rPr>
        <w:tab/>
      </w:r>
      <w:r w:rsidRPr="00FA2A0C">
        <w:rPr>
          <w:spacing w:val="0"/>
        </w:rPr>
        <w:tab/>
        <w:t>______________</w:t>
      </w:r>
      <w:r w:rsidRPr="00FA2A0C">
        <w:rPr>
          <w:spacing w:val="0"/>
        </w:rPr>
        <w:tab/>
      </w:r>
      <w:r w:rsidRPr="00FA2A0C">
        <w:rPr>
          <w:spacing w:val="0"/>
        </w:rPr>
        <w:tab/>
        <w:t>______________</w:t>
      </w:r>
    </w:p>
    <w:p w:rsidR="004D57FC" w:rsidRPr="00FA2A0C" w:rsidRDefault="004D57FC" w:rsidP="003F2466">
      <w:pPr>
        <w:pStyle w:val="a6"/>
        <w:ind w:firstLine="709"/>
        <w:rPr>
          <w:spacing w:val="0"/>
          <w:w w:val="100"/>
        </w:rPr>
      </w:pPr>
      <w:r w:rsidRPr="00FA2A0C">
        <w:rPr>
          <w:spacing w:val="0"/>
          <w:w w:val="100"/>
        </w:rPr>
        <w:tab/>
        <w:t>(должность)</w:t>
      </w:r>
      <w:r w:rsidRPr="00FA2A0C">
        <w:rPr>
          <w:spacing w:val="0"/>
          <w:w w:val="100"/>
        </w:rPr>
        <w:tab/>
      </w:r>
      <w:r w:rsidRPr="00FA2A0C">
        <w:rPr>
          <w:spacing w:val="0"/>
          <w:w w:val="100"/>
        </w:rPr>
        <w:tab/>
      </w:r>
      <w:r w:rsidRPr="00FA2A0C">
        <w:rPr>
          <w:spacing w:val="0"/>
          <w:w w:val="100"/>
        </w:rPr>
        <w:tab/>
        <w:t xml:space="preserve"> (подпись) </w:t>
      </w:r>
      <w:r w:rsidRPr="00FA2A0C">
        <w:rPr>
          <w:spacing w:val="0"/>
          <w:w w:val="100"/>
        </w:rPr>
        <w:tab/>
        <w:t>(ФИО)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caps/>
          <w:spacing w:val="0"/>
        </w:rPr>
        <w:t>мп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«___»____________ 20 ___г.</w:t>
      </w:r>
    </w:p>
    <w:p w:rsidR="004D57FC" w:rsidRPr="00FA2A0C" w:rsidRDefault="004D57FC" w:rsidP="004D57FC">
      <w:pPr>
        <w:pStyle w:val="a4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8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D1348B" w:rsidRDefault="00D1348B" w:rsidP="004D57FC">
      <w:pPr>
        <w:pStyle w:val="a4"/>
        <w:ind w:left="2835" w:firstLine="0"/>
        <w:rPr>
          <w:spacing w:val="0"/>
        </w:rPr>
      </w:pP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proofErr w:type="gramStart"/>
      <w:r w:rsidRPr="00FA2A0C">
        <w:rPr>
          <w:spacing w:val="0"/>
        </w:rPr>
        <w:t>Утверждена</w:t>
      </w:r>
      <w:proofErr w:type="gramEnd"/>
      <w:r w:rsidRPr="00FA2A0C">
        <w:rPr>
          <w:spacing w:val="0"/>
        </w:rPr>
        <w:t xml:space="preserve"> постановлением администрации 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 xml:space="preserve">муниципального образования «Город Астрахань» 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21.03.2019 № 119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Методика определения размера платы за размещение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нестационарного торгового объекта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в рамках заключения инвестиционного соглашения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Размер платы в случае благоустройства территории без последующего содержания в течение срока заключения инвестиционного соглашения: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Ц</w:t>
      </w:r>
      <w:r w:rsidRPr="00FA2A0C">
        <w:rPr>
          <w:spacing w:val="0"/>
          <w:vertAlign w:val="subscript"/>
        </w:rPr>
        <w:t>благ</w:t>
      </w:r>
      <w:proofErr w:type="spellEnd"/>
      <w:r w:rsidRPr="00FA2A0C">
        <w:rPr>
          <w:spacing w:val="0"/>
          <w:vertAlign w:val="subscript"/>
        </w:rPr>
        <w:t xml:space="preserve"> </w:t>
      </w:r>
      <w:r w:rsidRPr="00FA2A0C">
        <w:rPr>
          <w:spacing w:val="0"/>
        </w:rPr>
        <w:t xml:space="preserve">= </w:t>
      </w:r>
      <w:proofErr w:type="spellStart"/>
      <w:r w:rsidRPr="00FA2A0C">
        <w:rPr>
          <w:spacing w:val="0"/>
        </w:rPr>
        <w:t>С</w:t>
      </w:r>
      <w:r w:rsidRPr="00FA2A0C">
        <w:rPr>
          <w:spacing w:val="0"/>
          <w:vertAlign w:val="subscript"/>
        </w:rPr>
        <w:t>кад</w:t>
      </w:r>
      <w:proofErr w:type="spellEnd"/>
      <w:r w:rsidRPr="00FA2A0C">
        <w:rPr>
          <w:spacing w:val="0"/>
        </w:rPr>
        <w:t xml:space="preserve"> * S</w:t>
      </w:r>
      <w:proofErr w:type="gramStart"/>
      <w:r w:rsidRPr="00FA2A0C">
        <w:rPr>
          <w:spacing w:val="0"/>
        </w:rPr>
        <w:t xml:space="preserve"> * Т</w:t>
      </w:r>
      <w:proofErr w:type="gram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благ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спец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мест</w:t>
      </w:r>
      <w:proofErr w:type="spellEnd"/>
      <w:r w:rsidRPr="00FA2A0C">
        <w:rPr>
          <w:spacing w:val="0"/>
        </w:rPr>
        <w:t>.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Размер платы в случае благоустройства территории с последующим содержанием в течение срока заключения инвестиционного соглашения: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Ц</w:t>
      </w:r>
      <w:r w:rsidRPr="00FA2A0C">
        <w:rPr>
          <w:spacing w:val="0"/>
          <w:vertAlign w:val="subscript"/>
        </w:rPr>
        <w:t>сод</w:t>
      </w:r>
      <w:proofErr w:type="spellEnd"/>
      <w:r w:rsidRPr="00FA2A0C">
        <w:rPr>
          <w:spacing w:val="0"/>
        </w:rPr>
        <w:t xml:space="preserve"> = </w:t>
      </w:r>
      <w:proofErr w:type="spellStart"/>
      <w:r w:rsidRPr="00FA2A0C">
        <w:rPr>
          <w:spacing w:val="0"/>
        </w:rPr>
        <w:t>С</w:t>
      </w:r>
      <w:r w:rsidRPr="00FA2A0C">
        <w:rPr>
          <w:spacing w:val="0"/>
          <w:vertAlign w:val="subscript"/>
        </w:rPr>
        <w:t>кад</w:t>
      </w:r>
      <w:proofErr w:type="spellEnd"/>
      <w:r w:rsidRPr="00FA2A0C">
        <w:rPr>
          <w:spacing w:val="0"/>
        </w:rPr>
        <w:t xml:space="preserve"> * S</w:t>
      </w:r>
      <w:proofErr w:type="gramStart"/>
      <w:r w:rsidRPr="00FA2A0C">
        <w:rPr>
          <w:spacing w:val="0"/>
        </w:rPr>
        <w:t xml:space="preserve"> * Т</w:t>
      </w:r>
      <w:proofErr w:type="gram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сод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спец</w:t>
      </w:r>
      <w:proofErr w:type="spellEnd"/>
      <w:r w:rsidRPr="00FA2A0C">
        <w:rPr>
          <w:spacing w:val="0"/>
        </w:rPr>
        <w:t xml:space="preserve"> * </w:t>
      </w: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мест</w:t>
      </w:r>
      <w:proofErr w:type="spellEnd"/>
      <w:r w:rsidRPr="00FA2A0C">
        <w:rPr>
          <w:spacing w:val="0"/>
        </w:rPr>
        <w:t>, где: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С</w:t>
      </w:r>
      <w:r w:rsidRPr="00FA2A0C">
        <w:rPr>
          <w:spacing w:val="0"/>
          <w:vertAlign w:val="subscript"/>
        </w:rPr>
        <w:t>кад</w:t>
      </w:r>
      <w:proofErr w:type="spellEnd"/>
      <w:r w:rsidRPr="00FA2A0C">
        <w:rPr>
          <w:spacing w:val="0"/>
        </w:rPr>
        <w:t xml:space="preserve"> - среднее значение удельного показателя кадастровой стоимости 1 кв. м земельного участка на территории г. Астрахани, утвержденное правительством Астраханской области;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S - площадь места размещения, кв. м;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Т - количество месяцев;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благ</w:t>
      </w:r>
      <w:proofErr w:type="spellEnd"/>
      <w:r w:rsidRPr="00FA2A0C">
        <w:rPr>
          <w:spacing w:val="0"/>
        </w:rPr>
        <w:t xml:space="preserve"> - коэффициент благоустройства в размере 0,57;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сод</w:t>
      </w:r>
      <w:proofErr w:type="spellEnd"/>
      <w:r w:rsidRPr="00FA2A0C">
        <w:rPr>
          <w:spacing w:val="0"/>
        </w:rPr>
        <w:t xml:space="preserve"> - коэффициент содержания в размере 0,01;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спец</w:t>
      </w:r>
      <w:proofErr w:type="spellEnd"/>
      <w:r w:rsidRPr="00FA2A0C">
        <w:rPr>
          <w:spacing w:val="0"/>
        </w:rPr>
        <w:t xml:space="preserve"> - коэффициент, учитывающий специализацию нестационарного торгового объекта;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пониж</w:t>
      </w:r>
      <w:proofErr w:type="spellEnd"/>
      <w:r w:rsidRPr="00FA2A0C">
        <w:rPr>
          <w:spacing w:val="0"/>
        </w:rPr>
        <w:t xml:space="preserve"> - понижающий коэффициент, применяемый для нестационарных торговых объектов площадью свыше 31 кв. м.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9"/>
        <w:gridCol w:w="3338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Специализация</w:t>
            </w:r>
          </w:p>
        </w:tc>
        <w:tc>
          <w:tcPr>
            <w:tcW w:w="33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Коэффициент, учитывающий специализацию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непродовольственные потребительские товары;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</w:t>
            </w:r>
            <w:proofErr w:type="spellStart"/>
            <w:r w:rsidRPr="00FA2A0C">
              <w:rPr>
                <w:w w:val="100"/>
              </w:rPr>
              <w:t>банкоматные</w:t>
            </w:r>
            <w:proofErr w:type="spellEnd"/>
            <w:r w:rsidRPr="00FA2A0C">
              <w:rPr>
                <w:w w:val="100"/>
              </w:rPr>
              <w:t xml:space="preserve"> модули;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прокат детских машинок</w:t>
            </w:r>
          </w:p>
        </w:tc>
        <w:tc>
          <w:tcPr>
            <w:tcW w:w="333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0,2086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продовольственная группа товаров, в том числе кулинарные изделия;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сезонные (летние) кафе при стационарном и нестационарном предприятии;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услуги общественного питания</w:t>
            </w:r>
          </w:p>
        </w:tc>
        <w:tc>
          <w:tcPr>
            <w:tcW w:w="333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0,1702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3"/>
        <w:gridCol w:w="3317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/>
        </w:trPr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цветы, растениеводческая и плодоовощная продукция; 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</w:t>
            </w:r>
            <w:proofErr w:type="spellStart"/>
            <w:r w:rsidRPr="00FA2A0C">
              <w:rPr>
                <w:w w:val="100"/>
              </w:rPr>
              <w:t>шиномонтаж</w:t>
            </w:r>
            <w:proofErr w:type="spellEnd"/>
            <w:r w:rsidRPr="00FA2A0C">
              <w:rPr>
                <w:w w:val="100"/>
              </w:rPr>
              <w:t xml:space="preserve"> и вулканизация, </w:t>
            </w:r>
            <w:proofErr w:type="spellStart"/>
            <w:r w:rsidRPr="00FA2A0C">
              <w:rPr>
                <w:w w:val="100"/>
              </w:rPr>
              <w:t>автосервисные</w:t>
            </w:r>
            <w:proofErr w:type="spellEnd"/>
            <w:r w:rsidRPr="00FA2A0C">
              <w:rPr>
                <w:w w:val="100"/>
              </w:rPr>
              <w:t xml:space="preserve"> услуги; - ритуальные услуги;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лотерейные билеты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0,1741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молочная продукция;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хлебобулочные и кондитерские изделия;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мороженое и прохладительные напитки;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бытовые и прочие услуги населению;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- услуги </w:t>
            </w:r>
            <w:proofErr w:type="spellStart"/>
            <w:r w:rsidRPr="00FA2A0C">
              <w:rPr>
                <w:w w:val="100"/>
              </w:rPr>
              <w:t>аквагрима</w:t>
            </w:r>
            <w:proofErr w:type="spellEnd"/>
            <w:r w:rsidRPr="00FA2A0C">
              <w:rPr>
                <w:w w:val="100"/>
              </w:rPr>
              <w:t>;</w:t>
            </w:r>
          </w:p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продукция птицефабрик (мясо птицы, яйца и т.д.)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0,1106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- периодическая печать</w:t>
            </w:r>
          </w:p>
        </w:tc>
        <w:tc>
          <w:tcPr>
            <w:tcW w:w="3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0,0145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4D57FC">
      <w:pPr>
        <w:pStyle w:val="a4"/>
        <w:rPr>
          <w:spacing w:val="0"/>
        </w:rPr>
      </w:pPr>
    </w:p>
    <w:p w:rsidR="004D57FC" w:rsidRPr="00FA2A0C" w:rsidRDefault="004D57FC" w:rsidP="003F2466">
      <w:pPr>
        <w:pStyle w:val="a4"/>
        <w:ind w:firstLine="709"/>
        <w:rPr>
          <w:spacing w:val="0"/>
        </w:rPr>
      </w:pPr>
      <w:proofErr w:type="spellStart"/>
      <w:r w:rsidRPr="00FA2A0C">
        <w:rPr>
          <w:spacing w:val="0"/>
        </w:rPr>
        <w:t>К</w:t>
      </w:r>
      <w:r w:rsidRPr="00FA2A0C">
        <w:rPr>
          <w:spacing w:val="0"/>
          <w:vertAlign w:val="subscript"/>
        </w:rPr>
        <w:t>мест</w:t>
      </w:r>
      <w:proofErr w:type="spellEnd"/>
      <w:r w:rsidRPr="00FA2A0C">
        <w:rPr>
          <w:spacing w:val="0"/>
          <w:vertAlign w:val="subscript"/>
        </w:rPr>
        <w:t xml:space="preserve"> </w:t>
      </w:r>
      <w:r w:rsidRPr="00FA2A0C">
        <w:rPr>
          <w:spacing w:val="0"/>
        </w:rPr>
        <w:t>- коэффициент, учитывающий место размещения НТО.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68"/>
        <w:gridCol w:w="1788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Адреса размещения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Коэффициенты, учитывающие коммерческую привлекательность мест размещения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Кировский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1.0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В том числе: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Центральный фонтан (в радиусе 50 м)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1.5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Территория, прилегающая к </w:t>
            </w:r>
            <w:proofErr w:type="spellStart"/>
            <w:r w:rsidRPr="00FA2A0C">
              <w:rPr>
                <w:w w:val="100"/>
              </w:rPr>
              <w:t>ЗАГСу</w:t>
            </w:r>
            <w:proofErr w:type="spellEnd"/>
            <w:r w:rsidRPr="00FA2A0C">
              <w:rPr>
                <w:w w:val="100"/>
              </w:rPr>
              <w:t xml:space="preserve"> (в радиусе 150 м)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1.5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 xml:space="preserve">Проспект Гужвина, набережная реки Волги. </w:t>
            </w:r>
            <w:proofErr w:type="gramStart"/>
            <w:r w:rsidRPr="00FA2A0C">
              <w:rPr>
                <w:w w:val="100"/>
              </w:rPr>
              <w:t xml:space="preserve">Улицы, прилегающие к Братскому саду, Лебединому озеру, Кремлю в части ограничения ими указанных объектов; территория Братского сада; территория, прилегающая к Лебединому озеру; ул. Кирова (№№ 1-47); пл. </w:t>
            </w:r>
            <w:r w:rsidRPr="00FA2A0C">
              <w:rPr>
                <w:w w:val="100"/>
              </w:rPr>
              <w:lastRenderedPageBreak/>
              <w:t xml:space="preserve">Ленина; ул. Ахматовская; ул. Советская, 1-11; ул. </w:t>
            </w:r>
            <w:proofErr w:type="spellStart"/>
            <w:r w:rsidRPr="00FA2A0C">
              <w:rPr>
                <w:w w:val="100"/>
              </w:rPr>
              <w:t>Эспланадная</w:t>
            </w:r>
            <w:proofErr w:type="spellEnd"/>
            <w:r w:rsidRPr="00FA2A0C">
              <w:rPr>
                <w:w w:val="100"/>
              </w:rPr>
              <w:t>; ул. Володарского; ул. Чернышевского; ул. Красного Знамени; ул. Никольская; пер. Театральный; от памятника Петру 1 до аллеи Содружества и детской и спортивной площадки</w:t>
            </w:r>
            <w:proofErr w:type="gramEnd"/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lastRenderedPageBreak/>
              <w:t>1.3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lastRenderedPageBreak/>
              <w:t>Советский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1.0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Ленинский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1.0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Трусовский район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0.7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</w:rPr>
      </w:pPr>
    </w:p>
    <w:p w:rsidR="004D57FC" w:rsidRPr="00D1348B" w:rsidRDefault="004D57FC" w:rsidP="00D1348B">
      <w:pPr>
        <w:pStyle w:val="a4"/>
        <w:jc w:val="center"/>
        <w:rPr>
          <w:rFonts w:asciiTheme="majorHAnsi" w:hAnsiTheme="majorHAnsi"/>
          <w:spacing w:val="0"/>
          <w:sz w:val="20"/>
          <w:szCs w:val="20"/>
        </w:rPr>
      </w:pPr>
    </w:p>
    <w:p w:rsidR="004D57FC" w:rsidRPr="00D1348B" w:rsidRDefault="004D57FC" w:rsidP="00D1348B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 xml:space="preserve">Понижающие </w:t>
      </w:r>
      <w:proofErr w:type="spellStart"/>
      <w:r w:rsidRPr="00D1348B">
        <w:rPr>
          <w:rFonts w:asciiTheme="majorHAnsi" w:hAnsiTheme="majorHAnsi"/>
          <w:spacing w:val="0"/>
          <w:w w:val="100"/>
          <w:sz w:val="20"/>
          <w:szCs w:val="20"/>
        </w:rPr>
        <w:t>коэффициенты</w:t>
      </w:r>
      <w:proofErr w:type="gramStart"/>
      <w:r w:rsidRPr="00D1348B">
        <w:rPr>
          <w:rFonts w:asciiTheme="majorHAnsi" w:hAnsiTheme="majorHAnsi"/>
          <w:spacing w:val="0"/>
          <w:w w:val="100"/>
          <w:sz w:val="20"/>
          <w:szCs w:val="20"/>
        </w:rPr>
        <w:t>,и</w:t>
      </w:r>
      <w:proofErr w:type="gramEnd"/>
      <w:r w:rsidRPr="00D1348B">
        <w:rPr>
          <w:rFonts w:asciiTheme="majorHAnsi" w:hAnsiTheme="majorHAnsi"/>
          <w:spacing w:val="0"/>
          <w:w w:val="100"/>
          <w:sz w:val="20"/>
          <w:szCs w:val="20"/>
        </w:rPr>
        <w:t>спользуемые</w:t>
      </w:r>
      <w:proofErr w:type="spellEnd"/>
      <w:r w:rsidRPr="00D1348B">
        <w:rPr>
          <w:rFonts w:asciiTheme="majorHAnsi" w:hAnsiTheme="majorHAnsi"/>
          <w:spacing w:val="0"/>
          <w:w w:val="100"/>
          <w:sz w:val="20"/>
          <w:szCs w:val="20"/>
        </w:rPr>
        <w:t xml:space="preserve"> при определении</w:t>
      </w:r>
    </w:p>
    <w:p w:rsidR="004D57FC" w:rsidRPr="00D1348B" w:rsidRDefault="004D57FC" w:rsidP="00D1348B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>размера платы за размещение нестационарного торгового объекта</w:t>
      </w:r>
    </w:p>
    <w:p w:rsidR="004D57FC" w:rsidRPr="00D1348B" w:rsidRDefault="004D57FC" w:rsidP="00D1348B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>на территории муниципального образования «Город Астрахань»</w:t>
      </w:r>
    </w:p>
    <w:p w:rsidR="004D57FC" w:rsidRPr="00D1348B" w:rsidRDefault="004D57FC" w:rsidP="00D1348B">
      <w:pPr>
        <w:pStyle w:val="30"/>
        <w:rPr>
          <w:rFonts w:asciiTheme="majorHAnsi" w:hAnsiTheme="majorHAnsi"/>
          <w:spacing w:val="0"/>
          <w:w w:val="100"/>
          <w:sz w:val="20"/>
          <w:szCs w:val="20"/>
        </w:rPr>
      </w:pPr>
      <w:r w:rsidRPr="00D1348B">
        <w:rPr>
          <w:rFonts w:asciiTheme="majorHAnsi" w:hAnsiTheme="majorHAnsi"/>
          <w:spacing w:val="0"/>
          <w:w w:val="100"/>
          <w:sz w:val="20"/>
          <w:szCs w:val="20"/>
        </w:rPr>
        <w:t>с учетом площади нестационарного торгового объекта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972"/>
      </w:tblGrid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Площадь нестационарного торгового объекта,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Понижающие коэффициенты, используемые при определении размера платы за размещение нестационарного торгового объекта на территории муниципального образования «Город Астрахань» с учетом площади нестационарного торгового объекта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от 31 кв. м до 40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0.6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от 41 кв. м до 60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</w:rPr>
              <w:t>0.5</w:t>
            </w:r>
          </w:p>
        </w:tc>
      </w:tr>
      <w:tr w:rsidR="004D57FC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  <w:lang w:val="ro-RO"/>
              </w:rPr>
              <w:t>свыше 61 кв. м</w:t>
            </w:r>
          </w:p>
        </w:tc>
        <w:tc>
          <w:tcPr>
            <w:tcW w:w="4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D57FC" w:rsidRPr="00FA2A0C" w:rsidRDefault="004D57FC" w:rsidP="00BE358E">
            <w:pPr>
              <w:pStyle w:val="a5"/>
              <w:rPr>
                <w:w w:val="100"/>
              </w:rPr>
            </w:pPr>
            <w:r w:rsidRPr="00FA2A0C">
              <w:rPr>
                <w:w w:val="100"/>
                <w:lang w:val="ro-RO"/>
              </w:rPr>
              <w:t>0.4</w:t>
            </w:r>
          </w:p>
        </w:tc>
      </w:tr>
    </w:tbl>
    <w:p w:rsidR="004D57FC" w:rsidRPr="00FA2A0C" w:rsidRDefault="004D57FC" w:rsidP="004D57FC">
      <w:pPr>
        <w:pStyle w:val="a4"/>
        <w:rPr>
          <w:spacing w:val="0"/>
          <w:sz w:val="17"/>
          <w:szCs w:val="17"/>
        </w:rPr>
      </w:pPr>
    </w:p>
    <w:p w:rsidR="004D57FC" w:rsidRPr="00FA2A0C" w:rsidRDefault="004D57FC" w:rsidP="004D57FC">
      <w:pPr>
        <w:pStyle w:val="a4"/>
        <w:rPr>
          <w:spacing w:val="0"/>
          <w:sz w:val="17"/>
          <w:szCs w:val="17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9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Изменения, вносимые в Типовую форму договора на размещение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нестационарного торгового объекта по результатам торгов 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(далее - Типовой договор)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1. Пункт 2.2 Типового договора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«2.2. Сторона-1 предоставляет Стороне-2 право на размещение НТО по адресному ориентиру, указанному в пункте 1.1 настоящего Договора. Право, предоставленное Стороне-2 по настоящему Договору, не может быть передано другим лицам, за исключением случая получения данного права по наследству».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</w:p>
    <w:p w:rsidR="00D1348B" w:rsidRDefault="00D1348B" w:rsidP="004D57FC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10 к постановлению администрации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4D57FC" w:rsidRPr="00FA2A0C" w:rsidRDefault="004D57FC" w:rsidP="004D57FC">
      <w:pPr>
        <w:pStyle w:val="a4"/>
        <w:ind w:left="2835" w:firstLine="0"/>
        <w:rPr>
          <w:spacing w:val="0"/>
        </w:rPr>
      </w:pPr>
      <w:r w:rsidRPr="00FA2A0C">
        <w:rPr>
          <w:spacing w:val="0"/>
        </w:rPr>
        <w:t>от 23.10.2019 № 416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>Изменения, вносимые в Типовую форму договора на размещение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нестационарного торгового объекта без проведения торгов</w:t>
      </w:r>
    </w:p>
    <w:p w:rsidR="004D57FC" w:rsidRPr="00FA2A0C" w:rsidRDefault="004D57FC" w:rsidP="004D57FC">
      <w:pPr>
        <w:pStyle w:val="3"/>
        <w:rPr>
          <w:spacing w:val="0"/>
        </w:rPr>
      </w:pPr>
      <w:r w:rsidRPr="00FA2A0C">
        <w:rPr>
          <w:spacing w:val="0"/>
        </w:rPr>
        <w:t xml:space="preserve"> (далее - Типовой договор)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1. Пункт 2.2 Типового договора изложить в следующей редакции:</w:t>
      </w:r>
    </w:p>
    <w:p w:rsidR="004D57FC" w:rsidRPr="00FA2A0C" w:rsidRDefault="004D57FC" w:rsidP="003F2466">
      <w:pPr>
        <w:pStyle w:val="a4"/>
        <w:ind w:firstLine="709"/>
        <w:rPr>
          <w:spacing w:val="0"/>
        </w:rPr>
      </w:pPr>
      <w:r w:rsidRPr="00FA2A0C">
        <w:rPr>
          <w:spacing w:val="0"/>
        </w:rPr>
        <w:t>«2.2. Сторона-1 предоставляет Стороне-2 право на размещение НТО по адресному ориентиру, указанному в пункте 1.1 настоящего Договора. Право, предоставленное Стороне-2 по настоящему Договору, не может быть передано другим лицам, за исключением случая получения данного права по наследству».</w:t>
      </w:r>
    </w:p>
    <w:p w:rsidR="00F24CDC" w:rsidRDefault="00F24CDC"/>
    <w:sectPr w:rsidR="00F24CDC" w:rsidSect="00D134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7FC"/>
    <w:rsid w:val="003F2466"/>
    <w:rsid w:val="004D57FC"/>
    <w:rsid w:val="00D1348B"/>
    <w:rsid w:val="00F2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7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D57F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D57F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D57F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D57F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4D57FC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4D57F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7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D57F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4D57F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4D57F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4D57F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4D57FC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4D57F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16</Pages>
  <Words>5248</Words>
  <Characters>29914</Characters>
  <Application>Microsoft Office Word</Application>
  <DocSecurity>0</DocSecurity>
  <Lines>249</Lines>
  <Paragraphs>70</Paragraphs>
  <ScaleCrop>false</ScaleCrop>
  <Company/>
  <LinksUpToDate>false</LinksUpToDate>
  <CharactersWithSpaces>35092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2019-10-31T04:10:00Z</dcterms:created>
  <dcterms:modified xsi:type="dcterms:W3CDTF">2019-10-31T04:25:00Z</dcterms:modified>
</cp:coreProperties>
</file>