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Астраханской области от 31.01.2018 N 27-П</w:t>
              <w:br/>
              <w:t xml:space="preserve">(ред. от 19.09.2024)</w:t>
              <w:br/>
              <w:t xml:space="preserve">"О Порядке принятия решения о присвоении (об отказе в присвоении) инвестиционному проекту статуса "особо важный инвестиционный проект"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09.10.2024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31 января 2018 г. N 27-П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ПРИНЯТИЯ РЕШЕНИЯ</w:t>
      </w:r>
    </w:p>
    <w:p>
      <w:pPr>
        <w:pStyle w:val="2"/>
        <w:jc w:val="center"/>
      </w:pPr>
      <w:r>
        <w:rPr>
          <w:sz w:val="20"/>
        </w:rPr>
        <w:t xml:space="preserve">О ПРИСВОЕНИИ (ОБ ОТКАЗЕ В ПРИСВОЕНИИ) ИНВЕСТИЦИОННОМУ</w:t>
      </w:r>
    </w:p>
    <w:p>
      <w:pPr>
        <w:pStyle w:val="2"/>
        <w:jc w:val="center"/>
      </w:pPr>
      <w:r>
        <w:rPr>
          <w:sz w:val="20"/>
        </w:rPr>
        <w:t xml:space="preserve">ПРОЕКТУ СТАТУСА "ОСОБО ВАЖНЫЙ ИНВЕСТИЦИОННЫЙ ПРОЕКТ"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16.05.2018 </w:t>
            </w:r>
            <w:hyperlink w:history="0" r:id="rId7" w:tooltip="Постановление Правительства Астраханской области от 16.05.2018 N 185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185-П</w:t>
              </w:r>
            </w:hyperlink>
            <w:r>
              <w:rPr>
                <w:sz w:val="24"/>
                <w:color w:val="392c69"/>
              </w:rPr>
              <w:t xml:space="preserve">, от 09.11.2018 </w:t>
            </w:r>
            <w:hyperlink w:history="0" r:id="rId8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469-П</w:t>
              </w:r>
            </w:hyperlink>
            <w:r>
              <w:rPr>
                <w:sz w:val="24"/>
                <w:color w:val="392c69"/>
              </w:rPr>
              <w:t xml:space="preserve">, от 25.01.2019 </w:t>
            </w:r>
            <w:hyperlink w:history="0" r:id="rId9" w:tooltip="Постановление Правительства Астраханской области от 25.01.2019 N 12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30.08.2021 </w:t>
            </w:r>
            <w:hyperlink w:history="0" r:id="rId10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  <w:color w:val="392c69"/>
              </w:rPr>
              <w:t xml:space="preserve">, от 22.12.2021 </w:t>
            </w:r>
            <w:hyperlink w:history="0" r:id="rId11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, от 15.04.2022 </w:t>
            </w:r>
            <w:hyperlink w:history="0" r:id="rId12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152-П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27.10.2023 </w:t>
            </w:r>
            <w:hyperlink w:history="0" r:id="rId13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N 624-П</w:t>
              </w:r>
            </w:hyperlink>
            <w:r>
              <w:rPr>
                <w:sz w:val="24"/>
                <w:color w:val="392c69"/>
              </w:rPr>
              <w:t xml:space="preserve">, от 19.09.2024 </w:t>
            </w:r>
            <w:hyperlink w:history="0" r:id="rId14" w:tooltip="Постановление Правительства Астраханской области от 19.09.2024 N 608-П &quot;О внесении изменений в постановления Правительства Астраханской области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5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Астраханской области от 07.07.2021 N 67/2021-ОЗ "Об отдельных вопросах осуществления инвестиционной политики на территории Астраханской области" Правительство Астраханской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6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30.08.2021 N 378-П)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5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принятия решения о присвоении (об отказе в присвоении) инвестиционному проекту статуса "особо важный инвестиционный проект".</w:t>
      </w:r>
    </w:p>
    <w:p>
      <w:pPr>
        <w:pStyle w:val="0"/>
        <w:jc w:val="both"/>
      </w:pPr>
      <w:r>
        <w:rPr>
          <w:sz w:val="24"/>
        </w:rPr>
        <w:t xml:space="preserve">(п. 1 в ред. </w:t>
      </w:r>
      <w:hyperlink w:history="0" r:id="rId17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30.08.2021 N 378-П)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Признать утратившим силу </w:t>
      </w:r>
      <w:hyperlink w:history="0" r:id="rId18" w:tooltip="Постановление Правительства Астраханской области от 07.06.2007 N 207-П (ред. от 27.12.2011) &quot;О порядке проведения экспертизы заявок на оказание государственной поддержки инвестиционной деятельности в форме присвоения статуса инвестиционным проектам, реализуемым на территории Астраханской области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Астраханской области от 07.06.2007 N 207-П "О порядке проведения экспертизы заявок на оказание государственной поддержки инвестиционной деятельности в форме присвоения статуса инвестиционным проектам, реализуемым на территории Астраханской области".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 Агентству связи и массовых коммуникаций Астраханской области опубликовать настоящее Постановление в средствах массовой информации.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4. Постановление вступает в силу со дня его официального опубликования.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4"/>
        </w:rPr>
        <w:t xml:space="preserve">А.А.ЖИЛКИН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4"/>
        </w:rPr>
        <w:t xml:space="preserve">Астраханской области</w:t>
      </w:r>
    </w:p>
    <w:p>
      <w:pPr>
        <w:pStyle w:val="0"/>
        <w:jc w:val="right"/>
      </w:pPr>
      <w:r>
        <w:rPr>
          <w:sz w:val="24"/>
        </w:rPr>
        <w:t xml:space="preserve">от 31 января 2018 г. N 27-П</w:t>
      </w:r>
    </w:p>
    <w:p>
      <w:pPr>
        <w:pStyle w:val="0"/>
        <w:jc w:val="both"/>
      </w:pPr>
      <w:r>
        <w:rPr>
          <w:sz w:val="24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ПРИНЯТИЯ РЕШЕНИЯ О ПРИСВОЕНИИ (ОБ ОТКАЗЕ В ПРИСВОЕНИИ)</w:t>
      </w:r>
    </w:p>
    <w:p>
      <w:pPr>
        <w:pStyle w:val="2"/>
        <w:jc w:val="center"/>
      </w:pPr>
      <w:r>
        <w:rPr>
          <w:sz w:val="20"/>
        </w:rPr>
        <w:t xml:space="preserve">ИНВЕСТИЦИОННОМУ ПРОЕКТУ СТАТУСА "ОСОБО ВАЖНЫЙ</w:t>
      </w:r>
    </w:p>
    <w:p>
      <w:pPr>
        <w:pStyle w:val="2"/>
        <w:jc w:val="center"/>
      </w:pPr>
      <w:r>
        <w:rPr>
          <w:sz w:val="20"/>
        </w:rPr>
        <w:t xml:space="preserve">ИНВЕСТИЦИОННЫЙ ПРОЕКТ"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16.05.2018 </w:t>
            </w:r>
            <w:hyperlink w:history="0" r:id="rId19" w:tooltip="Постановление Правительства Астраханской области от 16.05.2018 N 185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185-П</w:t>
              </w:r>
            </w:hyperlink>
            <w:r>
              <w:rPr>
                <w:sz w:val="24"/>
                <w:color w:val="392c69"/>
              </w:rPr>
              <w:t xml:space="preserve">, от 09.11.2018 </w:t>
            </w:r>
            <w:hyperlink w:history="0" r:id="rId20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469-П</w:t>
              </w:r>
            </w:hyperlink>
            <w:r>
              <w:rPr>
                <w:sz w:val="24"/>
                <w:color w:val="392c69"/>
              </w:rPr>
              <w:t xml:space="preserve">, от 25.01.2019 </w:t>
            </w:r>
            <w:hyperlink w:history="0" r:id="rId21" w:tooltip="Постановление Правительства Астраханской области от 25.01.2019 N 12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30.08.2021 </w:t>
            </w:r>
            <w:hyperlink w:history="0" r:id="rId22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  <w:color w:val="392c69"/>
              </w:rPr>
              <w:t xml:space="preserve">, от 22.12.2021 </w:t>
            </w:r>
            <w:hyperlink w:history="0" r:id="rId23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, от 15.04.2022 </w:t>
            </w:r>
            <w:hyperlink w:history="0" r:id="rId24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152-П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27.10.2023 </w:t>
            </w:r>
            <w:hyperlink w:history="0" r:id="rId25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N 624-П</w:t>
              </w:r>
            </w:hyperlink>
            <w:r>
              <w:rPr>
                <w:sz w:val="24"/>
                <w:color w:val="392c69"/>
              </w:rPr>
              <w:t xml:space="preserve">, от 19.09.2024 </w:t>
            </w:r>
            <w:hyperlink w:history="0" r:id="rId26" w:tooltip="Постановление Правительства Астраханской области от 19.09.2024 N 608-П &quot;О внесении изменений в постановления Правительства Астраханской области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Настоящий Порядок принятия решения о присвоении (об отказе в присвоении) инвестиционному проекту статуса "особо важный инвестиционный проект" (далее - Порядок) разработан в соответствии с </w:t>
      </w:r>
      <w:hyperlink w:history="0" r:id="rId27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частью 10 статьи 13</w:t>
        </w:r>
      </w:hyperlink>
      <w:r>
        <w:rPr>
          <w:sz w:val="24"/>
        </w:rPr>
        <w:t xml:space="preserve"> Закона Астраханской области от 07.07.2021 N 67/2021-ОЗ "Об отдельных вопросах осуществления инвестиционной политики на территории Астраханской области" (далее - Закон) и определяет процедуру принятия решения о присвоении (об отказе в присвоении) инвестиционному проекту статуса "особо важный инвестиционный проект".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8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30.08.2021 N 378-П)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1.2. Понятия, используемые в настоящем Порядке, применяются в значениях, определенных Законом.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Статус "особо важный инвестиционный проект" присваивается инвестиционному проекту, соответствующему одновременно требованиям, установленным </w:t>
      </w:r>
      <w:hyperlink w:history="0" r:id="rId29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частью 7 статьи 13</w:t>
        </w:r>
      </w:hyperlink>
      <w:r>
        <w:rPr>
          <w:sz w:val="24"/>
        </w:rPr>
        <w:t xml:space="preserve"> Закона:</w:t>
      </w:r>
    </w:p>
    <w:bookmarkStart w:id="51" w:name="P51"/>
    <w:bookmarkEnd w:id="51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реализуемому инвестором (субъектом инвестиционной деятельности, совмещающим функции с инвестором) - на период, равный сроку окупаемости инвестиционного проекта;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реализуемому иным субъектом инвестиционной деятельности, не указанным в </w:t>
      </w:r>
      <w:hyperlink w:history="0" w:anchor="P51" w:tooltip="- реализуемому инвестором (субъектом инвестиционной деятельности, совмещающим функции с инвестором) - на период, равный сроку окупаемости инвестиционного проекта;">
        <w:r>
          <w:rPr>
            <w:sz w:val="24"/>
            <w:color w:val="0000ff"/>
          </w:rPr>
          <w:t xml:space="preserve">абзаце втором</w:t>
        </w:r>
      </w:hyperlink>
      <w:r>
        <w:rPr>
          <w:sz w:val="24"/>
        </w:rPr>
        <w:t xml:space="preserve"> настоящего пункта, - на период, равный сроку реализации инвестиционного проекта.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окупаемости инвестиционного проекта определяется в соответствии с методикой определения срока окупаемости инвестиционного проекта, утвержденной правовым актом министерства экономического развития Астраханской области (далее - уполномоченный орган).</w:t>
      </w:r>
    </w:p>
    <w:p>
      <w:pPr>
        <w:pStyle w:val="0"/>
        <w:jc w:val="both"/>
      </w:pPr>
      <w:r>
        <w:rPr>
          <w:sz w:val="24"/>
        </w:rPr>
        <w:t xml:space="preserve">(п. 1.3 в ред. </w:t>
      </w:r>
      <w:hyperlink w:history="0" r:id="rId3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Порядок обращения субъекта инвестиционной деятельности</w:t>
      </w:r>
    </w:p>
    <w:p>
      <w:pPr>
        <w:pStyle w:val="2"/>
        <w:jc w:val="center"/>
      </w:pPr>
      <w:r>
        <w:rPr>
          <w:sz w:val="20"/>
        </w:rPr>
        <w:t xml:space="preserve">за присвоением инвестиционному проекту статуса</w:t>
      </w:r>
    </w:p>
    <w:p>
      <w:pPr>
        <w:pStyle w:val="2"/>
        <w:jc w:val="center"/>
      </w:pPr>
      <w:r>
        <w:rPr>
          <w:sz w:val="20"/>
        </w:rPr>
        <w:t xml:space="preserve">"особо важный инвестиционный проект"</w:t>
      </w:r>
    </w:p>
    <w:p>
      <w:pPr>
        <w:pStyle w:val="0"/>
        <w:jc w:val="center"/>
      </w:pPr>
      <w:r>
        <w:rPr>
          <w:sz w:val="24"/>
        </w:rPr>
        <w:t xml:space="preserve">(в ред. Постановлений Правительства Астраханской области</w:t>
      </w:r>
    </w:p>
    <w:p>
      <w:pPr>
        <w:pStyle w:val="0"/>
        <w:jc w:val="center"/>
      </w:pPr>
      <w:r>
        <w:rPr>
          <w:sz w:val="24"/>
        </w:rPr>
        <w:t xml:space="preserve">от 30.08.2021 </w:t>
      </w:r>
      <w:hyperlink w:history="0" r:id="rId31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N 378-П</w:t>
        </w:r>
      </w:hyperlink>
      <w:r>
        <w:rPr>
          <w:sz w:val="24"/>
        </w:rPr>
        <w:t xml:space="preserve">, от 22.12.2021 </w:t>
      </w:r>
      <w:hyperlink w:history="0" r:id="rId32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2.1. В целях присвоения инвестиционному проекту статуса "особо важный инвестиционный проект" субъект инвестиционной деятельности (далее - заявитель) представляет в уполномоченный орган или автономное учреждение Астраханской области "Многофункциональный центр предоставления государственных и муниципальных услуг" (далее - МФЦ):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30.08.2021 </w:t>
      </w:r>
      <w:hyperlink w:history="0" r:id="rId33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N 378-П</w:t>
        </w:r>
      </w:hyperlink>
      <w:r>
        <w:rPr>
          <w:sz w:val="24"/>
        </w:rPr>
        <w:t xml:space="preserve">, от 22.12.2021 </w:t>
      </w:r>
      <w:hyperlink w:history="0" r:id="rId34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</w:t>
      </w:r>
      <w:hyperlink w:history="0" w:anchor="P156" w:tooltip="                                  Заявка">
        <w:r>
          <w:rPr>
            <w:sz w:val="24"/>
            <w:color w:val="0000ff"/>
          </w:rPr>
          <w:t xml:space="preserve">заявку</w:t>
        </w:r>
      </w:hyperlink>
      <w:r>
        <w:rPr>
          <w:sz w:val="24"/>
        </w:rPr>
        <w:t xml:space="preserve"> по форме согласно приложению N 1 к настоящему Порядку (далее - заявка);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заверенные заявителем копии учредительных документов и документов, подтверждающих полномочия руководителя или иного уполномоченного лица заявителя (для заявителей - юридических лиц);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</w:t>
      </w:r>
      <w:hyperlink w:history="0" w:anchor="P208" w:tooltip="                                  Паспорт">
        <w:r>
          <w:rPr>
            <w:sz w:val="24"/>
            <w:color w:val="0000ff"/>
          </w:rPr>
          <w:t xml:space="preserve">паспорт</w:t>
        </w:r>
      </w:hyperlink>
      <w:r>
        <w:rPr>
          <w:sz w:val="24"/>
        </w:rPr>
        <w:t xml:space="preserve"> инвестиционного проекта по форме согласно приложению N 2 к настоящему Порядку;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</w:t>
      </w:r>
      <w:hyperlink w:history="0" w:anchor="P346" w:tooltip="БИЗНЕС-ПЛАН ИНВЕСТИЦИОННОГО ПРОЕКТА">
        <w:r>
          <w:rPr>
            <w:sz w:val="24"/>
            <w:color w:val="0000ff"/>
          </w:rPr>
          <w:t xml:space="preserve">бизнес-план</w:t>
        </w:r>
      </w:hyperlink>
      <w:r>
        <w:rPr>
          <w:sz w:val="24"/>
        </w:rPr>
        <w:t xml:space="preserve"> инвестиционного проекта в произвольной письменной форме, разработанный с учетом методических рекомендаций, утвержденных уполномоченным органом;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5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основные </w:t>
      </w:r>
      <w:hyperlink w:history="0" w:anchor="P357" w:tooltip="ОСНОВНЫЕ ПОКАЗАТЕЛИ">
        <w:r>
          <w:rPr>
            <w:sz w:val="24"/>
            <w:color w:val="0000ff"/>
          </w:rPr>
          <w:t xml:space="preserve">показатели</w:t>
        </w:r>
      </w:hyperlink>
      <w:r>
        <w:rPr>
          <w:sz w:val="24"/>
        </w:rPr>
        <w:t xml:space="preserve"> реализации инвестиционного проекта, соответствующие бизнес-плану инвестиционного проекта, по форме согласно приложению N 4 к настоящему Порядку;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копии бухгалтерской (финансовой) отчетности за истекший отчетный квартал текущего финансового года либо, если субъект инвестиционной деятельности не представляет в налоговые органы бухгалтерскую (финансовую) отчетность, копию налоговой декларации по налогу, уплачиваемому в связи с применением упрощенной системы налогообложения.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6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случае выявления налоговым органом ошибок (неточностей) в представленной бухгалтерской (финансовой) отчетности исправленная бухгалтерская (финансовая) отчетность подлежит представлению заявителем дополнительно в уполномоченный орган (в случае принятия решения о присвоении инвестиционному проекту статуса "особо важный инвестиционный проект");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копию </w:t>
      </w:r>
      <w:hyperlink w:history="0" r:id="rId37" w:tooltip="Приказ Росстата от 30.07.2021 N 457 (ред. от 31.07.2023) &quot;Об утверждении форм федерального статистического наблюдения для организации федерального статистического наблюдения за численностью, условиями и оплатой труда работников, потребностью организаций в работниках по профессиональным группам, составом кадров государственной гражданской и муниципальной службы&quot; {КонсультантПлюс}">
        <w:r>
          <w:rPr>
            <w:sz w:val="24"/>
            <w:color w:val="0000ff"/>
          </w:rPr>
          <w:t xml:space="preserve">формы</w:t>
        </w:r>
      </w:hyperlink>
      <w:r>
        <w:rPr>
          <w:sz w:val="24"/>
        </w:rPr>
        <w:t xml:space="preserve"> федерального статистического наблюдения П-4 "Сведения о численности и заработной плате работников" (для заявителей, представляющих данную отчетность в органы государственной статистики), заверенную заявителем (при наличии работников у заявителя);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8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15.04.2022 N 152-П)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справку о численности и заработной плате работников за последний отчетный квартал в произвольной письменной форме, заверенную заявителем (при наличии работников у заявителя) (для заявителей, не представляющих отчетность, указанную в абзаце девятом настоящего пункта, в органы государственной статистики);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9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15.04.2022 N 152-П)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справку с указанием среднемесячного размера заработной платы работников заявителя и наличия (отсутствия) просроченной задолженности по заработной плате по состоянию на 1-е число месяца, предшествующего месяцу подачи заявки и документов, указанных в настоящем пункте, в произвольной письменной форме, заверенную заявителем (при наличии работников у заявителя);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40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15.04.2022 N 152-П)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документы, подтверждающие возможность финансового обеспечения реализации инвестиционного проекта в размере не менее 20 процентов от его стоимости (в том числе решение уполномоченного органа заявителя о направлении прибыли на реализацию инвестиционного проекта, протокол о намерениях совместной реализации инвестиционного проекта с подтверждением наличия свободных средств, гарантийное письмо кредитной организации о предоставлении кредита заявителю);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41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09.11.2018 N 469-П; в ред. </w:t>
      </w:r>
      <w:hyperlink w:history="0" r:id="rId42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документы, подтверждающие день начала финансирования инвестиционного проекта (в том числе договоры, акты выполненных работ (оказанных услуг), платежные поручения, выписки из кредитных организаций);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43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опись документов, прилагаемых к заявке, содержащая оглавление с указанием наименований и реквизитов таких документов и соответствующих им номеров страниц, количества листов каждого прилагаемого документа и общего количества листов.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44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bookmarkStart w:id="85" w:name="P85"/>
    <w:bookmarkEnd w:id="85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2.2. МФЦ в день поступления заявки и документов, предусмотренных </w:t>
      </w:r>
      <w:hyperlink w:history="0" w:anchor="P62" w:tooltip="2.1. В целях присвоения инвестиционному проекту статуса &quot;особо важный инвестиционный проект&quot; субъект инвестиционной деятельности (далее - заявитель) представляет в уполномоченный орган или автономное учреждение Астраханской области &quot;Многофункциональный центр предоставления государственных и муниципальных услуг&quot; (далее - МФЦ)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раздела, регистрирует их и направляет в уполномоченный орган для рассмотрения.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Уполномоченный орган в день поступления заявки и документов, предусмотренных </w:t>
      </w:r>
      <w:hyperlink w:history="0" w:anchor="P62" w:tooltip="2.1. В целях присвоения инвестиционному проекту статуса &quot;особо важный инвестиционный проект&quot; субъект инвестиционной деятельности (далее - заявитель) представляет в уполномоченный орган или автономное учреждение Астраханской области &quot;Многофункциональный центр предоставления государственных и муниципальных услуг&quot; (далее - МФЦ)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раздела, регистрирует их и направляет межведомственный запрос в уполномоченные государственные органы и иные организации, в распоряжении которых находятся соответствующие сведения и документы, о представлении в отношении заявителя следующих сведений и документов: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5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09.11.2018 N 469-П)</w:t>
      </w:r>
    </w:p>
    <w:bookmarkStart w:id="88" w:name="P88"/>
    <w:bookmarkEnd w:id="88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выписки из Единого государственного реестра юридических лиц либо выписки из Единого государственного реестра индивидуальных предпринимателей;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сведений о постановке обособленного подразделения заявителя на налоговый учет на территории Астраханской области (в случае наличия у заявителя обособленных подразделений);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46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bookmarkStart w:id="91" w:name="P91"/>
    <w:bookmarkEnd w:id="91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сведений о наличии (об отсутствии)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7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Заявитель вправе представить документы или сведения, указанные в </w:t>
      </w:r>
      <w:hyperlink w:history="0" w:anchor="P88" w:tooltip="- выписки из Единого государственного реестра юридических лиц либо выписки из Единого государственного реестра индивидуальных предпринимателей;">
        <w:r>
          <w:rPr>
            <w:sz w:val="24"/>
            <w:color w:val="0000ff"/>
          </w:rPr>
          <w:t xml:space="preserve">абзацах третьем</w:t>
        </w:r>
      </w:hyperlink>
      <w:r>
        <w:rPr>
          <w:sz w:val="24"/>
        </w:rPr>
        <w:t xml:space="preserve"> - </w:t>
      </w:r>
      <w:hyperlink w:history="0" w:anchor="P91" w:tooltip="- сведений о наличии (об отсутствии)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.">
        <w:r>
          <w:rPr>
            <w:sz w:val="24"/>
            <w:color w:val="0000ff"/>
          </w:rPr>
          <w:t xml:space="preserve">пятом</w:t>
        </w:r>
      </w:hyperlink>
      <w:r>
        <w:rPr>
          <w:sz w:val="24"/>
        </w:rPr>
        <w:t xml:space="preserve"> настоящего пункта, по собственной инициативе. В указанном случае документы и сведения должны быть получены заявителем не ранее чем за 30 дней до дня обращения за присвоением инвестиционному проекту статуса "особо важный инвестиционный проект" в соответствии с настоящим Порядком.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8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Уполномоченный орган в течение 2 рабочих дней со дня регистрации заявки и документов самостоятельно получает сведения, содержащиеся в годовой бухгалтерской (финансовой) отчетности заявителя за 3 предыдущих финансовых года или за весь период деятельности заявителя (в случае если заявитель создан менее 3 финансовых лет назад), размещенные на государственном информационном ресурсе бухгалтерской (финансовой) отчетности (</w:t>
      </w:r>
      <w:hyperlink w:history="0" r:id="rId49">
        <w:r>
          <w:rPr>
            <w:sz w:val="24"/>
            <w:color w:val="0000ff"/>
          </w:rPr>
          <w:t xml:space="preserve">https://bo.nalog.ru/about</w:t>
        </w:r>
      </w:hyperlink>
      <w:r>
        <w:rPr>
          <w:sz w:val="24"/>
        </w:rPr>
        <w:t xml:space="preserve">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Заявитель вправе представить годовую бухгалтерскую (финансовую) отчетность за 3 предыдущих финансовых года или за весь период деятельности заявителя (в случае если заявитель создан менее 3 финансовых лет назад) с отметкой налогового органа.</w:t>
      </w:r>
    </w:p>
    <w:p>
      <w:pPr>
        <w:pStyle w:val="0"/>
        <w:jc w:val="both"/>
      </w:pPr>
      <w:r>
        <w:rPr>
          <w:sz w:val="24"/>
        </w:rPr>
        <w:t xml:space="preserve">(п. 2.3 введен </w:t>
      </w:r>
      <w:hyperlink w:history="0" r:id="rId50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bookmarkStart w:id="98" w:name="P98"/>
    <w:bookmarkEnd w:id="98"/>
    <w:p>
      <w:pPr>
        <w:pStyle w:val="0"/>
        <w:spacing w:before="240" w:line-rule="auto"/>
        <w:ind w:firstLine="540"/>
        <w:jc w:val="both"/>
      </w:pPr>
      <w:hyperlink w:history="0" r:id="rId51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2.4</w:t>
        </w:r>
      </w:hyperlink>
      <w:r>
        <w:rPr>
          <w:sz w:val="24"/>
        </w:rPr>
        <w:t xml:space="preserve">. Документы, предусмотренные </w:t>
      </w:r>
      <w:hyperlink w:history="0" w:anchor="P62" w:tooltip="2.1. В целях присвоения инвестиционному проекту статуса &quot;особо важный инвестиционный проект&quot; субъект инвестиционной деятельности (далее - заявитель) представляет в уполномоченный орган или автономное учреждение Астраханской области &quot;Многофункциональный центр предоставления государственных и муниципальных услуг&quot; (далее - МФЦ)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раздела (далее - документы), представляются на бумажном носителе в 5 экземплярах (оригинал и четыре копии) с приложением их отсканированных образов. Документы, представленные на бумажном носителе, прошиваются, нумеруются и скрепляются подписью и печатью заявителя (при наличии).</w:t>
      </w:r>
    </w:p>
    <w:p>
      <w:pPr>
        <w:pStyle w:val="0"/>
        <w:spacing w:before="240" w:line-rule="auto"/>
        <w:ind w:firstLine="540"/>
        <w:jc w:val="both"/>
      </w:pPr>
      <w:hyperlink w:history="0" r:id="rId52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2.5</w:t>
        </w:r>
      </w:hyperlink>
      <w:r>
        <w:rPr>
          <w:sz w:val="24"/>
        </w:rPr>
        <w:t xml:space="preserve">. Уполномоченный орган в течение 5 рабочих дней со дня регистрации заявки и документов рассматривает их 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в случае несоответствия требованиям к комплектности и оформлению, установленным </w:t>
      </w:r>
      <w:hyperlink w:history="0" w:anchor="P62" w:tooltip="2.1. В целях присвоения инвестиционному проекту статуса &quot;особо важный инвестиционный проект&quot; субъект инвестиционной деятельности (далее - заявитель) представляет в уполномоченный орган или автономное учреждение Астраханской области &quot;Многофункциональный центр предоставления государственных и муниципальных услуг&quot; (далее - МФЦ):">
        <w:r>
          <w:rPr>
            <w:sz w:val="24"/>
            <w:color w:val="0000ff"/>
          </w:rPr>
          <w:t xml:space="preserve">пунктами 2.1</w:t>
        </w:r>
      </w:hyperlink>
      <w:r>
        <w:rPr>
          <w:sz w:val="24"/>
        </w:rPr>
        <w:t xml:space="preserve">, </w:t>
      </w:r>
      <w:hyperlink w:history="0" w:anchor="P98" w:tooltip="2.4. Документы, предусмотренные пунктом 2.1 настоящего раздела (далее - документы), представляются на бумажном носителе в 5 экземплярах (оригинал и четыре копии) с приложением их отсканированных образов. Документы, представленные на бумажном носителе, прошиваются, нумеруются и скрепляются подписью и печатью заявителя (при наличии).">
        <w:r>
          <w:rPr>
            <w:sz w:val="24"/>
            <w:color w:val="0000ff"/>
          </w:rPr>
          <w:t xml:space="preserve">2.4</w:t>
        </w:r>
      </w:hyperlink>
      <w:r>
        <w:rPr>
          <w:sz w:val="24"/>
        </w:rPr>
        <w:t xml:space="preserve"> настоящего раздела, письменно уведомляет заявителя об отказе в приеме документов с указанием причины отказа.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22.12.2021 </w:t>
      </w:r>
      <w:hyperlink w:history="0" r:id="rId53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, от 27.10.2023 </w:t>
      </w:r>
      <w:hyperlink w:history="0" r:id="rId54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N 624-П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случае отказа в приеме заявки и документов заявитель имеет право на повторное обращение в соответствии с настоящим Порядком после устранения оснований, послуживших причиной отказа;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в случае соответствия требованиям к комплектности и оформлению, установленным </w:t>
      </w:r>
      <w:hyperlink w:history="0" w:anchor="P62" w:tooltip="2.1. В целях присвоения инвестиционному проекту статуса &quot;особо важный инвестиционный проект&quot; субъект инвестиционной деятельности (далее - заявитель) представляет в уполномоченный орган или автономное учреждение Астраханской области &quot;Многофункциональный центр предоставления государственных и муниципальных услуг&quot; (далее - МФЦ):">
        <w:r>
          <w:rPr>
            <w:sz w:val="24"/>
            <w:color w:val="0000ff"/>
          </w:rPr>
          <w:t xml:space="preserve">пунктами 2.1</w:t>
        </w:r>
      </w:hyperlink>
      <w:r>
        <w:rPr>
          <w:sz w:val="24"/>
        </w:rPr>
        <w:t xml:space="preserve">, </w:t>
      </w:r>
      <w:hyperlink w:history="0" w:anchor="P98" w:tooltip="2.4. Документы, предусмотренные пунктом 2.1 настоящего раздела (далее - документы), представляются на бумажном носителе в 5 экземплярах (оригинал и четыре копии) с приложением их отсканированных образов. Документы, представленные на бумажном носителе, прошиваются, нумеруются и скрепляются подписью и печатью заявителя (при наличии).">
        <w:r>
          <w:rPr>
            <w:sz w:val="24"/>
            <w:color w:val="0000ff"/>
          </w:rPr>
          <w:t xml:space="preserve">2.4</w:t>
        </w:r>
      </w:hyperlink>
      <w:r>
        <w:rPr>
          <w:sz w:val="24"/>
        </w:rPr>
        <w:t xml:space="preserve"> настоящего раздела: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22.12.2021 </w:t>
      </w:r>
      <w:hyperlink w:history="0" r:id="rId55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, от 27.10.2023 </w:t>
      </w:r>
      <w:hyperlink w:history="0" r:id="rId56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N 624-П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представляет копии заявки и документов в исполнительные органы Астраханской области для проведения многоканальной экспертизы в соответствии с </w:t>
      </w:r>
      <w:hyperlink w:history="0" w:anchor="P676" w:tooltip="НАПРАВЛЕНИЯ МНОГОКАНАЛЬНОЙ ЭКСПЕРТИЗЫ И">
        <w:r>
          <w:rPr>
            <w:sz w:val="24"/>
            <w:color w:val="0000ff"/>
          </w:rPr>
          <w:t xml:space="preserve">приложением N 5</w:t>
        </w:r>
      </w:hyperlink>
      <w:r>
        <w:rPr>
          <w:sz w:val="24"/>
        </w:rPr>
        <w:t xml:space="preserve"> к настоящему Порядку для рассмотрения ими документов на наличие (отсутствие) основания для отказа в принятии решения о присвоении инвестиционному проекту статуса "особо важный инвестиционный проект", указанного в </w:t>
      </w:r>
      <w:hyperlink w:history="0" w:anchor="P124" w:tooltip="- наличие заключения, содержащего мотивированные выводы о несоответствии инвестиционного проекта требованиям, установленным пунктами 2 - 8 части 7, частью 8 статьи 13 Закона, и (или) о нецелесообразности присвоения инвестиционному проекту статуса &quot;особо важный инвестиционный проект&quot;, сформированные по результатам проведения многоканальной экспертизы в соответствии с приложением N 5 к настоящему Порядку;">
        <w:r>
          <w:rPr>
            <w:sz w:val="24"/>
            <w:color w:val="0000ff"/>
          </w:rPr>
          <w:t xml:space="preserve">абзаце втором пункта 2.8</w:t>
        </w:r>
      </w:hyperlink>
      <w:r>
        <w:rPr>
          <w:sz w:val="24"/>
        </w:rPr>
        <w:t xml:space="preserve"> настоящего раздела, и подготовки об этом заключения исполнительного органа (далее - заключение);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22.12.2021 </w:t>
      </w:r>
      <w:hyperlink w:history="0" r:id="rId57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, от 15.04.2022 </w:t>
      </w:r>
      <w:hyperlink w:history="0" r:id="rId58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152-П</w:t>
        </w:r>
      </w:hyperlink>
      <w:r>
        <w:rPr>
          <w:sz w:val="24"/>
        </w:rPr>
        <w:t xml:space="preserve">, от 27.10.2023 </w:t>
      </w:r>
      <w:hyperlink w:history="0" r:id="rId59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N 624-П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осуществляет рассмотрение для проведения многоканальной экспертизы в соответствии с </w:t>
      </w:r>
      <w:hyperlink w:history="0" w:anchor="P676" w:tooltip="НАПРАВЛЕНИЯ МНОГОКАНАЛЬНОЙ ЭКСПЕРТИЗЫ И">
        <w:r>
          <w:rPr>
            <w:sz w:val="24"/>
            <w:color w:val="0000ff"/>
          </w:rPr>
          <w:t xml:space="preserve">приложением N 5</w:t>
        </w:r>
      </w:hyperlink>
      <w:r>
        <w:rPr>
          <w:sz w:val="24"/>
        </w:rPr>
        <w:t xml:space="preserve"> к настоящему Порядку документов на наличие (отсутствие) основания для отказа в принятии решения о присвоении инвестиционному проекту статуса "особо важный инвестиционный проект", указанного в </w:t>
      </w:r>
      <w:hyperlink w:history="0" w:anchor="P126" w:tooltip="- наличие заключения уполномоченного органа, содержащего выводы о несоответствии заявителя требованиям, установленным пунктом 3 части 1 статьи 2 Закона, о несоответствии инвестиционного проекта требованиям, установленным пунктами 1, 9 части 7 статьи 13 Закона, и (или) о нецелесообразности присвоения инвестиционному проекту статуса &quot;особо важный инвестиционный проект&quot;, сформированные по результатам проведения многоканальной экспертизы в соответствии с приложением N 5 к настоящему Порядку.">
        <w:r>
          <w:rPr>
            <w:sz w:val="24"/>
            <w:color w:val="0000ff"/>
          </w:rPr>
          <w:t xml:space="preserve">абзаце третьем пункта 2.7</w:t>
        </w:r>
      </w:hyperlink>
      <w:r>
        <w:rPr>
          <w:sz w:val="24"/>
        </w:rPr>
        <w:t xml:space="preserve"> настоящего раздела, и подготовку об этом заключения уполномоченного органа.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6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bookmarkStart w:id="109" w:name="P109"/>
    <w:bookmarkEnd w:id="109"/>
    <w:p>
      <w:pPr>
        <w:pStyle w:val="0"/>
        <w:spacing w:before="240" w:line-rule="auto"/>
        <w:ind w:firstLine="540"/>
        <w:jc w:val="both"/>
      </w:pPr>
      <w:hyperlink w:history="0" r:id="rId61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2.6</w:t>
        </w:r>
      </w:hyperlink>
      <w:r>
        <w:rPr>
          <w:sz w:val="24"/>
        </w:rPr>
        <w:t xml:space="preserve">. Исполнительные органы Астраханской области в течение 10 календарных дней со дня поступления заявки и документов подготавливают и представляют в уполномоченный орган заключения.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16.05.2018 </w:t>
      </w:r>
      <w:hyperlink w:history="0" r:id="rId62" w:tooltip="Постановление Правительства Астраханской области от 16.05.2018 N 185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N 185-П</w:t>
        </w:r>
      </w:hyperlink>
      <w:r>
        <w:rPr>
          <w:sz w:val="24"/>
        </w:rPr>
        <w:t xml:space="preserve">, от 27.10.2023 </w:t>
      </w:r>
      <w:hyperlink w:history="0" r:id="rId63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N 624-П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Уполномоченный орган в течение 10 календарных дней со дня получения последнего заключения: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64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формирует заключение уполномоченного органа и представляет его, заключения, заявку и документы с приложением документов, предусмотренных </w:t>
      </w:r>
      <w:hyperlink w:history="0" w:anchor="P85" w:tooltip="2.2. МФЦ в день поступления заявки и документов, предусмотренных пунктом 2.1 настоящего раздела, регистрирует их и направляет в уполномоченный орган для рассмотрения.">
        <w:r>
          <w:rPr>
            <w:sz w:val="24"/>
            <w:color w:val="0000ff"/>
          </w:rPr>
          <w:t xml:space="preserve">пунктом 2.2</w:t>
        </w:r>
      </w:hyperlink>
      <w:r>
        <w:rPr>
          <w:sz w:val="24"/>
        </w:rPr>
        <w:t xml:space="preserve">, 2.3 настоящего раздела, на рассмотрение инвестиционного совета при Губернаторе Астраханской области (далее - инвестиционный совет) в случае отсутствия оснований для возврата документов, указанных в абзаце четвертом настоящего пункта;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65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608-П; в ред. </w:t>
      </w:r>
      <w:hyperlink w:history="0" r:id="rId66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возвращает документы заявителю на доработку с приложением письменного уведомления, в котором указывается информация, подлежащая корректировке, и срок, в течение которого заявитель обязан представить в уполномоченный орган доработанные заявку и (или) документы (в случае установления факта наличия в заявке и (или) документах, представленных заявителем, недостоверной и (или) неполной информации).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67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случае, предусмотренном абзацем четвертым настоящего пункта, процедура принятия решения о присвоении (об отказе в присвоении) инвестиционному проекту статуса "особо важный инвестиционный проект" приостанавливается.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68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Процедура принятия решения о присвоении (об отказе в присвоении) инвестиционному проекту статуса "особо важный инвестиционный проект" возобновляется со дня поступления в уполномоченный орган доработанной заявки и (или) документов.</w:t>
      </w:r>
    </w:p>
    <w:p>
      <w:pPr>
        <w:pStyle w:val="0"/>
        <w:jc w:val="both"/>
      </w:pPr>
      <w:r>
        <w:rPr>
          <w:sz w:val="24"/>
        </w:rPr>
        <w:t xml:space="preserve">(абзац введен </w:t>
      </w:r>
      <w:hyperlink w:history="0" r:id="rId69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Астраханской области от 22.12.2021 N 608-П)</w:t>
      </w:r>
    </w:p>
    <w:p>
      <w:pPr>
        <w:pStyle w:val="0"/>
        <w:spacing w:before="240" w:line-rule="auto"/>
        <w:ind w:firstLine="540"/>
        <w:jc w:val="both"/>
      </w:pPr>
      <w:hyperlink w:history="0" r:id="rId70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2.7</w:t>
        </w:r>
      </w:hyperlink>
      <w:r>
        <w:rPr>
          <w:sz w:val="24"/>
        </w:rPr>
        <w:t xml:space="preserve">. Инвестиционный совет в течение 30 календарных дней со дня получения документов, предусмотренных </w:t>
      </w:r>
      <w:hyperlink w:history="0" w:anchor="P109" w:tooltip="2.6. Исполнительные органы Астраханской области в течение 10 календарных дней со дня поступления заявки и документов подготавливают и представляют в уполномоченный орган заключения.">
        <w:r>
          <w:rPr>
            <w:sz w:val="24"/>
            <w:color w:val="0000ff"/>
          </w:rPr>
          <w:t xml:space="preserve">пунктом 2.6</w:t>
        </w:r>
      </w:hyperlink>
      <w:r>
        <w:rPr>
          <w:sz w:val="24"/>
        </w:rPr>
        <w:t xml:space="preserve"> настоящего раздела, рассматривает их на очередном заседании и выносит в форме протокола рекомендацию о присвоении инвестиционному проекту статуса "особо важный инвестиционный проект" или об отказе в присвоении инвестиционному проекту статуса "особо важный инвестиционный проект".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71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27.10.2023 N 624-П)</w:t>
      </w:r>
    </w:p>
    <w:p>
      <w:pPr>
        <w:pStyle w:val="0"/>
        <w:spacing w:before="240" w:line-rule="auto"/>
        <w:ind w:firstLine="540"/>
        <w:jc w:val="both"/>
      </w:pPr>
      <w:hyperlink w:history="0" r:id="rId72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2.8</w:t>
        </w:r>
      </w:hyperlink>
      <w:r>
        <w:rPr>
          <w:sz w:val="24"/>
        </w:rPr>
        <w:t xml:space="preserve">. Основаниями для отказа в принятии решения о присвоении инвестиционному проекту статуса "особо важный инвестиционный проект" являются:</w:t>
      </w:r>
    </w:p>
    <w:bookmarkStart w:id="124" w:name="P124"/>
    <w:bookmarkEnd w:id="124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наличие заключения, содержащего мотивированные выводы о несоответствии инвестиционного проекта требованиям, установленным </w:t>
      </w:r>
      <w:hyperlink w:history="0" r:id="rId73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пунктами 2</w:t>
        </w:r>
      </w:hyperlink>
      <w:r>
        <w:rPr>
          <w:sz w:val="24"/>
        </w:rPr>
        <w:t xml:space="preserve"> - </w:t>
      </w:r>
      <w:hyperlink w:history="0" r:id="rId74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8 части 7</w:t>
        </w:r>
      </w:hyperlink>
      <w:r>
        <w:rPr>
          <w:sz w:val="24"/>
        </w:rPr>
        <w:t xml:space="preserve">, </w:t>
      </w:r>
      <w:hyperlink w:history="0" r:id="rId75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частью 8 статьи 13</w:t>
        </w:r>
      </w:hyperlink>
      <w:r>
        <w:rPr>
          <w:sz w:val="24"/>
        </w:rPr>
        <w:t xml:space="preserve"> Закона, и (или) о нецелесообразности присвоения инвестиционному проекту статуса "особо важный инвестиционный проект", сформированные по результатам проведения многоканальной экспертизы в соответствии с </w:t>
      </w:r>
      <w:hyperlink w:history="0" w:anchor="P676" w:tooltip="НАПРАВЛЕНИЯ МНОГОКАНАЛЬНОЙ ЭКСПЕРТИЗЫ И">
        <w:r>
          <w:rPr>
            <w:sz w:val="24"/>
            <w:color w:val="0000ff"/>
          </w:rPr>
          <w:t xml:space="preserve">приложением N 5</w:t>
        </w:r>
      </w:hyperlink>
      <w:r>
        <w:rPr>
          <w:sz w:val="24"/>
        </w:rPr>
        <w:t xml:space="preserve"> к настоящему Порядку;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76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15.04.2022 N 152-П)</w:t>
      </w:r>
    </w:p>
    <w:bookmarkStart w:id="126" w:name="P126"/>
    <w:bookmarkEnd w:id="126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 наличие заключения уполномоченного органа, содержащего выводы о несоответствии заявителя требованиям, установленным </w:t>
      </w:r>
      <w:hyperlink w:history="0" r:id="rId77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пунктом 3 части 1 статьи 2</w:t>
        </w:r>
      </w:hyperlink>
      <w:r>
        <w:rPr>
          <w:sz w:val="24"/>
        </w:rPr>
        <w:t xml:space="preserve"> Закона, о несоответствии инвестиционного проекта требованиям, установленным </w:t>
      </w:r>
      <w:hyperlink w:history="0" r:id="rId78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пунктами 1</w:t>
        </w:r>
      </w:hyperlink>
      <w:r>
        <w:rPr>
          <w:sz w:val="24"/>
        </w:rPr>
        <w:t xml:space="preserve">, </w:t>
      </w:r>
      <w:hyperlink w:history="0" r:id="rId79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<w:r>
          <w:rPr>
            <w:sz w:val="24"/>
            <w:color w:val="0000ff"/>
          </w:rPr>
          <w:t xml:space="preserve">9 части 7 статьи 13</w:t>
        </w:r>
      </w:hyperlink>
      <w:r>
        <w:rPr>
          <w:sz w:val="24"/>
        </w:rPr>
        <w:t xml:space="preserve"> Закона, и (или) о нецелесообразности присвоения инвестиционному проекту статуса "особо важный инвестиционный проект", сформированные по результатам проведения многоканальной экспертизы в соответствии с </w:t>
      </w:r>
      <w:hyperlink w:history="0" w:anchor="P676" w:tooltip="НАПРАВЛЕНИЯ МНОГОКАНАЛЬНОЙ ЭКСПЕРТИЗЫ И">
        <w:r>
          <w:rPr>
            <w:sz w:val="24"/>
            <w:color w:val="0000ff"/>
          </w:rPr>
          <w:t xml:space="preserve">приложением N 5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Астраханской области от 22.12.2021 </w:t>
      </w:r>
      <w:hyperlink w:history="0" r:id="rId8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608-П</w:t>
        </w:r>
      </w:hyperlink>
      <w:r>
        <w:rPr>
          <w:sz w:val="24"/>
        </w:rPr>
        <w:t xml:space="preserve">, от 15.04.2022 </w:t>
      </w:r>
      <w:hyperlink w:history="0" r:id="rId81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N 152-П</w:t>
        </w:r>
      </w:hyperlink>
      <w:r>
        <w:rPr>
          <w:sz w:val="24"/>
        </w:rPr>
        <w:t xml:space="preserve">)</w:t>
      </w:r>
    </w:p>
    <w:p>
      <w:pPr>
        <w:pStyle w:val="0"/>
        <w:spacing w:before="240" w:line-rule="auto"/>
        <w:ind w:firstLine="540"/>
        <w:jc w:val="both"/>
      </w:pPr>
      <w:hyperlink w:history="0" r:id="rId82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2.9</w:t>
        </w:r>
      </w:hyperlink>
      <w:r>
        <w:rPr>
          <w:sz w:val="24"/>
        </w:rPr>
        <w:t xml:space="preserve">. Решение о присвоении инвестиционному проекту статуса "особо важный инвестиционный проект" или об отказе в присвоении инвестиционному проекту статуса "особо важный инвестиционный проект" принимается правовым актом Правительства Астраханской области (далее - правовой акт) на основании рекомендации инвестиционного совета о присвоении инвестиционному проекту статуса "особо важный инвестиционный проект" или об отказе в присвоении инвестиционному проекту статуса "особо важный инвестиционный проект".</w:t>
      </w:r>
    </w:p>
    <w:p>
      <w:pPr>
        <w:pStyle w:val="0"/>
        <w:spacing w:before="240" w:line-rule="auto"/>
        <w:ind w:firstLine="540"/>
        <w:jc w:val="both"/>
      </w:pPr>
      <w:hyperlink w:history="0" r:id="rId83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2.10</w:t>
        </w:r>
      </w:hyperlink>
      <w:r>
        <w:rPr>
          <w:sz w:val="24"/>
        </w:rPr>
        <w:t xml:space="preserve">. Подготовка, в том числе согласование проекта правового акта, осуществляется уполномоченным органом в установленном порядке в течение 20 рабочих дней со дня вынесения инвестиционным советом рекомендации о присвоении инвестиционному проекту статуса "особо важный инвестиционный проект" или об отказе в присвоении инвестиционному проекту статуса "особо важный инвестиционный проект".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84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<w:r>
          <w:rPr>
            <w:sz w:val="24"/>
            <w:color w:val="0000ff"/>
          </w:rPr>
          <w:t xml:space="preserve">Постановления</w:t>
        </w:r>
      </w:hyperlink>
      <w:r>
        <w:rPr>
          <w:sz w:val="24"/>
        </w:rPr>
        <w:t xml:space="preserve"> Правительства Астраханской области от 09.11.2018 N 469-П)</w:t>
      </w:r>
    </w:p>
    <w:p>
      <w:pPr>
        <w:pStyle w:val="0"/>
        <w:spacing w:before="240" w:line-rule="auto"/>
        <w:ind w:firstLine="540"/>
        <w:jc w:val="both"/>
      </w:pPr>
      <w:hyperlink w:history="0" r:id="rId85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<w:r>
          <w:rPr>
            <w:sz w:val="24"/>
            <w:color w:val="0000ff"/>
          </w:rPr>
          <w:t xml:space="preserve">2.11</w:t>
        </w:r>
      </w:hyperlink>
      <w:r>
        <w:rPr>
          <w:sz w:val="24"/>
        </w:rPr>
        <w:t xml:space="preserve">. Уполномоченный орган в течение 3 рабочих дней со дня принятия правового акта направляет заявителю соответствующее письменное уведомление.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случае принятия решения об отказе в присвоении инвестиционному проекту статуса "особо важный инвестиционный проект" в уведомлении указываются основания для отказа.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30.08.2021 </w:t>
            </w:r>
            <w:hyperlink w:history="0" r:id="rId86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  <w:color w:val="392c69"/>
              </w:rPr>
              <w:t xml:space="preserve">, от 22.12.2021 </w:t>
            </w:r>
            <w:hyperlink w:history="0" r:id="rId87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, от 27.10.2023 </w:t>
            </w:r>
            <w:hyperlink w:history="0" r:id="rId88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N 624-П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В министерство экономического развития Астраханской</w:t>
      </w:r>
    </w:p>
    <w:p>
      <w:pPr>
        <w:pStyle w:val="1"/>
        <w:jc w:val="both"/>
      </w:pPr>
      <w:r>
        <w:rPr>
          <w:sz w:val="20"/>
        </w:rPr>
        <w:t xml:space="preserve">                        области</w:t>
      </w:r>
    </w:p>
    <w:p>
      <w:pPr>
        <w:pStyle w:val="1"/>
        <w:jc w:val="both"/>
      </w:pPr>
      <w:r>
        <w:rPr>
          <w:sz w:val="20"/>
        </w:rPr>
        <w:t xml:space="preserve">                        от 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(полное наименование заявителя - юридического лица)</w:t>
      </w:r>
    </w:p>
    <w:p>
      <w:pPr>
        <w:pStyle w:val="1"/>
        <w:jc w:val="both"/>
      </w:pPr>
      <w:r>
        <w:rPr>
          <w:sz w:val="20"/>
        </w:rPr>
        <w:t xml:space="preserve">                        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(фамилия, имя, отчество  (при наличии) руководителя</w:t>
      </w:r>
    </w:p>
    <w:p>
      <w:pPr>
        <w:pStyle w:val="1"/>
        <w:jc w:val="both"/>
      </w:pPr>
      <w:r>
        <w:rPr>
          <w:sz w:val="20"/>
        </w:rPr>
        <w:t xml:space="preserve">                        заявителя - юридического лица</w:t>
      </w:r>
    </w:p>
    <w:p>
      <w:pPr>
        <w:pStyle w:val="1"/>
        <w:jc w:val="both"/>
      </w:pPr>
      <w:r>
        <w:rPr>
          <w:sz w:val="20"/>
        </w:rPr>
        <w:t xml:space="preserve">                        или</w:t>
      </w:r>
    </w:p>
    <w:p>
      <w:pPr>
        <w:pStyle w:val="1"/>
        <w:jc w:val="both"/>
      </w:pPr>
      <w:r>
        <w:rPr>
          <w:sz w:val="20"/>
        </w:rPr>
        <w:t xml:space="preserve">                        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(фамилия,  имя,  отчество (при наличии) заявителя -</w:t>
      </w:r>
    </w:p>
    <w:p>
      <w:pPr>
        <w:pStyle w:val="1"/>
        <w:jc w:val="both"/>
      </w:pPr>
      <w:r>
        <w:rPr>
          <w:sz w:val="20"/>
        </w:rPr>
        <w:t xml:space="preserve">                        физического лица</w:t>
      </w:r>
    </w:p>
    <w:p>
      <w:pPr>
        <w:pStyle w:val="1"/>
        <w:jc w:val="both"/>
      </w:pPr>
      <w:r>
        <w:rPr>
          <w:sz w:val="20"/>
        </w:rPr>
      </w:r>
    </w:p>
    <w:bookmarkStart w:id="156" w:name="P156"/>
    <w:bookmarkEnd w:id="156"/>
    <w:p>
      <w:pPr>
        <w:pStyle w:val="1"/>
        <w:jc w:val="both"/>
      </w:pPr>
      <w:r>
        <w:rPr>
          <w:sz w:val="20"/>
        </w:rPr>
        <w:t xml:space="preserve">                                  Заявка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(полное наименование заявителя - юридического лица/</w:t>
      </w:r>
    </w:p>
    <w:p>
      <w:pPr>
        <w:pStyle w:val="1"/>
        <w:jc w:val="both"/>
      </w:pPr>
      <w:r>
        <w:rPr>
          <w:sz w:val="20"/>
        </w:rPr>
        <w:t xml:space="preserve">       фамилия, имя, отчество (при наличии) заявителя - физического лица)</w:t>
      </w:r>
    </w:p>
    <w:p>
      <w:pPr>
        <w:pStyle w:val="1"/>
        <w:jc w:val="both"/>
      </w:pPr>
      <w:r>
        <w:rPr>
          <w:sz w:val="20"/>
        </w:rPr>
        <w:t xml:space="preserve">направляет настоящую заявку для присвоения инвестиционному проекту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(наименование инвестиционного проекта)</w:t>
      </w:r>
    </w:p>
    <w:p>
      <w:pPr>
        <w:pStyle w:val="1"/>
        <w:jc w:val="both"/>
      </w:pPr>
      <w:r>
        <w:rPr>
          <w:sz w:val="20"/>
        </w:rPr>
        <w:t xml:space="preserve">статуса "особо важный инвестиционный проект".</w:t>
      </w:r>
    </w:p>
    <w:p>
      <w:pPr>
        <w:pStyle w:val="1"/>
        <w:jc w:val="both"/>
      </w:pPr>
      <w:r>
        <w:rPr>
          <w:sz w:val="20"/>
        </w:rPr>
        <w:t xml:space="preserve">    Подтверждаем, что на дату подачи настоящей заявки:</w:t>
      </w:r>
    </w:p>
    <w:p>
      <w:pPr>
        <w:pStyle w:val="1"/>
        <w:jc w:val="both"/>
      </w:pPr>
      <w:r>
        <w:rPr>
          <w:sz w:val="20"/>
        </w:rPr>
        <w:t xml:space="preserve">    - субъект инвестиционной деятельности не находится в стадии ликвидации,</w:t>
      </w:r>
    </w:p>
    <w:p>
      <w:pPr>
        <w:pStyle w:val="1"/>
        <w:jc w:val="both"/>
      </w:pPr>
      <w:r>
        <w:rPr>
          <w:sz w:val="20"/>
        </w:rPr>
        <w:t xml:space="preserve">в отношении него не введена процедура банкротства;</w:t>
      </w:r>
    </w:p>
    <w:p>
      <w:pPr>
        <w:pStyle w:val="1"/>
        <w:jc w:val="both"/>
      </w:pPr>
      <w:r>
        <w:rPr>
          <w:sz w:val="20"/>
        </w:rPr>
        <w:t xml:space="preserve">    -   субъект   инвестиционной   деятельности   не   является   кредитной</w:t>
      </w:r>
    </w:p>
    <w:p>
      <w:pPr>
        <w:pStyle w:val="1"/>
        <w:jc w:val="both"/>
      </w:pPr>
      <w:r>
        <w:rPr>
          <w:sz w:val="20"/>
        </w:rPr>
        <w:t xml:space="preserve">организацией,     страховой     организацией,     инвестиционным    фондом,</w:t>
      </w:r>
    </w:p>
    <w:p>
      <w:pPr>
        <w:pStyle w:val="1"/>
        <w:jc w:val="both"/>
      </w:pPr>
      <w:r>
        <w:rPr>
          <w:sz w:val="20"/>
        </w:rPr>
        <w:t xml:space="preserve">негосударственным  пенсионным  фондом,  профессиональным  участником  рынка</w:t>
      </w:r>
    </w:p>
    <w:p>
      <w:pPr>
        <w:pStyle w:val="1"/>
        <w:jc w:val="both"/>
      </w:pPr>
      <w:r>
        <w:rPr>
          <w:sz w:val="20"/>
        </w:rPr>
        <w:t xml:space="preserve">ценных  бумаг,  ломбардом,  а  также  не  осуществляет деятельность в сфере</w:t>
      </w:r>
    </w:p>
    <w:p>
      <w:pPr>
        <w:pStyle w:val="1"/>
        <w:jc w:val="both"/>
      </w:pPr>
      <w:r>
        <w:rPr>
          <w:sz w:val="20"/>
        </w:rPr>
        <w:t xml:space="preserve">игорного бизнеса;</w:t>
      </w:r>
    </w:p>
    <w:p>
      <w:pPr>
        <w:pStyle w:val="1"/>
        <w:jc w:val="both"/>
      </w:pPr>
      <w:r>
        <w:rPr>
          <w:sz w:val="20"/>
        </w:rPr>
        <w:t xml:space="preserve">    -  субъект  инвестиционной  деятельности  состоит на налоговом учете на</w:t>
      </w:r>
    </w:p>
    <w:p>
      <w:pPr>
        <w:pStyle w:val="1"/>
        <w:jc w:val="both"/>
      </w:pPr>
      <w:r>
        <w:rPr>
          <w:sz w:val="20"/>
        </w:rPr>
        <w:t xml:space="preserve">территории Астраханской области;</w:t>
      </w:r>
    </w:p>
    <w:p>
      <w:pPr>
        <w:pStyle w:val="1"/>
        <w:jc w:val="both"/>
      </w:pPr>
      <w:r>
        <w:rPr>
          <w:sz w:val="20"/>
        </w:rPr>
        <w:t xml:space="preserve">    -  у  субъекта  инвестиционной  деятельности  отсутствует неисполненная</w:t>
      </w:r>
    </w:p>
    <w:p>
      <w:pPr>
        <w:pStyle w:val="1"/>
        <w:jc w:val="both"/>
      </w:pPr>
      <w:r>
        <w:rPr>
          <w:sz w:val="20"/>
        </w:rPr>
        <w:t xml:space="preserve">обязанность  по  уплате налогов, сборов, страховых взносов, пеней, штрафов,</w:t>
      </w:r>
    </w:p>
    <w:p>
      <w:pPr>
        <w:pStyle w:val="1"/>
        <w:jc w:val="both"/>
      </w:pPr>
      <w:r>
        <w:rPr>
          <w:sz w:val="20"/>
        </w:rPr>
        <w:t xml:space="preserve">процентов,  подлежащих уплате в соответствии с законодательством Российской</w:t>
      </w:r>
    </w:p>
    <w:p>
      <w:pPr>
        <w:pStyle w:val="1"/>
        <w:jc w:val="both"/>
      </w:pPr>
      <w:r>
        <w:rPr>
          <w:sz w:val="20"/>
        </w:rPr>
        <w:t xml:space="preserve">Федерации о налогах и сборах.</w:t>
      </w:r>
    </w:p>
    <w:p>
      <w:pPr>
        <w:pStyle w:val="1"/>
        <w:jc w:val="both"/>
      </w:pPr>
      <w:r>
        <w:rPr>
          <w:sz w:val="20"/>
        </w:rPr>
        <w:t xml:space="preserve">    Подтверждаем достоверность представленных к настоящей заявке сведений и</w:t>
      </w:r>
    </w:p>
    <w:p>
      <w:pPr>
        <w:pStyle w:val="1"/>
        <w:jc w:val="both"/>
      </w:pPr>
      <w:r>
        <w:rPr>
          <w:sz w:val="20"/>
        </w:rPr>
        <w:t xml:space="preserve">прилагаемых к ней документов.</w:t>
      </w:r>
    </w:p>
    <w:p>
      <w:pPr>
        <w:pStyle w:val="1"/>
        <w:jc w:val="both"/>
      </w:pPr>
      <w:r>
        <w:rPr>
          <w:sz w:val="20"/>
        </w:rPr>
        <w:t xml:space="preserve">    С  нормативными  правовыми  актами  Российской Федерации и Астраханской</w:t>
      </w:r>
    </w:p>
    <w:p>
      <w:pPr>
        <w:pStyle w:val="1"/>
        <w:jc w:val="both"/>
      </w:pPr>
      <w:r>
        <w:rPr>
          <w:sz w:val="20"/>
        </w:rPr>
        <w:t xml:space="preserve">области  в сфере инвестиционной политики ознакомлены, их содержание и смысл</w:t>
      </w:r>
    </w:p>
    <w:p>
      <w:pPr>
        <w:pStyle w:val="1"/>
        <w:jc w:val="both"/>
      </w:pPr>
      <w:r>
        <w:rPr>
          <w:sz w:val="20"/>
        </w:rPr>
        <w:t xml:space="preserve">понятны, обязуемся выполнять установленные ими требования.</w:t>
      </w:r>
    </w:p>
    <w:p>
      <w:pPr>
        <w:pStyle w:val="1"/>
        <w:jc w:val="both"/>
      </w:pPr>
      <w:r>
        <w:rPr>
          <w:sz w:val="20"/>
        </w:rPr>
        <w:t xml:space="preserve">    Документы,   прилагаемые   к   заявке,  с  указанием  их  наименований,</w:t>
      </w:r>
    </w:p>
    <w:p>
      <w:pPr>
        <w:pStyle w:val="1"/>
        <w:jc w:val="both"/>
      </w:pPr>
      <w:r>
        <w:rPr>
          <w:sz w:val="20"/>
        </w:rPr>
        <w:t xml:space="preserve">реквизитов и количества листов каждого документа:</w:t>
      </w:r>
    </w:p>
    <w:p>
      <w:pPr>
        <w:pStyle w:val="1"/>
        <w:jc w:val="both"/>
      </w:pPr>
      <w:r>
        <w:rPr>
          <w:sz w:val="20"/>
        </w:rPr>
        <w:t xml:space="preserve">    1. ___________________________________________________________________.</w:t>
      </w:r>
    </w:p>
    <w:p>
      <w:pPr>
        <w:pStyle w:val="1"/>
        <w:jc w:val="both"/>
      </w:pPr>
      <w:r>
        <w:rPr>
          <w:sz w:val="20"/>
        </w:rPr>
        <w:t xml:space="preserve">    2. ___________________________________________________________________.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Субъект инвестиционной деятельности 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(Ф.И.О.) (подпись)</w:t>
      </w:r>
    </w:p>
    <w:p>
      <w:pPr>
        <w:pStyle w:val="1"/>
        <w:jc w:val="both"/>
      </w:pPr>
      <w:r>
        <w:rPr>
          <w:sz w:val="20"/>
        </w:rPr>
        <w:t xml:space="preserve">    Главный бухгалтер (при наличии) 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(Ф.И.О.) (подпись)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Дата 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М.П. (при наличии)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30.08.2021 </w:t>
            </w:r>
            <w:hyperlink w:history="0" r:id="rId89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  <w:color w:val="392c69"/>
              </w:rPr>
              <w:t xml:space="preserve">, от 22.12.2021 </w:t>
            </w:r>
            <w:hyperlink w:history="0" r:id="rId9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, от 15.04.2022 </w:t>
            </w:r>
            <w:hyperlink w:history="0" r:id="rId91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152-П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27.10.2023 </w:t>
            </w:r>
            <w:hyperlink w:history="0" r:id="rId92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N 624-П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bookmarkStart w:id="208" w:name="P208"/>
    <w:bookmarkEnd w:id="208"/>
    <w:p>
      <w:pPr>
        <w:pStyle w:val="1"/>
        <w:jc w:val="both"/>
      </w:pPr>
      <w:r>
        <w:rPr>
          <w:sz w:val="20"/>
        </w:rPr>
        <w:t xml:space="preserve">                                  Паспорт</w:t>
      </w:r>
    </w:p>
    <w:p>
      <w:pPr>
        <w:pStyle w:val="1"/>
        <w:jc w:val="both"/>
      </w:pPr>
      <w:r>
        <w:rPr>
          <w:sz w:val="20"/>
        </w:rPr>
        <w:t xml:space="preserve">                          инвестиционного проекта</w:t>
      </w:r>
    </w:p>
    <w:p>
      <w:pPr>
        <w:pStyle w:val="1"/>
        <w:jc w:val="both"/>
      </w:pPr>
      <w:r>
        <w:rPr>
          <w:sz w:val="20"/>
        </w:rPr>
        <w:t xml:space="preserve">             "_______________________________________________"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     (наименование)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855"/>
        <w:gridCol w:w="1871"/>
        <w:gridCol w:w="1304"/>
        <w:gridCol w:w="1474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Полное и сокращенное (при наличии) наименование (фамилия, имя, отчество (при наличии) субъекта инвестиционной деятельности (далее - претендент)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Подведомственность (для государственных, муниципальных организаций)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Телефон, факс, адрес места нахождения (места жительства) претендента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Контактные данные руководителя претендента:</w:t>
            </w:r>
          </w:p>
          <w:p>
            <w:pPr>
              <w:pStyle w:val="0"/>
            </w:pPr>
            <w:r>
              <w:rPr>
                <w:sz w:val="24"/>
              </w:rPr>
              <w:t xml:space="preserve">- фамилия, имя, отчество (при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- телефон;</w:t>
            </w:r>
          </w:p>
          <w:p>
            <w:pPr>
              <w:pStyle w:val="0"/>
            </w:pPr>
            <w:r>
              <w:rPr>
                <w:sz w:val="24"/>
              </w:rPr>
              <w:t xml:space="preserve">- адрес электронной почты.</w:t>
            </w:r>
          </w:p>
          <w:p>
            <w:pPr>
              <w:pStyle w:val="0"/>
            </w:pPr>
            <w:r>
              <w:rPr>
                <w:sz w:val="24"/>
              </w:rPr>
              <w:t xml:space="preserve">Контактные данные главного бухгалтера (при наличии):</w:t>
            </w:r>
          </w:p>
          <w:p>
            <w:pPr>
              <w:pStyle w:val="0"/>
            </w:pPr>
            <w:r>
              <w:rPr>
                <w:sz w:val="24"/>
              </w:rPr>
              <w:t xml:space="preserve">- фамилия, имя, отчество (при наличии);</w:t>
            </w:r>
          </w:p>
          <w:p>
            <w:pPr>
              <w:pStyle w:val="0"/>
            </w:pPr>
            <w:r>
              <w:rPr>
                <w:sz w:val="24"/>
              </w:rPr>
              <w:t xml:space="preserve">- телефон;</w:t>
            </w:r>
          </w:p>
          <w:p>
            <w:pPr>
              <w:pStyle w:val="0"/>
            </w:pPr>
            <w:r>
              <w:rPr>
                <w:sz w:val="24"/>
              </w:rPr>
              <w:t xml:space="preserve">- адрес электронной почты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ОГРН/ОГРНИП</w:t>
            </w:r>
          </w:p>
          <w:p>
            <w:pPr>
              <w:pStyle w:val="0"/>
            </w:pPr>
            <w:r>
              <w:rPr>
                <w:sz w:val="24"/>
              </w:rPr>
              <w:t xml:space="preserve">Дата государственной регистрации</w:t>
            </w:r>
          </w:p>
          <w:p>
            <w:pPr>
              <w:pStyle w:val="0"/>
            </w:pPr>
            <w:r>
              <w:rPr>
                <w:sz w:val="24"/>
              </w:rPr>
              <w:t xml:space="preserve">ИНН</w:t>
            </w:r>
          </w:p>
          <w:p>
            <w:pPr>
              <w:pStyle w:val="0"/>
            </w:pPr>
            <w:r>
              <w:rPr>
                <w:sz w:val="24"/>
              </w:rPr>
              <w:t xml:space="preserve">Наименование налогового органа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Структура уставного капитала (указать персональный состав участников с долей от 5% и выше) (для юридического лица)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Основной вид деятельности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Обслуживающая кредитная организация (адрес, телефон)</w:t>
            </w:r>
          </w:p>
          <w:p>
            <w:pPr>
              <w:pStyle w:val="0"/>
            </w:pPr>
            <w:r>
              <w:rPr>
                <w:sz w:val="24"/>
              </w:rPr>
              <w:t xml:space="preserve">Реквизиты расчетного счета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9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Наличие счетов в других кредитных организациях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10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Цель и основные параметры инвестиционного проекта (площадь, мощность, прочее)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11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Результат разработок и выпускаемая продукция в результате реализации проекта, в том числе ее уникальность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12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Покупатели продукции, выпускаемой в результате реализации проекта, каналы сбыта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13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Основные конкуренты и конкурентные преимущества претендента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14</w:t>
            </w:r>
          </w:p>
        </w:tc>
        <w:tc>
          <w:tcPr>
            <w:tcW w:w="3855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Инвестиционный план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 инвестиций, млн руб.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Выполнено на момент подачи заявки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Подлежит выполнению</w:t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Строительно-монтажные работы</w:t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Приобретение и монтаж оборудования</w:t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Прочие, в том числе</w:t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- проектные работы</w:t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871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Итого инвестиций</w:t>
            </w:r>
          </w:p>
        </w:tc>
        <w:tc>
          <w:tcPr>
            <w:tcW w:w="1304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insideH w:val="nil"/>
          </w:tblBorders>
        </w:tblPrEx>
        <w:tc>
          <w:tcPr>
            <w:gridSpan w:val="5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</w:t>
            </w:r>
            <w:hyperlink w:history="0" r:id="rId93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Постановления</w:t>
              </w:r>
            </w:hyperlink>
            <w:r>
              <w:rPr>
                <w:sz w:val="24"/>
              </w:rPr>
              <w:t xml:space="preserve"> Правительства Астраханской области от 27.10.2023 N 624-П)</w:t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15</w:t>
            </w:r>
          </w:p>
        </w:tc>
        <w:tc>
          <w:tcPr>
            <w:tcW w:w="3855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Структура финансирования</w:t>
            </w:r>
          </w:p>
        </w:tc>
        <w:tc>
          <w:tcPr>
            <w:gridSpan w:val="2"/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Источник инвестиций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инвестиций, млн руб. (указывается для претендента, совмещающего функции с инвестором. Для иных претендентов в качестве объема инвестиций указывается объем средств, направляемых инвестором претенденту для реализации инвестиционного проекта)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Собственные средства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Заемные средства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Средства федерального бюджета, бюджета Астраханской области или местного бюджета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Средства внебюджетных фондов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Иные источники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Итого инвестиций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16</w:t>
            </w:r>
          </w:p>
        </w:tc>
        <w:tc>
          <w:tcPr>
            <w:tcW w:w="3855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Показатели финансовых результатов</w:t>
            </w:r>
          </w:p>
        </w:tc>
        <w:tc>
          <w:tcPr>
            <w:gridSpan w:val="2"/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Показатель</w:t>
            </w:r>
          </w:p>
        </w:tc>
        <w:tc>
          <w:tcPr>
            <w:tcW w:w="1474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Значение, млн руб.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Выручка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Себестоимость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Валовая прибыль (убыток)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Коммерческие расходы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Управленческие расходы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Прибыль (убыток) до налогообложения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Налоги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Чистая прибыль (убыток)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17</w:t>
            </w:r>
          </w:p>
        </w:tc>
        <w:tc>
          <w:tcPr>
            <w:tcW w:w="3855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Социальные эффекты</w:t>
            </w:r>
          </w:p>
        </w:tc>
        <w:tc>
          <w:tcPr>
            <w:gridSpan w:val="3"/>
            <w:tcW w:w="4649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Количество создаваемых рабочих мест, в том числе для отдельных категорий граждан.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3"/>
            <w:tcW w:w="4649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Среднемесячная заработная плата работников</w:t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18</w:t>
            </w:r>
          </w:p>
        </w:tc>
        <w:tc>
          <w:tcPr>
            <w:tcW w:w="3855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Бюджетные эффекты</w:t>
            </w:r>
          </w:p>
        </w:tc>
        <w:tc>
          <w:tcPr>
            <w:gridSpan w:val="2"/>
            <w:tcW w:w="317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Показатель</w:t>
            </w:r>
          </w:p>
        </w:tc>
        <w:tc>
          <w:tcPr>
            <w:tcW w:w="1474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Значение, млн руб.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Размер предоставляемых налоговых льгот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3175" w:type="dxa"/>
          </w:tcPr>
          <w:p>
            <w:pPr>
              <w:pStyle w:val="0"/>
            </w:pPr>
            <w:r>
              <w:rPr>
                <w:sz w:val="24"/>
              </w:rPr>
              <w:t xml:space="preserve">Объем налоговых и неналоговых поступлений, в том числе:</w:t>
            </w:r>
          </w:p>
          <w:p>
            <w:pPr>
              <w:pStyle w:val="0"/>
            </w:pPr>
            <w:r>
              <w:rPr>
                <w:sz w:val="24"/>
              </w:rPr>
              <w:t xml:space="preserve">- в бюджет муниципального образования Астраханской области</w:t>
            </w:r>
          </w:p>
          <w:p>
            <w:pPr>
              <w:pStyle w:val="0"/>
            </w:pPr>
            <w:r>
              <w:rPr>
                <w:sz w:val="24"/>
              </w:rPr>
              <w:t xml:space="preserve">- в бюджет Астраханской области</w:t>
            </w:r>
          </w:p>
          <w:p>
            <w:pPr>
              <w:pStyle w:val="0"/>
            </w:pPr>
            <w:r>
              <w:rPr>
                <w:sz w:val="24"/>
              </w:rPr>
              <w:t xml:space="preserve">- в федеральный бюджет</w:t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19</w:t>
            </w:r>
          </w:p>
        </w:tc>
        <w:tc>
          <w:tcPr>
            <w:tcW w:w="3855" w:type="dxa"/>
          </w:tcPr>
          <w:p>
            <w:pPr>
              <w:pStyle w:val="0"/>
            </w:pPr>
            <w:r>
              <w:rPr>
                <w:sz w:val="24"/>
              </w:rPr>
              <w:t xml:space="preserve">Текущая стадия реализации инвестиционного проекта</w:t>
            </w:r>
          </w:p>
        </w:tc>
        <w:tc>
          <w:tcPr>
            <w:gridSpan w:val="3"/>
            <w:tcW w:w="464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346" w:name="P346"/>
    <w:bookmarkEnd w:id="346"/>
    <w:p>
      <w:pPr>
        <w:pStyle w:val="2"/>
        <w:jc w:val="center"/>
      </w:pPr>
      <w:r>
        <w:rPr>
          <w:sz w:val="20"/>
        </w:rPr>
        <w:t xml:space="preserve">БИЗНЕС-ПЛАН ИНВЕСТИЦИОННОГО ПРОЕКТА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</w:t>
      </w:r>
      <w:hyperlink w:history="0" r:id="rId94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Астраханской области от 22.12.2021 N 608-П.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357" w:name="P357"/>
    <w:bookmarkEnd w:id="357"/>
    <w:p>
      <w:pPr>
        <w:pStyle w:val="2"/>
        <w:jc w:val="center"/>
      </w:pPr>
      <w:r>
        <w:rPr>
          <w:sz w:val="20"/>
        </w:rPr>
        <w:t xml:space="preserve">ОСНОВНЫЕ ПОКАЗАТЕЛИ</w:t>
      </w:r>
    </w:p>
    <w:p>
      <w:pPr>
        <w:pStyle w:val="2"/>
        <w:jc w:val="center"/>
      </w:pPr>
      <w:r>
        <w:rPr>
          <w:sz w:val="20"/>
        </w:rPr>
        <w:t xml:space="preserve">РЕАЛИЗАЦИИ ИНВЕСТИЦИОННОГО ПРОЕКТА, СООТВЕТСТВУЮЩИЕ</w:t>
      </w:r>
    </w:p>
    <w:p>
      <w:pPr>
        <w:pStyle w:val="2"/>
        <w:jc w:val="center"/>
      </w:pPr>
      <w:r>
        <w:rPr>
          <w:sz w:val="20"/>
        </w:rPr>
        <w:t xml:space="preserve">БИЗНЕС-ПЛАНУ ИНВЕСТИЦИОННОГО ПРОЕКТА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95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Постановления</w:t>
              </w:r>
            </w:hyperlink>
            <w:r>
              <w:rPr>
                <w:sz w:val="24"/>
                <w:color w:val="392c69"/>
              </w:rPr>
              <w:t xml:space="preserve">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27.10.2023 N 624-П)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Основные показатели</w:t>
      </w:r>
    </w:p>
    <w:p>
      <w:pPr>
        <w:pStyle w:val="1"/>
        <w:jc w:val="both"/>
      </w:pPr>
      <w:r>
        <w:rPr>
          <w:sz w:val="20"/>
        </w:rPr>
        <w:t xml:space="preserve">                    реализации инвестиционного проекта,</w:t>
      </w:r>
    </w:p>
    <w:p>
      <w:pPr>
        <w:pStyle w:val="1"/>
        <w:jc w:val="both"/>
      </w:pPr>
      <w:r>
        <w:rPr>
          <w:sz w:val="20"/>
        </w:rPr>
        <w:t xml:space="preserve">           соответствующие бизнес-плану инвестиционного проекта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34"/>
        <w:gridCol w:w="2268"/>
        <w:gridCol w:w="964"/>
        <w:gridCol w:w="794"/>
        <w:gridCol w:w="425"/>
        <w:gridCol w:w="514"/>
        <w:gridCol w:w="456"/>
        <w:gridCol w:w="589"/>
        <w:gridCol w:w="850"/>
        <w:gridCol w:w="559"/>
        <w:gridCol w:w="561"/>
        <w:gridCol w:w="520"/>
        <w:gridCol w:w="470"/>
        <w:gridCol w:w="510"/>
      </w:tblGrid>
      <w:tr>
        <w:tc>
          <w:tcPr>
            <w:tcW w:w="534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tcW w:w="2268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Показатели</w:t>
            </w:r>
          </w:p>
        </w:tc>
        <w:tc>
          <w:tcPr>
            <w:tcW w:w="964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Всего по проекту</w:t>
            </w:r>
          </w:p>
        </w:tc>
        <w:tc>
          <w:tcPr>
            <w:gridSpan w:val="11"/>
            <w:tcW w:w="6248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Годы реализации проекта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5"/>
            <w:tcW w:w="2778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20_____</w:t>
            </w:r>
          </w:p>
        </w:tc>
        <w:tc>
          <w:tcPr>
            <w:gridSpan w:val="5"/>
            <w:tcW w:w="2960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20______</w:t>
            </w:r>
          </w:p>
        </w:tc>
        <w:tc>
          <w:tcPr>
            <w:tcW w:w="510" w:type="dxa"/>
            <w:vAlign w:val="center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794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Всего по году</w:t>
            </w:r>
          </w:p>
        </w:tc>
        <w:tc>
          <w:tcPr>
            <w:tcW w:w="425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</w:t>
            </w:r>
          </w:p>
        </w:tc>
        <w:tc>
          <w:tcPr>
            <w:tcW w:w="514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II</w:t>
            </w:r>
          </w:p>
        </w:tc>
        <w:tc>
          <w:tcPr>
            <w:tcW w:w="456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III</w:t>
            </w:r>
          </w:p>
        </w:tc>
        <w:tc>
          <w:tcPr>
            <w:tcW w:w="589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IV</w:t>
            </w:r>
          </w:p>
        </w:tc>
        <w:tc>
          <w:tcPr>
            <w:tcW w:w="850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Всего по году</w:t>
            </w:r>
          </w:p>
        </w:tc>
        <w:tc>
          <w:tcPr>
            <w:tcW w:w="559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</w:t>
            </w:r>
          </w:p>
        </w:tc>
        <w:tc>
          <w:tcPr>
            <w:tcW w:w="561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II</w:t>
            </w:r>
          </w:p>
        </w:tc>
        <w:tc>
          <w:tcPr>
            <w:tcW w:w="520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III</w:t>
            </w:r>
          </w:p>
        </w:tc>
        <w:tc>
          <w:tcPr>
            <w:tcW w:w="470" w:type="dxa"/>
            <w:vAlign w:val="center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IV</w:t>
            </w:r>
          </w:p>
        </w:tc>
        <w:tc>
          <w:tcPr>
            <w:tcW w:w="510" w:type="dxa"/>
            <w:vAlign w:val="center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Объем инвестиций, направленных на реализацию инвестиционного проекта, тыс. руб. (за период) (указывается для субъекта инвестиционной деятельности, совмещающего функции с инвестором. Для иных субъектов инвестиционной деятельности в качестве объема инвестиций указывается объем средств, направляемых инвестором субъекту инвестиционной деятельности для реализации инвестиционного проекта)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Объем инвестиций, направленных на реализацию инвестиционного проекта, тыс. руб. (с начала реализации инвестиционного проекта, нарастающим итогом) (указывается для субъекта инвестиционной деятельности, совмещающего функции с инвестором. Для иных субъектов инвестиционной деятельности в качестве объема инвестиций указывается объем средств, направляемых инвестором субъекту инвестиционной деятельности для реализации инвестиционного проекта)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Численность работающих в рамках проекта, всего, чел.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в том числе:</w:t>
            </w:r>
          </w:p>
          <w:p>
            <w:pPr>
              <w:pStyle w:val="0"/>
            </w:pPr>
            <w:r>
              <w:rPr>
                <w:sz w:val="24"/>
              </w:rPr>
              <w:t xml:space="preserve">- количество созданных рабочих мест, из них: количество сохраненных рабочих мест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Численность работающих в рамках проекта, всего, чел. (с начала реализации инвестиционного проекта,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в том числе:</w:t>
            </w:r>
          </w:p>
          <w:p>
            <w:pPr>
              <w:pStyle w:val="0"/>
            </w:pPr>
            <w:r>
              <w:rPr>
                <w:sz w:val="24"/>
              </w:rPr>
              <w:t xml:space="preserve">- количество созданных рабочих мест (с начала реализации инвестиционного проекта, нарастающим итогом), из них: количество сохраненных рабочих мест (с начала реализации инвестиционного проекта,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Среднемесячная заработная плата, руб.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Объем производства в натуральном выражении, ед.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Объем производства в натуральном выражении, ед. (с даты заключения инвестиционного соглашения,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Амортизационные отчисления, тыс. руб.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Амортизационные отчисления, тыс. руб. (с даты заключения инвестиционного соглашения или с начала реализации инвестиционного проекта,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Чистая прибыль по проекту, тыс. руб.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6.1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Чистая прибыль по проекту, тыс. руб. (с даты заключения инвестиционного соглашения или с начала реализации инвестиционного проекта,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Общая сумма уплаченных в консолидированный бюджет Астраханской области налогов всего, тыс. руб.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в том числе (за период):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прибыль организаций;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имущество организаций;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доходы физических лиц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7.1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Общая сумма уплаченных в консолидированный бюджет Астраханской области налогов всего, тыс. руб. (с даты заключения инвестиционного соглашения,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в том числе (с даты заключения инвестиционного соглашения, нарастающим итогом):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прибыль организаций;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имущество организаций;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 налогу на доходы физических лиц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Общая сумма высвобождаемых средств в результате применения налоговой льготы по налогу на имущество организаций, тыс. руб. (за период)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8.1</w:t>
            </w:r>
          </w:p>
        </w:tc>
        <w:tc>
          <w:tcPr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Общая сумма высвобождаемых средств в результате применения налоговой льготы по налогу на имущество организаций, тыс. руб. (с даты заключения инвестиционного соглашения, нарастающим итогом)</w:t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79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2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5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8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6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2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51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Руководитель</w:t>
      </w:r>
    </w:p>
    <w:p>
      <w:pPr>
        <w:pStyle w:val="1"/>
        <w:jc w:val="both"/>
      </w:pPr>
      <w:r>
        <w:rPr>
          <w:sz w:val="20"/>
        </w:rPr>
        <w:t xml:space="preserve">    субъекта инвестиционной деятельности ____________ 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(подпись)       (Ф.И.О.)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Главный бухгалтер</w:t>
      </w:r>
    </w:p>
    <w:p>
      <w:pPr>
        <w:pStyle w:val="1"/>
        <w:jc w:val="both"/>
      </w:pPr>
      <w:r>
        <w:rPr>
          <w:sz w:val="20"/>
        </w:rPr>
        <w:t xml:space="preserve">    субъекта инвестиционной деятельности ____________ _____________________</w:t>
      </w:r>
    </w:p>
    <w:p>
      <w:pPr>
        <w:pStyle w:val="1"/>
        <w:jc w:val="both"/>
      </w:pPr>
      <w:r>
        <w:rPr>
          <w:sz w:val="20"/>
        </w:rPr>
        <w:t xml:space="preserve">    (при наличии)                          (подпись)       (Ф.И.О.)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5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676" w:name="P676"/>
    <w:bookmarkEnd w:id="676"/>
    <w:p>
      <w:pPr>
        <w:pStyle w:val="2"/>
        <w:jc w:val="center"/>
      </w:pPr>
      <w:r>
        <w:rPr>
          <w:sz w:val="20"/>
        </w:rPr>
        <w:t xml:space="preserve">НАПРАВЛЕНИЯ МНОГОКАНАЛЬНОЙ ЭКСПЕРТИЗЫ И</w:t>
      </w:r>
    </w:p>
    <w:p>
      <w:pPr>
        <w:pStyle w:val="2"/>
        <w:jc w:val="center"/>
      </w:pPr>
      <w:r>
        <w:rPr>
          <w:sz w:val="20"/>
        </w:rPr>
        <w:t xml:space="preserve">ЛИЦА, ОТВЕТСТВЕННЫЕ ЗА ПРОВЕДЕНИЕ ЭКСПЕРТИЗ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16.05.2018 </w:t>
            </w:r>
            <w:hyperlink w:history="0" r:id="rId96" w:tooltip="Постановление Правительства Астраханской области от 16.05.2018 N 185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185-П</w:t>
              </w:r>
            </w:hyperlink>
            <w:r>
              <w:rPr>
                <w:sz w:val="24"/>
                <w:color w:val="392c69"/>
              </w:rPr>
              <w:t xml:space="preserve">, от 09.11.2018 </w:t>
            </w:r>
            <w:hyperlink w:history="0" r:id="rId97" w:tooltip="Постановление Правительства Астраханской области от 09.11.2018 N 469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469-П</w:t>
              </w:r>
            </w:hyperlink>
            <w:r>
              <w:rPr>
                <w:sz w:val="24"/>
                <w:color w:val="392c69"/>
              </w:rPr>
              <w:t xml:space="preserve">, от 25.01.2019 </w:t>
            </w:r>
            <w:hyperlink w:history="0" r:id="rId98" w:tooltip="Постановление Правительства Астраханской области от 25.01.2019 N 12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30.08.2021 </w:t>
            </w:r>
            <w:hyperlink w:history="0" r:id="rId99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  <w:color w:val="392c69"/>
              </w:rPr>
              <w:t xml:space="preserve">, от 22.12.2021 </w:t>
            </w:r>
            <w:hyperlink w:history="0" r:id="rId10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, от 15.04.2022 </w:t>
            </w:r>
            <w:hyperlink w:history="0" r:id="rId101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152-П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27.10.2023 </w:t>
            </w:r>
            <w:hyperlink w:history="0" r:id="rId102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N 624-П</w:t>
              </w:r>
            </w:hyperlink>
            <w:r>
              <w:rPr>
                <w:sz w:val="24"/>
                <w:color w:val="392c69"/>
              </w:rPr>
              <w:t xml:space="preserve">, от 19.09.2024 </w:t>
            </w:r>
            <w:hyperlink w:history="0" r:id="rId103" w:tooltip="Постановление Правительства Астраханской области от 19.09.2024 N 608-П &quot;О внесении изменений в постановления Правительства Астраханской области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649"/>
        <w:gridCol w:w="4422"/>
      </w:tblGrid>
      <w:tr>
        <w:tc>
          <w:tcPr>
            <w:tcW w:w="464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аспекта, подлежащего оценке в ходе проведения многоканальной экспертизы</w:t>
            </w:r>
          </w:p>
        </w:tc>
        <w:tc>
          <w:tcPr>
            <w:tcW w:w="442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лиц, ответственных за проведение экспертиз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1. Отраслевая экспертиза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Обеспеченность инвестиционного проекта транспортной и инженерной инфраструктурой, ее доступности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Исполнительные органы государственной власти Астраханской области, осуществляющие полномочия в сфере реализации инвестиционного проекта (далее - отраслевой исполнительный орган государственной власти Астраханской области)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Применимость предлагаемой технологии в рамках инвестиционного проекта, ее соответствие существующим и (или) новым технологиям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Оценка возможности реализации производственного плана инвестиционного проекта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Обоснованность и соответствие инвестиционного проекта существующим рыночным условиям поставок сырья и материалов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Оценка рынка сбыта, ценовой политики и конкурентоспособности продукции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Субъект инвестиционной деятельности создает (не создает) либо модернизирует (не модернизирует) и (или) осваивает (не осваивает) производство промышленной продукции на территории Астраханской области по специальному инвестиционному контракту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промышленности, торговли и энергетики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Астраханской области от 30.08.2021 </w:t>
            </w:r>
            <w:hyperlink w:history="0" r:id="rId104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</w:rPr>
              <w:t xml:space="preserve">, от 19.09.2024 </w:t>
            </w:r>
            <w:hyperlink w:history="0" r:id="rId105" w:tooltip="Постановление Правительства Астраханской области от 19.09.2024 N 608-П &quot;О внесении изменений в постановления Правительства Астраханской области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Оценка загруженности производственных мощностей по инвестиционному проекту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(строка введена </w:t>
            </w:r>
            <w:hyperlink w:history="0" r:id="rId106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</w:rPr>
              <w:t xml:space="preserve"> Правительства Астраханской области от 22.12.2021 N 608-П)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Оценка обоснованности срока реализации инвестиционного проекта в соответствии с </w:t>
            </w:r>
            <w:hyperlink w:history="0" r:id="rId107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      <w:r>
                <w:rPr>
                  <w:sz w:val="24"/>
                  <w:color w:val="0000ff"/>
                </w:rPr>
                <w:t xml:space="preserve">пунктом 7 части 1 статьи 2</w:t>
              </w:r>
            </w:hyperlink>
            <w:r>
              <w:rPr>
                <w:sz w:val="24"/>
              </w:rPr>
              <w:t xml:space="preserve"> Закона Астраханской области от 07.07.2021 N 67/2021-ОЗ "Об отдельных вопросах осуществления инвестиционной политики на территории Астраханской области"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(строка введена </w:t>
            </w:r>
            <w:hyperlink w:history="0" r:id="rId108" w:tooltip="Постановление Правительства Астраханской области от 27.10.2023 N 624-П &quot;О внесении изменений в постановления Правительства Астраханской области от 31.01.2018 N 27-П, от 29.04.2022 N 191-П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</w:rPr>
              <w:t xml:space="preserve"> Правительства Астраханской области от 27.10.2023 N 624-П)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Оценка целесообразности (нецелесообразности) присвоения инвестиционному проекту статуса "особо важный инвестиционный проект" на основании в том числе соответствия (несоответствия) инвестиционного проекта документам стратегического планирования в Астраханской области, а также целям, задачам, стратегии развития и политике отрасли, в которой планируется реализация инвестиционного проекта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Отраслевые исполнительные органы государственной власти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(строка введена </w:t>
            </w:r>
            <w:hyperlink w:history="0" r:id="rId109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</w:rPr>
              <w:t xml:space="preserve"> Правительства Астраханской области от 22.12.2021 N 608-П)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2. Экономическая экспертиза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Экономическая эффективность реализации инвестиционного проекта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экономического развития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</w:t>
            </w:r>
            <w:hyperlink w:history="0" r:id="rId110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Постановления</w:t>
              </w:r>
            </w:hyperlink>
            <w:r>
              <w:rPr>
                <w:sz w:val="24"/>
              </w:rPr>
              <w:t xml:space="preserve"> Правительства Астраханской области от 22.12.2021 N 608-П)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Строка утратила силу. - </w:t>
            </w:r>
            <w:hyperlink w:history="0" r:id="rId111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Постановление</w:t>
              </w:r>
            </w:hyperlink>
            <w:r>
              <w:rPr>
                <w:sz w:val="24"/>
              </w:rPr>
              <w:t xml:space="preserve"> Правительства Астраханской области от 22.12.2021 N 608-П.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Соответствие объема инвестиций по инвестиционному проекту </w:t>
            </w:r>
            <w:hyperlink w:history="0" r:id="rId112" w:tooltip="Закон Астраханской области от 07.07.2021 N 67/2021-ОЗ (ред. от 25.05.2023) &quot;Об отдельных вопросах осуществления инвестиционной политики на территории Астраханской области&quot; (принят Думой Астраханской области 01.07.2021) {КонсультантПлюс}">
              <w:r>
                <w:rPr>
                  <w:sz w:val="24"/>
                  <w:color w:val="0000ff"/>
                </w:rPr>
                <w:t xml:space="preserve">пункту 1 части 7 статьи 13</w:t>
              </w:r>
            </w:hyperlink>
            <w:r>
              <w:rPr>
                <w:sz w:val="24"/>
              </w:rPr>
              <w:t xml:space="preserve"> Закона Астраханской области от 07.07.2021 N 67/2021-ОЗ "Об отдельных вопросах осуществления инвестиционной политики на территории Астраханской области" (объем инвестиций определяется для субъекта инвестиционной деятельности, совмещающего функции с инвестором. Для иных субъектов инвестиционной деятельности в качестве объема инвестиций определяется объем средств, направляемых инвестором субъекту инвестиционной деятельности для реализации инвестиционного проекта)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экономического развития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(строка 14 введена </w:t>
            </w:r>
            <w:hyperlink w:history="0" r:id="rId113" w:tooltip="Постановление Правительства Астраханской области от 15.04.2022 N 152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</w:rPr>
              <w:t xml:space="preserve"> Правительства Астраханской области от 15.04.2022 N 152-П)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Обеспеченность финансовыми источниками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экономического развития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Денежные потоки субъекта инвестиционной деятельности в период реализации инвестиционного проекта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экономического развития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Астраханской области от 30.08.2021 </w:t>
            </w:r>
            <w:hyperlink w:history="0" r:id="rId114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</w:rPr>
              <w:t xml:space="preserve">, от 22.12.2021 </w:t>
            </w:r>
            <w:hyperlink w:history="0" r:id="rId115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Прогнозные результаты финансово-хозяйственной деятельности субъекта инвестиционной деятельности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экономического развития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Астраханской области от 30.08.2021 </w:t>
            </w:r>
            <w:hyperlink w:history="0" r:id="rId116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</w:rPr>
              <w:t xml:space="preserve">, от 22.12.2021 </w:t>
            </w:r>
            <w:hyperlink w:history="0" r:id="rId117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3. Социальная экспертиза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Количество создаваемых рабочих мест субъектом инвестиционной деятельности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Агентство по занятости населения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Астраханской области от 30.08.2021 </w:t>
            </w:r>
            <w:hyperlink w:history="0" r:id="rId118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</w:rPr>
              <w:t xml:space="preserve">, от 22.12.2021 </w:t>
            </w:r>
            <w:hyperlink w:history="0" r:id="rId119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blPrEx>
          <w:tblBorders>
            <w:insideH w:val="nil"/>
          </w:tblBorders>
        </w:tblPrEx>
        <w:tc>
          <w:tcPr>
            <w:tcW w:w="4649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Ожидаемая динамика среднемесячной заработной платы работников субъекта инвестиционной деятельности</w:t>
            </w:r>
          </w:p>
        </w:tc>
        <w:tc>
          <w:tcPr>
            <w:tcW w:w="4422" w:type="dxa"/>
            <w:tcBorders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Агентство по занятости населения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Астраханской области от 25.01.2019 </w:t>
            </w:r>
            <w:hyperlink w:history="0" r:id="rId120" w:tooltip="Постановление Правительства Астраханской области от 25.01.2019 N 12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12-П</w:t>
              </w:r>
            </w:hyperlink>
            <w:r>
              <w:rPr>
                <w:sz w:val="24"/>
              </w:rPr>
              <w:t xml:space="preserve">, от 30.08.2021 </w:t>
            </w:r>
            <w:hyperlink w:history="0" r:id="rId121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N 378-П</w:t>
              </w:r>
            </w:hyperlink>
            <w:r>
              <w:rPr>
                <w:sz w:val="24"/>
              </w:rPr>
              <w:t xml:space="preserve">, от 22.12.2021 </w:t>
            </w:r>
            <w:hyperlink w:history="0" r:id="rId122" w:tooltip="Постановление Правительства Астраханской области от 22.12.2021 N 608-П (ред. от 31.07.2023) &quot;О внесении изменений в постановления Правительства Астраханской области от 29.06.2011 N 223-П и от 31.01.2018 N 27-П&quot; {КонсультантПлюс}">
              <w:r>
                <w:rPr>
                  <w:sz w:val="24"/>
                  <w:color w:val="0000ff"/>
                </w:rPr>
                <w:t xml:space="preserve">N 608-П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4. Экспертиза бюджетной эффективности</w:t>
            </w:r>
          </w:p>
        </w:tc>
      </w:tr>
      <w:tr>
        <w:tc>
          <w:tcPr>
            <w:tcW w:w="4649" w:type="dxa"/>
          </w:tcPr>
          <w:p>
            <w:pPr>
              <w:pStyle w:val="0"/>
            </w:pPr>
            <w:r>
              <w:rPr>
                <w:sz w:val="24"/>
              </w:rPr>
              <w:t xml:space="preserve">Прогнозная динамика налоговых поступлений:</w:t>
            </w:r>
          </w:p>
          <w:p>
            <w:pPr>
              <w:pStyle w:val="0"/>
            </w:pPr>
            <w:r>
              <w:rPr>
                <w:sz w:val="24"/>
              </w:rPr>
              <w:t xml:space="preserve">- в период реализации инвестиционного проекта (до и после вывода производства на проектную мощность):</w:t>
            </w:r>
          </w:p>
          <w:p>
            <w:pPr>
              <w:pStyle w:val="0"/>
            </w:pPr>
            <w:r>
              <w:rPr>
                <w:sz w:val="24"/>
              </w:rPr>
              <w:t xml:space="preserve">без учета налоговых льгот;</w:t>
            </w:r>
          </w:p>
          <w:p>
            <w:pPr>
              <w:pStyle w:val="0"/>
            </w:pPr>
            <w:r>
              <w:rPr>
                <w:sz w:val="24"/>
              </w:rPr>
              <w:t xml:space="preserve">с учетом налоговых льгот;</w:t>
            </w:r>
          </w:p>
          <w:p>
            <w:pPr>
              <w:pStyle w:val="0"/>
            </w:pPr>
            <w:r>
              <w:rPr>
                <w:sz w:val="24"/>
              </w:rPr>
              <w:t xml:space="preserve">- после окончания срока окупаемости инвестиционного проекта</w:t>
            </w:r>
          </w:p>
        </w:tc>
        <w:tc>
          <w:tcPr>
            <w:tcW w:w="442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Министерство финансов Астраханской области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1" w:type="dxa"/>
          </w:tcPr>
          <w:p>
            <w:pPr>
              <w:pStyle w:val="0"/>
              <w:outlineLvl w:val="1"/>
              <w:jc w:val="center"/>
            </w:pPr>
            <w:r>
              <w:rPr>
                <w:sz w:val="24"/>
              </w:rPr>
              <w:t xml:space="preserve">5. Утратил силу. - </w:t>
            </w:r>
            <w:hyperlink w:history="0" r:id="rId123" w:tooltip="Постановление Правительства Астраханской области от 30.08.2021 N 378-П &quot;О внесении изменений в постановление Правительства Астраханской области от 31.01.2018 N 27-П&quot; {КонсультантПлюс}">
              <w:r>
                <w:rPr>
                  <w:sz w:val="24"/>
                  <w:color w:val="0000ff"/>
                </w:rPr>
                <w:t xml:space="preserve">Постановление</w:t>
              </w:r>
            </w:hyperlink>
            <w:r>
              <w:rPr>
                <w:sz w:val="24"/>
              </w:rPr>
              <w:t xml:space="preserve">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от 30.08.2021 N 378-П.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Астраханской области от 31.01.2018 N 27-П</w:t>
            <w:br/>
            <w:t>(ред. от 19.09.2024)</w:t>
            <w:br/>
            <w:t>"О Порядке принятия решения 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09.10.2024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77197&amp;dst=100005" TargetMode = "External"/>
	<Relationship Id="rId8" Type="http://schemas.openxmlformats.org/officeDocument/2006/relationships/hyperlink" Target="https://login.consultant.ru/link/?req=doc&amp;base=RLAW322&amp;n=79317&amp;dst=100005" TargetMode = "External"/>
	<Relationship Id="rId9" Type="http://schemas.openxmlformats.org/officeDocument/2006/relationships/hyperlink" Target="https://login.consultant.ru/link/?req=doc&amp;base=RLAW322&amp;n=81343&amp;dst=100005" TargetMode = "External"/>
	<Relationship Id="rId10" Type="http://schemas.openxmlformats.org/officeDocument/2006/relationships/hyperlink" Target="https://login.consultant.ru/link/?req=doc&amp;base=RLAW322&amp;n=100146&amp;dst=100005" TargetMode = "External"/>
	<Relationship Id="rId11" Type="http://schemas.openxmlformats.org/officeDocument/2006/relationships/hyperlink" Target="https://login.consultant.ru/link/?req=doc&amp;base=RLAW322&amp;n=113771&amp;dst=100006" TargetMode = "External"/>
	<Relationship Id="rId12" Type="http://schemas.openxmlformats.org/officeDocument/2006/relationships/hyperlink" Target="https://login.consultant.ru/link/?req=doc&amp;base=RLAW322&amp;n=113773&amp;dst=100017" TargetMode = "External"/>
	<Relationship Id="rId13" Type="http://schemas.openxmlformats.org/officeDocument/2006/relationships/hyperlink" Target="https://login.consultant.ru/link/?req=doc&amp;base=RLAW322&amp;n=114789&amp;dst=100005" TargetMode = "External"/>
	<Relationship Id="rId14" Type="http://schemas.openxmlformats.org/officeDocument/2006/relationships/hyperlink" Target="https://login.consultant.ru/link/?req=doc&amp;base=RLAW322&amp;n=119943&amp;dst=100005" TargetMode = "External"/>
	<Relationship Id="rId15" Type="http://schemas.openxmlformats.org/officeDocument/2006/relationships/hyperlink" Target="https://login.consultant.ru/link/?req=doc&amp;base=RLAW322&amp;n=112575&amp;dst=100137" TargetMode = "External"/>
	<Relationship Id="rId16" Type="http://schemas.openxmlformats.org/officeDocument/2006/relationships/hyperlink" Target="https://login.consultant.ru/link/?req=doc&amp;base=RLAW322&amp;n=100146&amp;dst=100008" TargetMode = "External"/>
	<Relationship Id="rId17" Type="http://schemas.openxmlformats.org/officeDocument/2006/relationships/hyperlink" Target="https://login.consultant.ru/link/?req=doc&amp;base=RLAW322&amp;n=100146&amp;dst=100009" TargetMode = "External"/>
	<Relationship Id="rId18" Type="http://schemas.openxmlformats.org/officeDocument/2006/relationships/hyperlink" Target="https://login.consultant.ru/link/?req=doc&amp;base=RLAW322&amp;n=40807" TargetMode = "External"/>
	<Relationship Id="rId19" Type="http://schemas.openxmlformats.org/officeDocument/2006/relationships/hyperlink" Target="https://login.consultant.ru/link/?req=doc&amp;base=RLAW322&amp;n=77197&amp;dst=100006" TargetMode = "External"/>
	<Relationship Id="rId20" Type="http://schemas.openxmlformats.org/officeDocument/2006/relationships/hyperlink" Target="https://login.consultant.ru/link/?req=doc&amp;base=RLAW322&amp;n=79317&amp;dst=100006" TargetMode = "External"/>
	<Relationship Id="rId21" Type="http://schemas.openxmlformats.org/officeDocument/2006/relationships/hyperlink" Target="https://login.consultant.ru/link/?req=doc&amp;base=RLAW322&amp;n=81343&amp;dst=100006" TargetMode = "External"/>
	<Relationship Id="rId22" Type="http://schemas.openxmlformats.org/officeDocument/2006/relationships/hyperlink" Target="https://login.consultant.ru/link/?req=doc&amp;base=RLAW322&amp;n=100146&amp;dst=100011" TargetMode = "External"/>
	<Relationship Id="rId23" Type="http://schemas.openxmlformats.org/officeDocument/2006/relationships/hyperlink" Target="https://login.consultant.ru/link/?req=doc&amp;base=RLAW322&amp;n=113771&amp;dst=100007" TargetMode = "External"/>
	<Relationship Id="rId24" Type="http://schemas.openxmlformats.org/officeDocument/2006/relationships/hyperlink" Target="https://login.consultant.ru/link/?req=doc&amp;base=RLAW322&amp;n=113773&amp;dst=100018" TargetMode = "External"/>
	<Relationship Id="rId25" Type="http://schemas.openxmlformats.org/officeDocument/2006/relationships/hyperlink" Target="https://login.consultant.ru/link/?req=doc&amp;base=RLAW322&amp;n=114789&amp;dst=100006" TargetMode = "External"/>
	<Relationship Id="rId26" Type="http://schemas.openxmlformats.org/officeDocument/2006/relationships/hyperlink" Target="https://login.consultant.ru/link/?req=doc&amp;base=RLAW322&amp;n=119943&amp;dst=100005" TargetMode = "External"/>
	<Relationship Id="rId27" Type="http://schemas.openxmlformats.org/officeDocument/2006/relationships/hyperlink" Target="https://login.consultant.ru/link/?req=doc&amp;base=RLAW322&amp;n=112575&amp;dst=100137" TargetMode = "External"/>
	<Relationship Id="rId28" Type="http://schemas.openxmlformats.org/officeDocument/2006/relationships/hyperlink" Target="https://login.consultant.ru/link/?req=doc&amp;base=RLAW322&amp;n=100146&amp;dst=100014" TargetMode = "External"/>
	<Relationship Id="rId29" Type="http://schemas.openxmlformats.org/officeDocument/2006/relationships/hyperlink" Target="https://login.consultant.ru/link/?req=doc&amp;base=RLAW322&amp;n=112575&amp;dst=100117" TargetMode = "External"/>
	<Relationship Id="rId30" Type="http://schemas.openxmlformats.org/officeDocument/2006/relationships/hyperlink" Target="https://login.consultant.ru/link/?req=doc&amp;base=RLAW322&amp;n=113771&amp;dst=100008" TargetMode = "External"/>
	<Relationship Id="rId31" Type="http://schemas.openxmlformats.org/officeDocument/2006/relationships/hyperlink" Target="https://login.consultant.ru/link/?req=doc&amp;base=RLAW322&amp;n=100146&amp;dst=100018" TargetMode = "External"/>
	<Relationship Id="rId32" Type="http://schemas.openxmlformats.org/officeDocument/2006/relationships/hyperlink" Target="https://login.consultant.ru/link/?req=doc&amp;base=RLAW322&amp;n=113771&amp;dst=100007" TargetMode = "External"/>
	<Relationship Id="rId33" Type="http://schemas.openxmlformats.org/officeDocument/2006/relationships/hyperlink" Target="https://login.consultant.ru/link/?req=doc&amp;base=RLAW322&amp;n=100146&amp;dst=100020" TargetMode = "External"/>
	<Relationship Id="rId34" Type="http://schemas.openxmlformats.org/officeDocument/2006/relationships/hyperlink" Target="https://login.consultant.ru/link/?req=doc&amp;base=RLAW322&amp;n=113771&amp;dst=100007" TargetMode = "External"/>
	<Relationship Id="rId35" Type="http://schemas.openxmlformats.org/officeDocument/2006/relationships/hyperlink" Target="https://login.consultant.ru/link/?req=doc&amp;base=RLAW322&amp;n=113771&amp;dst=100015" TargetMode = "External"/>
	<Relationship Id="rId36" Type="http://schemas.openxmlformats.org/officeDocument/2006/relationships/hyperlink" Target="https://login.consultant.ru/link/?req=doc&amp;base=RLAW322&amp;n=114789&amp;dst=100009" TargetMode = "External"/>
	<Relationship Id="rId37" Type="http://schemas.openxmlformats.org/officeDocument/2006/relationships/hyperlink" Target="https://login.consultant.ru/link/?req=doc&amp;base=LAW&amp;n=458065&amp;dst=103481" TargetMode = "External"/>
	<Relationship Id="rId38" Type="http://schemas.openxmlformats.org/officeDocument/2006/relationships/hyperlink" Target="https://login.consultant.ru/link/?req=doc&amp;base=RLAW322&amp;n=113773&amp;dst=100020" TargetMode = "External"/>
	<Relationship Id="rId39" Type="http://schemas.openxmlformats.org/officeDocument/2006/relationships/hyperlink" Target="https://login.consultant.ru/link/?req=doc&amp;base=RLAW322&amp;n=113773&amp;dst=100022" TargetMode = "External"/>
	<Relationship Id="rId40" Type="http://schemas.openxmlformats.org/officeDocument/2006/relationships/hyperlink" Target="https://login.consultant.ru/link/?req=doc&amp;base=RLAW322&amp;n=113773&amp;dst=100023" TargetMode = "External"/>
	<Relationship Id="rId41" Type="http://schemas.openxmlformats.org/officeDocument/2006/relationships/hyperlink" Target="https://login.consultant.ru/link/?req=doc&amp;base=RLAW322&amp;n=79317&amp;dst=100007" TargetMode = "External"/>
	<Relationship Id="rId42" Type="http://schemas.openxmlformats.org/officeDocument/2006/relationships/hyperlink" Target="https://login.consultant.ru/link/?req=doc&amp;base=RLAW322&amp;n=113771&amp;dst=100019" TargetMode = "External"/>
	<Relationship Id="rId43" Type="http://schemas.openxmlformats.org/officeDocument/2006/relationships/hyperlink" Target="https://login.consultant.ru/link/?req=doc&amp;base=RLAW322&amp;n=114789&amp;dst=100011" TargetMode = "External"/>
	<Relationship Id="rId44" Type="http://schemas.openxmlformats.org/officeDocument/2006/relationships/hyperlink" Target="https://login.consultant.ru/link/?req=doc&amp;base=RLAW322&amp;n=113771&amp;dst=100020" TargetMode = "External"/>
	<Relationship Id="rId45" Type="http://schemas.openxmlformats.org/officeDocument/2006/relationships/hyperlink" Target="https://login.consultant.ru/link/?req=doc&amp;base=RLAW322&amp;n=79317&amp;dst=100009" TargetMode = "External"/>
	<Relationship Id="rId46" Type="http://schemas.openxmlformats.org/officeDocument/2006/relationships/hyperlink" Target="https://login.consultant.ru/link/?req=doc&amp;base=RLAW322&amp;n=113771&amp;dst=100023" TargetMode = "External"/>
	<Relationship Id="rId47" Type="http://schemas.openxmlformats.org/officeDocument/2006/relationships/hyperlink" Target="https://login.consultant.ru/link/?req=doc&amp;base=RLAW322&amp;n=114789&amp;dst=100013" TargetMode = "External"/>
	<Relationship Id="rId48" Type="http://schemas.openxmlformats.org/officeDocument/2006/relationships/hyperlink" Target="https://login.consultant.ru/link/?req=doc&amp;base=RLAW322&amp;n=113771&amp;dst=100025" TargetMode = "External"/>
	<Relationship Id="rId49" Type="http://schemas.openxmlformats.org/officeDocument/2006/relationships/hyperlink" Target="https://bo.nalog.ru/about" TargetMode = "External"/>
	<Relationship Id="rId50" Type="http://schemas.openxmlformats.org/officeDocument/2006/relationships/hyperlink" Target="https://login.consultant.ru/link/?req=doc&amp;base=RLAW322&amp;n=114789&amp;dst=100015" TargetMode = "External"/>
	<Relationship Id="rId51" Type="http://schemas.openxmlformats.org/officeDocument/2006/relationships/hyperlink" Target="https://login.consultant.ru/link/?req=doc&amp;base=RLAW322&amp;n=114789&amp;dst=100018" TargetMode = "External"/>
	<Relationship Id="rId52" Type="http://schemas.openxmlformats.org/officeDocument/2006/relationships/hyperlink" Target="https://login.consultant.ru/link/?req=doc&amp;base=RLAW322&amp;n=114789&amp;dst=100018" TargetMode = "External"/>
	<Relationship Id="rId53" Type="http://schemas.openxmlformats.org/officeDocument/2006/relationships/hyperlink" Target="https://login.consultant.ru/link/?req=doc&amp;base=RLAW322&amp;n=113771&amp;dst=100027" TargetMode = "External"/>
	<Relationship Id="rId54" Type="http://schemas.openxmlformats.org/officeDocument/2006/relationships/hyperlink" Target="https://login.consultant.ru/link/?req=doc&amp;base=RLAW322&amp;n=114789&amp;dst=100020" TargetMode = "External"/>
	<Relationship Id="rId55" Type="http://schemas.openxmlformats.org/officeDocument/2006/relationships/hyperlink" Target="https://login.consultant.ru/link/?req=doc&amp;base=RLAW322&amp;n=113771&amp;dst=100027" TargetMode = "External"/>
	<Relationship Id="rId56" Type="http://schemas.openxmlformats.org/officeDocument/2006/relationships/hyperlink" Target="https://login.consultant.ru/link/?req=doc&amp;base=RLAW322&amp;n=114789&amp;dst=100020" TargetMode = "External"/>
	<Relationship Id="rId57" Type="http://schemas.openxmlformats.org/officeDocument/2006/relationships/hyperlink" Target="https://login.consultant.ru/link/?req=doc&amp;base=RLAW322&amp;n=113771&amp;dst=100028" TargetMode = "External"/>
	<Relationship Id="rId58" Type="http://schemas.openxmlformats.org/officeDocument/2006/relationships/hyperlink" Target="https://login.consultant.ru/link/?req=doc&amp;base=RLAW322&amp;n=113773&amp;dst=100025" TargetMode = "External"/>
	<Relationship Id="rId59" Type="http://schemas.openxmlformats.org/officeDocument/2006/relationships/hyperlink" Target="https://login.consultant.ru/link/?req=doc&amp;base=RLAW322&amp;n=114789&amp;dst=100006" TargetMode = "External"/>
	<Relationship Id="rId60" Type="http://schemas.openxmlformats.org/officeDocument/2006/relationships/hyperlink" Target="https://login.consultant.ru/link/?req=doc&amp;base=RLAW322&amp;n=113771&amp;dst=100030" TargetMode = "External"/>
	<Relationship Id="rId61" Type="http://schemas.openxmlformats.org/officeDocument/2006/relationships/hyperlink" Target="https://login.consultant.ru/link/?req=doc&amp;base=RLAW322&amp;n=114789&amp;dst=100018" TargetMode = "External"/>
	<Relationship Id="rId62" Type="http://schemas.openxmlformats.org/officeDocument/2006/relationships/hyperlink" Target="https://login.consultant.ru/link/?req=doc&amp;base=RLAW322&amp;n=77197&amp;dst=100011" TargetMode = "External"/>
	<Relationship Id="rId63" Type="http://schemas.openxmlformats.org/officeDocument/2006/relationships/hyperlink" Target="https://login.consultant.ru/link/?req=doc&amp;base=RLAW322&amp;n=114789&amp;dst=100006" TargetMode = "External"/>
	<Relationship Id="rId64" Type="http://schemas.openxmlformats.org/officeDocument/2006/relationships/hyperlink" Target="https://login.consultant.ru/link/?req=doc&amp;base=RLAW322&amp;n=113771&amp;dst=100032" TargetMode = "External"/>
	<Relationship Id="rId65" Type="http://schemas.openxmlformats.org/officeDocument/2006/relationships/hyperlink" Target="https://login.consultant.ru/link/?req=doc&amp;base=RLAW322&amp;n=113771&amp;dst=100034" TargetMode = "External"/>
	<Relationship Id="rId66" Type="http://schemas.openxmlformats.org/officeDocument/2006/relationships/hyperlink" Target="https://login.consultant.ru/link/?req=doc&amp;base=RLAW322&amp;n=114789&amp;dst=100022" TargetMode = "External"/>
	<Relationship Id="rId67" Type="http://schemas.openxmlformats.org/officeDocument/2006/relationships/hyperlink" Target="https://login.consultant.ru/link/?req=doc&amp;base=RLAW322&amp;n=113771&amp;dst=100036" TargetMode = "External"/>
	<Relationship Id="rId68" Type="http://schemas.openxmlformats.org/officeDocument/2006/relationships/hyperlink" Target="https://login.consultant.ru/link/?req=doc&amp;base=RLAW322&amp;n=113771&amp;dst=100037" TargetMode = "External"/>
	<Relationship Id="rId69" Type="http://schemas.openxmlformats.org/officeDocument/2006/relationships/hyperlink" Target="https://login.consultant.ru/link/?req=doc&amp;base=RLAW322&amp;n=113771&amp;dst=100038" TargetMode = "External"/>
	<Relationship Id="rId70" Type="http://schemas.openxmlformats.org/officeDocument/2006/relationships/hyperlink" Target="https://login.consultant.ru/link/?req=doc&amp;base=RLAW322&amp;n=114789&amp;dst=100018" TargetMode = "External"/>
	<Relationship Id="rId71" Type="http://schemas.openxmlformats.org/officeDocument/2006/relationships/hyperlink" Target="https://login.consultant.ru/link/?req=doc&amp;base=RLAW322&amp;n=114789&amp;dst=100023" TargetMode = "External"/>
	<Relationship Id="rId72" Type="http://schemas.openxmlformats.org/officeDocument/2006/relationships/hyperlink" Target="https://login.consultant.ru/link/?req=doc&amp;base=RLAW322&amp;n=114789&amp;dst=100018" TargetMode = "External"/>
	<Relationship Id="rId73" Type="http://schemas.openxmlformats.org/officeDocument/2006/relationships/hyperlink" Target="https://login.consultant.ru/link/?req=doc&amp;base=RLAW322&amp;n=112575&amp;dst=100127" TargetMode = "External"/>
	<Relationship Id="rId74" Type="http://schemas.openxmlformats.org/officeDocument/2006/relationships/hyperlink" Target="https://login.consultant.ru/link/?req=doc&amp;base=RLAW322&amp;n=112575&amp;dst=100134" TargetMode = "External"/>
	<Relationship Id="rId75" Type="http://schemas.openxmlformats.org/officeDocument/2006/relationships/hyperlink" Target="https://login.consultant.ru/link/?req=doc&amp;base=RLAW322&amp;n=112575&amp;dst=100221" TargetMode = "External"/>
	<Relationship Id="rId76" Type="http://schemas.openxmlformats.org/officeDocument/2006/relationships/hyperlink" Target="https://login.consultant.ru/link/?req=doc&amp;base=RLAW322&amp;n=113773&amp;dst=100027" TargetMode = "External"/>
	<Relationship Id="rId77" Type="http://schemas.openxmlformats.org/officeDocument/2006/relationships/hyperlink" Target="https://login.consultant.ru/link/?req=doc&amp;base=RLAW322&amp;n=112575&amp;dst=100206" TargetMode = "External"/>
	<Relationship Id="rId78" Type="http://schemas.openxmlformats.org/officeDocument/2006/relationships/hyperlink" Target="https://login.consultant.ru/link/?req=doc&amp;base=RLAW322&amp;n=112575&amp;dst=100118" TargetMode = "External"/>
	<Relationship Id="rId79" Type="http://schemas.openxmlformats.org/officeDocument/2006/relationships/hyperlink" Target="https://login.consultant.ru/link/?req=doc&amp;base=RLAW322&amp;n=112575&amp;dst=100220" TargetMode = "External"/>
	<Relationship Id="rId80" Type="http://schemas.openxmlformats.org/officeDocument/2006/relationships/hyperlink" Target="https://login.consultant.ru/link/?req=doc&amp;base=RLAW322&amp;n=113771&amp;dst=100039" TargetMode = "External"/>
	<Relationship Id="rId81" Type="http://schemas.openxmlformats.org/officeDocument/2006/relationships/hyperlink" Target="https://login.consultant.ru/link/?req=doc&amp;base=RLAW322&amp;n=113773&amp;dst=100028" TargetMode = "External"/>
	<Relationship Id="rId82" Type="http://schemas.openxmlformats.org/officeDocument/2006/relationships/hyperlink" Target="https://login.consultant.ru/link/?req=doc&amp;base=RLAW322&amp;n=114789&amp;dst=100018" TargetMode = "External"/>
	<Relationship Id="rId83" Type="http://schemas.openxmlformats.org/officeDocument/2006/relationships/hyperlink" Target="https://login.consultant.ru/link/?req=doc&amp;base=RLAW322&amp;n=114789&amp;dst=100018" TargetMode = "External"/>
	<Relationship Id="rId84" Type="http://schemas.openxmlformats.org/officeDocument/2006/relationships/hyperlink" Target="https://login.consultant.ru/link/?req=doc&amp;base=RLAW322&amp;n=79317&amp;dst=100010" TargetMode = "External"/>
	<Relationship Id="rId85" Type="http://schemas.openxmlformats.org/officeDocument/2006/relationships/hyperlink" Target="https://login.consultant.ru/link/?req=doc&amp;base=RLAW322&amp;n=114789&amp;dst=100018" TargetMode = "External"/>
	<Relationship Id="rId86" Type="http://schemas.openxmlformats.org/officeDocument/2006/relationships/hyperlink" Target="https://login.consultant.ru/link/?req=doc&amp;base=RLAW322&amp;n=100146&amp;dst=100033" TargetMode = "External"/>
	<Relationship Id="rId87" Type="http://schemas.openxmlformats.org/officeDocument/2006/relationships/hyperlink" Target="https://login.consultant.ru/link/?req=doc&amp;base=RLAW322&amp;n=113771&amp;dst=100007" TargetMode = "External"/>
	<Relationship Id="rId88" Type="http://schemas.openxmlformats.org/officeDocument/2006/relationships/hyperlink" Target="https://login.consultant.ru/link/?req=doc&amp;base=RLAW322&amp;n=114789&amp;dst=100024" TargetMode = "External"/>
	<Relationship Id="rId89" Type="http://schemas.openxmlformats.org/officeDocument/2006/relationships/hyperlink" Target="https://login.consultant.ru/link/?req=doc&amp;base=RLAW322&amp;n=100146&amp;dst=100034" TargetMode = "External"/>
	<Relationship Id="rId90" Type="http://schemas.openxmlformats.org/officeDocument/2006/relationships/hyperlink" Target="https://login.consultant.ru/link/?req=doc&amp;base=RLAW322&amp;n=113771&amp;dst=100007" TargetMode = "External"/>
	<Relationship Id="rId91" Type="http://schemas.openxmlformats.org/officeDocument/2006/relationships/hyperlink" Target="https://login.consultant.ru/link/?req=doc&amp;base=RLAW322&amp;n=113773&amp;dst=100029" TargetMode = "External"/>
	<Relationship Id="rId92" Type="http://schemas.openxmlformats.org/officeDocument/2006/relationships/hyperlink" Target="https://login.consultant.ru/link/?req=doc&amp;base=RLAW322&amp;n=114789&amp;dst=100025" TargetMode = "External"/>
	<Relationship Id="rId93" Type="http://schemas.openxmlformats.org/officeDocument/2006/relationships/hyperlink" Target="https://login.consultant.ru/link/?req=doc&amp;base=RLAW322&amp;n=114789&amp;dst=100025" TargetMode = "External"/>
	<Relationship Id="rId94" Type="http://schemas.openxmlformats.org/officeDocument/2006/relationships/hyperlink" Target="https://login.consultant.ru/link/?req=doc&amp;base=RLAW322&amp;n=113771&amp;dst=100044" TargetMode = "External"/>
	<Relationship Id="rId95" Type="http://schemas.openxmlformats.org/officeDocument/2006/relationships/hyperlink" Target="https://login.consultant.ru/link/?req=doc&amp;base=RLAW322&amp;n=114789&amp;dst=100026" TargetMode = "External"/>
	<Relationship Id="rId96" Type="http://schemas.openxmlformats.org/officeDocument/2006/relationships/hyperlink" Target="https://login.consultant.ru/link/?req=doc&amp;base=RLAW322&amp;n=77197&amp;dst=100014" TargetMode = "External"/>
	<Relationship Id="rId97" Type="http://schemas.openxmlformats.org/officeDocument/2006/relationships/hyperlink" Target="https://login.consultant.ru/link/?req=doc&amp;base=RLAW322&amp;n=79317&amp;dst=100013" TargetMode = "External"/>
	<Relationship Id="rId98" Type="http://schemas.openxmlformats.org/officeDocument/2006/relationships/hyperlink" Target="https://login.consultant.ru/link/?req=doc&amp;base=RLAW322&amp;n=81343&amp;dst=100008" TargetMode = "External"/>
	<Relationship Id="rId99" Type="http://schemas.openxmlformats.org/officeDocument/2006/relationships/hyperlink" Target="https://login.consultant.ru/link/?req=doc&amp;base=RLAW322&amp;n=100146&amp;dst=100057" TargetMode = "External"/>
	<Relationship Id="rId100" Type="http://schemas.openxmlformats.org/officeDocument/2006/relationships/hyperlink" Target="https://login.consultant.ru/link/?req=doc&amp;base=RLAW322&amp;n=113771&amp;dst=100007" TargetMode = "External"/>
	<Relationship Id="rId101" Type="http://schemas.openxmlformats.org/officeDocument/2006/relationships/hyperlink" Target="https://login.consultant.ru/link/?req=doc&amp;base=RLAW322&amp;n=113773&amp;dst=100031" TargetMode = "External"/>
	<Relationship Id="rId102" Type="http://schemas.openxmlformats.org/officeDocument/2006/relationships/hyperlink" Target="https://login.consultant.ru/link/?req=doc&amp;base=RLAW322&amp;n=114789&amp;dst=100027" TargetMode = "External"/>
	<Relationship Id="rId103" Type="http://schemas.openxmlformats.org/officeDocument/2006/relationships/hyperlink" Target="https://login.consultant.ru/link/?req=doc&amp;base=RLAW322&amp;n=119943&amp;dst=100005" TargetMode = "External"/>
	<Relationship Id="rId104" Type="http://schemas.openxmlformats.org/officeDocument/2006/relationships/hyperlink" Target="https://login.consultant.ru/link/?req=doc&amp;base=RLAW322&amp;n=100146&amp;dst=100058" TargetMode = "External"/>
	<Relationship Id="rId105" Type="http://schemas.openxmlformats.org/officeDocument/2006/relationships/hyperlink" Target="https://login.consultant.ru/link/?req=doc&amp;base=RLAW322&amp;n=119943&amp;dst=100005" TargetMode = "External"/>
	<Relationship Id="rId106" Type="http://schemas.openxmlformats.org/officeDocument/2006/relationships/hyperlink" Target="https://login.consultant.ru/link/?req=doc&amp;base=RLAW322&amp;n=113771&amp;dst=100046" TargetMode = "External"/>
	<Relationship Id="rId107" Type="http://schemas.openxmlformats.org/officeDocument/2006/relationships/hyperlink" Target="https://login.consultant.ru/link/?req=doc&amp;base=RLAW322&amp;n=112575&amp;dst=100231" TargetMode = "External"/>
	<Relationship Id="rId108" Type="http://schemas.openxmlformats.org/officeDocument/2006/relationships/hyperlink" Target="https://login.consultant.ru/link/?req=doc&amp;base=RLAW322&amp;n=114789&amp;dst=100027" TargetMode = "External"/>
	<Relationship Id="rId109" Type="http://schemas.openxmlformats.org/officeDocument/2006/relationships/hyperlink" Target="https://login.consultant.ru/link/?req=doc&amp;base=RLAW322&amp;n=113771&amp;dst=100046" TargetMode = "External"/>
	<Relationship Id="rId110" Type="http://schemas.openxmlformats.org/officeDocument/2006/relationships/hyperlink" Target="https://login.consultant.ru/link/?req=doc&amp;base=RLAW322&amp;n=113771&amp;dst=100047" TargetMode = "External"/>
	<Relationship Id="rId111" Type="http://schemas.openxmlformats.org/officeDocument/2006/relationships/hyperlink" Target="https://login.consultant.ru/link/?req=doc&amp;base=RLAW322&amp;n=113771&amp;dst=100048" TargetMode = "External"/>
	<Relationship Id="rId112" Type="http://schemas.openxmlformats.org/officeDocument/2006/relationships/hyperlink" Target="https://login.consultant.ru/link/?req=doc&amp;base=RLAW322&amp;n=112575&amp;dst=100118" TargetMode = "External"/>
	<Relationship Id="rId113" Type="http://schemas.openxmlformats.org/officeDocument/2006/relationships/hyperlink" Target="https://login.consultant.ru/link/?req=doc&amp;base=RLAW322&amp;n=113773&amp;dst=100031" TargetMode = "External"/>
	<Relationship Id="rId114" Type="http://schemas.openxmlformats.org/officeDocument/2006/relationships/hyperlink" Target="https://login.consultant.ru/link/?req=doc&amp;base=RLAW322&amp;n=100146&amp;dst=100060" TargetMode = "External"/>
	<Relationship Id="rId115" Type="http://schemas.openxmlformats.org/officeDocument/2006/relationships/hyperlink" Target="https://login.consultant.ru/link/?req=doc&amp;base=RLAW322&amp;n=113771&amp;dst=100007" TargetMode = "External"/>
	<Relationship Id="rId116" Type="http://schemas.openxmlformats.org/officeDocument/2006/relationships/hyperlink" Target="https://login.consultant.ru/link/?req=doc&amp;base=RLAW322&amp;n=100146&amp;dst=100060" TargetMode = "External"/>
	<Relationship Id="rId117" Type="http://schemas.openxmlformats.org/officeDocument/2006/relationships/hyperlink" Target="https://login.consultant.ru/link/?req=doc&amp;base=RLAW322&amp;n=113771&amp;dst=100049" TargetMode = "External"/>
	<Relationship Id="rId118" Type="http://schemas.openxmlformats.org/officeDocument/2006/relationships/hyperlink" Target="https://login.consultant.ru/link/?req=doc&amp;base=RLAW322&amp;n=100146&amp;dst=100060" TargetMode = "External"/>
	<Relationship Id="rId119" Type="http://schemas.openxmlformats.org/officeDocument/2006/relationships/hyperlink" Target="https://login.consultant.ru/link/?req=doc&amp;base=RLAW322&amp;n=113771&amp;dst=100007" TargetMode = "External"/>
	<Relationship Id="rId120" Type="http://schemas.openxmlformats.org/officeDocument/2006/relationships/hyperlink" Target="https://login.consultant.ru/link/?req=doc&amp;base=RLAW322&amp;n=81343&amp;dst=100008" TargetMode = "External"/>
	<Relationship Id="rId121" Type="http://schemas.openxmlformats.org/officeDocument/2006/relationships/hyperlink" Target="https://login.consultant.ru/link/?req=doc&amp;base=RLAW322&amp;n=100146&amp;dst=100060" TargetMode = "External"/>
	<Relationship Id="rId122" Type="http://schemas.openxmlformats.org/officeDocument/2006/relationships/hyperlink" Target="https://login.consultant.ru/link/?req=doc&amp;base=RLAW322&amp;n=113771&amp;dst=100007" TargetMode = "External"/>
	<Relationship Id="rId123" Type="http://schemas.openxmlformats.org/officeDocument/2006/relationships/hyperlink" Target="https://login.consultant.ru/link/?req=doc&amp;base=RLAW322&amp;n=100146&amp;dst=100061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4024.00.31</Application>
  <Company>КонсультантПлюс Версия 4024.00.31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Астраханской области от 31.01.2018 N 27-П
(ред. от 19.09.2024)
"О Порядке принятия решения о присвоении (об отказе в присвоении) инвестиционному проекту статуса "особо важный инвестиционный проект"</dc:title>
  <dcterms:created xsi:type="dcterms:W3CDTF">2024-10-09T10:29:45Z</dcterms:created>
</cp:coreProperties>
</file>